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1F43D48C" w:rsidR="00E42AF7" w:rsidRPr="00A22655" w:rsidRDefault="00950B19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 xml:space="preserve">Determining dosage – </w:t>
      </w:r>
      <w:r w:rsidR="00232714">
        <w:rPr>
          <w:rFonts w:eastAsiaTheme="majorEastAsia" w:cstheme="majorBidi"/>
          <w:bCs/>
          <w:color w:val="2C4D67"/>
          <w:sz w:val="30"/>
          <w:szCs w:val="30"/>
        </w:rPr>
        <w:t>teacher notes</w:t>
      </w:r>
    </w:p>
    <w:p w14:paraId="63A3B667" w14:textId="792D2C10" w:rsidR="00011AAC" w:rsidRDefault="009875B2" w:rsidP="00011AAC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011AAC" w:rsidRPr="00A42400">
          <w:rPr>
            <w:rStyle w:val="Hyperlink"/>
            <w:b w:val="0"/>
          </w:rPr>
          <w:t>rsc.li/</w:t>
        </w:r>
        <w:r w:rsidR="00011AAC" w:rsidRPr="00B134EF">
          <w:rPr>
            <w:rStyle w:val="Hyperlink"/>
            <w:b w:val="0"/>
          </w:rPr>
          <w:t>EiC517-know-your-poison</w:t>
        </w:r>
        <w:r w:rsidR="00011AAC">
          <w:rPr>
            <w:rStyle w:val="Hyperlink"/>
            <w:b w:val="0"/>
          </w:rPr>
          <w:t xml:space="preserve"> </w:t>
        </w:r>
      </w:hyperlink>
    </w:p>
    <w:p w14:paraId="2819CFE3" w14:textId="0E4EE2DF" w:rsidR="00A962E0" w:rsidRPr="00011AAC" w:rsidRDefault="00011AAC" w:rsidP="00011AAC">
      <w:pPr>
        <w:rPr>
          <w:b/>
        </w:rPr>
      </w:pPr>
      <w:r w:rsidRPr="00B134EF">
        <w:rPr>
          <w:b/>
        </w:rPr>
        <w:t xml:space="preserve">This experiment accompanies the above article </w:t>
      </w:r>
      <w:r w:rsidR="00EF18CA" w:rsidRPr="00EF18CA">
        <w:rPr>
          <w:b/>
          <w:i/>
        </w:rPr>
        <w:t>Know your poison</w:t>
      </w:r>
      <w:r w:rsidRPr="00C06DC8">
        <w:rPr>
          <w:b/>
        </w:rPr>
        <w:t>.</w:t>
      </w:r>
      <w:r w:rsidR="00EF18CA">
        <w:rPr>
          <w:b/>
        </w:rPr>
        <w:t xml:space="preserve"> </w:t>
      </w:r>
    </w:p>
    <w:p w14:paraId="29D05401" w14:textId="52BBD213" w:rsidR="00232714" w:rsidRPr="00D14CE6" w:rsidRDefault="00232714" w:rsidP="00232714">
      <w:r>
        <w:t>One of the methods used to identify a drug mixture is a mass loss</w:t>
      </w:r>
      <w:r>
        <w:t xml:space="preserve"> test. In the article, the team </w:t>
      </w:r>
      <w:r w:rsidRPr="00D14CE6">
        <w:t xml:space="preserve">crush the pills and dissolve the drug molecules using methanol, leaving </w:t>
      </w:r>
      <w:r>
        <w:t xml:space="preserve">the </w:t>
      </w:r>
      <w:r w:rsidRPr="00D14CE6">
        <w:t>inactive cutting agents and dyes behind.</w:t>
      </w:r>
      <w:r>
        <w:t xml:space="preserve"> </w:t>
      </w:r>
      <w:r w:rsidRPr="00D14CE6">
        <w:t>The difference between the pill’s mass before and after</w:t>
      </w:r>
      <w:r>
        <w:t xml:space="preserve"> washing gives a dose estimate.</w:t>
      </w:r>
    </w:p>
    <w:p w14:paraId="3833779D" w14:textId="21AE2301" w:rsidR="00232714" w:rsidRDefault="00232714" w:rsidP="00232714">
      <w:r>
        <w:t>However, the individual components in a drug mixture will behave differently in different solvents: some will be completely soluble while others may only</w:t>
      </w:r>
      <w:r w:rsidR="00457C13">
        <w:t xml:space="preserve"> be</w:t>
      </w:r>
      <w:r>
        <w:t xml:space="preserve"> slightly soluble or completely insoluble. </w:t>
      </w:r>
    </w:p>
    <w:p w14:paraId="30DF8398" w14:textId="77777777" w:rsidR="00A962E0" w:rsidRDefault="00A962E0" w:rsidP="00A962E0">
      <w:r>
        <w:t>In this investigation, suitable for a science club, pupils are challenged to find a solvent that gives a consistent mass loss for common tablets that may be passed off as illicit drugs.</w:t>
      </w:r>
    </w:p>
    <w:p w14:paraId="3C24AE31" w14:textId="7211C9C5" w:rsidR="00232714" w:rsidRDefault="00A962E0" w:rsidP="00232714">
      <w:r>
        <w:t>Pupils will need some commo</w:t>
      </w:r>
      <w:r w:rsidR="00232714">
        <w:t>n</w:t>
      </w:r>
      <w:r>
        <w:t xml:space="preserve"> over</w:t>
      </w:r>
      <w:r w:rsidR="00232714">
        <w:t>-</w:t>
      </w:r>
      <w:r>
        <w:t>the</w:t>
      </w:r>
      <w:r w:rsidR="00232714">
        <w:t>-counter</w:t>
      </w:r>
      <w:r>
        <w:t xml:space="preserve"> remedies in tablet or powder form</w:t>
      </w:r>
      <w:r w:rsidR="00232714">
        <w:t>,</w:t>
      </w:r>
      <w:r>
        <w:t xml:space="preserve"> together with suitable solvents like water, methanol and ethanol. In addition</w:t>
      </w:r>
      <w:r w:rsidR="00232714">
        <w:t>,</w:t>
      </w:r>
      <w:r>
        <w:t xml:space="preserve"> they </w:t>
      </w:r>
      <w:r w:rsidR="00232714">
        <w:t>will</w:t>
      </w:r>
      <w:r>
        <w:t xml:space="preserve"> need pestles and mortars, equipment for filtration and electronic balances (2 decimal place sensitivity is fine).</w:t>
      </w:r>
    </w:p>
    <w:p w14:paraId="1303CD88" w14:textId="2ABF623A" w:rsidR="00A962E0" w:rsidRDefault="00A962E0" w:rsidP="00232714">
      <w:r>
        <w:t xml:space="preserve">Once </w:t>
      </w:r>
      <w:r w:rsidR="00232714">
        <w:t>students</w:t>
      </w:r>
      <w:r>
        <w:t xml:space="preserve"> have </w:t>
      </w:r>
      <w:r w:rsidR="00232714">
        <w:t xml:space="preserve">developed </w:t>
      </w:r>
      <w:r>
        <w:t>their method and can use it to get consistent results</w:t>
      </w:r>
      <w:r w:rsidR="00232714">
        <w:t>,</w:t>
      </w:r>
      <w:r>
        <w:t xml:space="preserve"> a nic</w:t>
      </w:r>
      <w:r w:rsidR="00457C13">
        <w:t xml:space="preserve">e conclusion is to give them an </w:t>
      </w:r>
      <w:r>
        <w:t>unknown tablet from those they have used in their study (either crushed up or with identifying markings removed or obscured)</w:t>
      </w:r>
      <w:r w:rsidR="00457C13">
        <w:t>.</w:t>
      </w:r>
      <w:r>
        <w:t xml:space="preserve"> </w:t>
      </w:r>
      <w:r w:rsidR="00457C13">
        <w:t>G</w:t>
      </w:r>
      <w:r>
        <w:t xml:space="preserve">et them to </w:t>
      </w:r>
      <w:r w:rsidR="00457C13">
        <w:t xml:space="preserve">identify </w:t>
      </w:r>
      <w:r>
        <w:t xml:space="preserve">which </w:t>
      </w:r>
      <w:r w:rsidR="00457C13">
        <w:t xml:space="preserve">drug it is </w:t>
      </w:r>
      <w:r>
        <w:t>using their mass loss method.</w:t>
      </w:r>
    </w:p>
    <w:p w14:paraId="34B4D16E" w14:textId="7C55B417" w:rsidR="00AA66ED" w:rsidRPr="00EB1D7C" w:rsidRDefault="00A962E0" w:rsidP="00D67554">
      <w:r>
        <w:t>In our trials</w:t>
      </w:r>
      <w:r w:rsidR="00457C13">
        <w:t>,</w:t>
      </w:r>
      <w:bookmarkStart w:id="0" w:name="_GoBack"/>
      <w:bookmarkEnd w:id="0"/>
      <w:r>
        <w:t xml:space="preserve"> a very simple method of weighing then crushing the tablets, adding 5</w:t>
      </w:r>
      <w:r w:rsidR="00232714">
        <w:t>–</w:t>
      </w:r>
      <w:r>
        <w:t>10cm</w:t>
      </w:r>
      <w:r w:rsidRPr="00232714">
        <w:rPr>
          <w:vertAlign w:val="superscript"/>
        </w:rPr>
        <w:t>3</w:t>
      </w:r>
      <w:r>
        <w:t xml:space="preserve"> of solvent, filtering and then weighing the residue gave reasonably consistent results.</w:t>
      </w:r>
    </w:p>
    <w:sectPr w:rsidR="00AA66E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0D090B21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2714">
      <w:rPr>
        <w:noProof/>
      </w:rPr>
      <w:t>2</w:t>
    </w:r>
    <w:r>
      <w:fldChar w:fldCharType="end"/>
    </w:r>
    <w:r>
      <w:t xml:space="preserve"> of </w:t>
    </w:r>
    <w:r w:rsidR="00457C13">
      <w:fldChar w:fldCharType="begin"/>
    </w:r>
    <w:r w:rsidR="00457C13">
      <w:instrText xml:space="preserve"> NUMPAGES   \* MERGEFORMAT </w:instrText>
    </w:r>
    <w:r w:rsidR="00457C13">
      <w:fldChar w:fldCharType="separate"/>
    </w:r>
    <w:r w:rsidR="00232714">
      <w:rPr>
        <w:noProof/>
      </w:rPr>
      <w:t>2</w:t>
    </w:r>
    <w:r w:rsidR="00457C13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151AB2D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7C13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57C13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1E7"/>
    <w:multiLevelType w:val="hybridMultilevel"/>
    <w:tmpl w:val="E3D4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6506D"/>
    <w:multiLevelType w:val="hybridMultilevel"/>
    <w:tmpl w:val="7C3E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71043"/>
    <w:multiLevelType w:val="hybridMultilevel"/>
    <w:tmpl w:val="EB8E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23"/>
  </w:num>
  <w:num w:numId="20">
    <w:abstractNumId w:val="27"/>
  </w:num>
  <w:num w:numId="21">
    <w:abstractNumId w:val="20"/>
  </w:num>
  <w:num w:numId="22">
    <w:abstractNumId w:val="16"/>
  </w:num>
  <w:num w:numId="23">
    <w:abstractNumId w:val="15"/>
  </w:num>
  <w:num w:numId="24">
    <w:abstractNumId w:val="26"/>
  </w:num>
  <w:num w:numId="25">
    <w:abstractNumId w:val="11"/>
  </w:num>
  <w:num w:numId="26">
    <w:abstractNumId w:val="25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1AAC"/>
    <w:rsid w:val="00012664"/>
    <w:rsid w:val="000175CD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714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7C13"/>
    <w:rsid w:val="00460F13"/>
    <w:rsid w:val="004634FA"/>
    <w:rsid w:val="004723CA"/>
    <w:rsid w:val="00490BB0"/>
    <w:rsid w:val="00496E2E"/>
    <w:rsid w:val="004A248A"/>
    <w:rsid w:val="004A2D91"/>
    <w:rsid w:val="004A32F0"/>
    <w:rsid w:val="004B1E6C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E784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E0EF2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45FA1"/>
    <w:rsid w:val="00950B19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962E0"/>
    <w:rsid w:val="00AA66ED"/>
    <w:rsid w:val="00AB1738"/>
    <w:rsid w:val="00AE621F"/>
    <w:rsid w:val="00AF3542"/>
    <w:rsid w:val="00AF776F"/>
    <w:rsid w:val="00B20041"/>
    <w:rsid w:val="00B57B2A"/>
    <w:rsid w:val="00B7528C"/>
    <w:rsid w:val="00BA512C"/>
    <w:rsid w:val="00BB1F22"/>
    <w:rsid w:val="00C17DDC"/>
    <w:rsid w:val="00C3053B"/>
    <w:rsid w:val="00CD10BF"/>
    <w:rsid w:val="00D14CE6"/>
    <w:rsid w:val="00D174D9"/>
    <w:rsid w:val="00D20A6A"/>
    <w:rsid w:val="00D34A04"/>
    <w:rsid w:val="00D5111B"/>
    <w:rsid w:val="00D60214"/>
    <w:rsid w:val="00D62F8A"/>
    <w:rsid w:val="00D67554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61972"/>
    <w:rsid w:val="00E86125"/>
    <w:rsid w:val="00EA0301"/>
    <w:rsid w:val="00EA0DFF"/>
    <w:rsid w:val="00EB1D7C"/>
    <w:rsid w:val="00EC0B8E"/>
    <w:rsid w:val="00ED0C60"/>
    <w:rsid w:val="00ED609E"/>
    <w:rsid w:val="00EF1342"/>
    <w:rsid w:val="00EF18CA"/>
    <w:rsid w:val="00F05BEA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27d643f5-4560-4eff-9f48-d0fe6b2bec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dosage – mass loss investigation – student handout</vt:lpstr>
    </vt:vector>
  </TitlesOfParts>
  <Company>Royal Society of Chemistry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dosage – mass loss investigation – teacher notes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11</cp:revision>
  <dcterms:created xsi:type="dcterms:W3CDTF">2017-08-02T13:29:00Z</dcterms:created>
  <dcterms:modified xsi:type="dcterms:W3CDTF">2017-08-14T08:52:00Z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