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449E1" w14:textId="35B77BBA" w:rsidR="00AE2857" w:rsidRDefault="00AE2857" w:rsidP="00941D96">
      <w:pPr>
        <w:pStyle w:val="Leadparagraph"/>
        <w:tabs>
          <w:tab w:val="left" w:pos="3969"/>
        </w:tabs>
        <w:rPr>
          <w:rStyle w:val="LeadparagraphChar"/>
          <w:rFonts w:eastAsiaTheme="majorEastAsia" w:cstheme="majorBidi"/>
          <w:b/>
          <w:bCs/>
          <w:color w:val="2C4D67"/>
          <w:sz w:val="30"/>
          <w:szCs w:val="30"/>
        </w:rPr>
      </w:pPr>
      <w:bookmarkStart w:id="0" w:name="_GoBack"/>
      <w:bookmarkEnd w:id="0"/>
      <w:r w:rsidRPr="00AE2857">
        <w:rPr>
          <w:rFonts w:eastAsiaTheme="majorEastAsia" w:cstheme="majorBidi"/>
          <w:bCs/>
          <w:color w:val="2C4D67"/>
          <w:sz w:val="30"/>
          <w:szCs w:val="30"/>
        </w:rPr>
        <w:t>Evaporation, filtration and crystallisation</w:t>
      </w:r>
    </w:p>
    <w:p w14:paraId="75428AB5" w14:textId="0741799E" w:rsidR="001B4A27" w:rsidRDefault="009875B2" w:rsidP="001B4A27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 w:rsidR="001B4A27">
        <w:rPr>
          <w:rStyle w:val="LeadparagraphChar"/>
          <w:b/>
        </w:rPr>
        <w:t xml:space="preserve">, </w:t>
      </w:r>
      <w:r w:rsidR="00AE2857">
        <w:rPr>
          <w:rStyle w:val="LeadparagraphChar"/>
        </w:rPr>
        <w:t>July 2018</w:t>
      </w:r>
      <w:r w:rsidR="001B4A27">
        <w:rPr>
          <w:rStyle w:val="LeadparagraphChar"/>
        </w:rPr>
        <w:t xml:space="preserve">, </w:t>
      </w:r>
      <w:r w:rsidR="00892524" w:rsidRPr="00892524">
        <w:rPr>
          <w:rStyle w:val="LeadparagraphChar"/>
        </w:rPr>
        <w:t>rsc.li/2KnJJRd</w:t>
      </w:r>
    </w:p>
    <w:p w14:paraId="75E35951" w14:textId="77777777" w:rsidR="00941D96" w:rsidRPr="00941D96" w:rsidRDefault="00941D96" w:rsidP="00941D96"/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8387"/>
      </w:tblGrid>
      <w:tr w:rsidR="00941D96" w14:paraId="4C1AE3CC" w14:textId="77777777" w:rsidTr="00941D96">
        <w:trPr>
          <w:jc w:val="center"/>
        </w:trPr>
        <w:tc>
          <w:tcPr>
            <w:tcW w:w="8387" w:type="dxa"/>
          </w:tcPr>
          <w:p w14:paraId="6CF5F4C4" w14:textId="4BC8463A" w:rsidR="00941D96" w:rsidRDefault="00D0545C" w:rsidP="004B38F9">
            <w:pPr>
              <w:spacing w:after="0"/>
              <w:jc w:val="center"/>
            </w:pPr>
            <w:r>
              <w:pict w14:anchorId="475881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8.75pt;height:187.5pt">
                  <v:imagedata r:id="rId10" o:title="CPD-Illustration_Figure_a_NoLable_cropped" cropbottom="7662f"/>
                </v:shape>
              </w:pict>
            </w:r>
          </w:p>
        </w:tc>
      </w:tr>
      <w:tr w:rsidR="00941D96" w14:paraId="27D9755F" w14:textId="77777777" w:rsidTr="00941D96">
        <w:trPr>
          <w:jc w:val="center"/>
        </w:trPr>
        <w:tc>
          <w:tcPr>
            <w:tcW w:w="8387" w:type="dxa"/>
          </w:tcPr>
          <w:p w14:paraId="3EA1DE27" w14:textId="0F3384BA" w:rsidR="00941D96" w:rsidRPr="00941D96" w:rsidRDefault="00941D96" w:rsidP="00941D96">
            <w:pPr>
              <w:spacing w:before="120" w:after="360"/>
              <w:jc w:val="center"/>
              <w:rPr>
                <w:b/>
              </w:rPr>
            </w:pPr>
            <w:r w:rsidRPr="00941D96">
              <w:rPr>
                <w:b/>
              </w:rPr>
              <w:t>Evaporation – direct heating with a Bunsen burner</w:t>
            </w:r>
          </w:p>
        </w:tc>
      </w:tr>
      <w:tr w:rsidR="00941D96" w14:paraId="113D6665" w14:textId="77777777" w:rsidTr="00941D96">
        <w:trPr>
          <w:jc w:val="center"/>
        </w:trPr>
        <w:tc>
          <w:tcPr>
            <w:tcW w:w="0" w:type="auto"/>
          </w:tcPr>
          <w:p w14:paraId="4F340F22" w14:textId="09FDE64A" w:rsidR="00941D96" w:rsidRDefault="00D0545C" w:rsidP="004B38F9">
            <w:pPr>
              <w:spacing w:after="0"/>
              <w:jc w:val="center"/>
            </w:pPr>
            <w:r>
              <w:rPr>
                <w:noProof/>
                <w:lang w:eastAsia="en-GB"/>
              </w:rPr>
              <w:pict w14:anchorId="6D9E797C">
                <v:shape id="_x0000_i1026" type="#_x0000_t75" style="width:163.5pt;height:249.75pt">
                  <v:imagedata r:id="rId11" o:title="CPD-Illustration_Figure_b_NoLable_cropped" cropbottom="4928f"/>
                </v:shape>
              </w:pict>
            </w:r>
          </w:p>
        </w:tc>
      </w:tr>
      <w:tr w:rsidR="00941D96" w14:paraId="3349BC51" w14:textId="77777777" w:rsidTr="00941D96">
        <w:trPr>
          <w:jc w:val="center"/>
        </w:trPr>
        <w:tc>
          <w:tcPr>
            <w:tcW w:w="0" w:type="auto"/>
          </w:tcPr>
          <w:p w14:paraId="6AE12D32" w14:textId="68945A6C" w:rsidR="00941D96" w:rsidRPr="00941D96" w:rsidRDefault="00941D96" w:rsidP="0093723B">
            <w:pPr>
              <w:spacing w:before="120" w:after="360"/>
              <w:jc w:val="center"/>
              <w:rPr>
                <w:b/>
                <w:noProof/>
                <w:lang w:eastAsia="en-GB"/>
              </w:rPr>
            </w:pPr>
            <w:r w:rsidRPr="00941D96">
              <w:rPr>
                <w:b/>
              </w:rPr>
              <w:t xml:space="preserve">Evaporation – heating </w:t>
            </w:r>
            <w:r w:rsidR="0093723B">
              <w:rPr>
                <w:b/>
              </w:rPr>
              <w:t>over a beaker of water</w:t>
            </w:r>
          </w:p>
        </w:tc>
      </w:tr>
      <w:tr w:rsidR="00941D96" w14:paraId="48EBABEC" w14:textId="77777777" w:rsidTr="00941D96">
        <w:trPr>
          <w:jc w:val="center"/>
        </w:trPr>
        <w:tc>
          <w:tcPr>
            <w:tcW w:w="0" w:type="auto"/>
          </w:tcPr>
          <w:p w14:paraId="70FCC6C3" w14:textId="52681D88" w:rsidR="00941D96" w:rsidRDefault="00D0545C" w:rsidP="00F10333">
            <w:pPr>
              <w:spacing w:after="0"/>
              <w:jc w:val="center"/>
            </w:pPr>
            <w:r>
              <w:rPr>
                <w:noProof/>
                <w:lang w:eastAsia="en-GB"/>
              </w:rPr>
              <w:pict w14:anchorId="505FC750">
                <v:shape id="_x0000_i1027" type="#_x0000_t75" style="width:273pt;height:131.25pt">
                  <v:imagedata r:id="rId12" o:title="CPD-Illustration_Figure_c_NoLable_cropped"/>
                </v:shape>
              </w:pict>
            </w:r>
          </w:p>
        </w:tc>
      </w:tr>
      <w:tr w:rsidR="00941D96" w14:paraId="7D7A0997" w14:textId="77777777" w:rsidTr="00941D96">
        <w:trPr>
          <w:jc w:val="center"/>
        </w:trPr>
        <w:tc>
          <w:tcPr>
            <w:tcW w:w="0" w:type="auto"/>
          </w:tcPr>
          <w:p w14:paraId="29C50BE7" w14:textId="09A3CAC9" w:rsidR="00941D96" w:rsidRPr="00941D96" w:rsidRDefault="00941D96" w:rsidP="00847B16">
            <w:pPr>
              <w:spacing w:before="120" w:after="360"/>
              <w:jc w:val="center"/>
              <w:rPr>
                <w:b/>
                <w:noProof/>
                <w:lang w:eastAsia="en-GB"/>
              </w:rPr>
            </w:pPr>
            <w:r w:rsidRPr="00941D96">
              <w:rPr>
                <w:b/>
              </w:rPr>
              <w:t xml:space="preserve">Evaporation </w:t>
            </w:r>
            <w:r w:rsidR="00847B16">
              <w:rPr>
                <w:b/>
              </w:rPr>
              <w:t>–</w:t>
            </w:r>
            <w:r w:rsidRPr="00941D96">
              <w:rPr>
                <w:b/>
              </w:rPr>
              <w:t xml:space="preserve"> heating using a sand bath</w:t>
            </w:r>
          </w:p>
        </w:tc>
      </w:tr>
      <w:tr w:rsidR="00941D96" w14:paraId="476FEED3" w14:textId="77777777" w:rsidTr="00941D96">
        <w:trPr>
          <w:jc w:val="center"/>
        </w:trPr>
        <w:tc>
          <w:tcPr>
            <w:tcW w:w="0" w:type="auto"/>
          </w:tcPr>
          <w:p w14:paraId="256AB94E" w14:textId="36550916" w:rsidR="00941D96" w:rsidRDefault="00D0545C" w:rsidP="00941D96">
            <w:pPr>
              <w:spacing w:after="0"/>
              <w:jc w:val="center"/>
            </w:pPr>
            <w:r>
              <w:rPr>
                <w:noProof/>
                <w:lang w:eastAsia="en-GB"/>
              </w:rPr>
              <w:lastRenderedPageBreak/>
              <w:pict w14:anchorId="57E89627">
                <v:shape id="_x0000_i1028" type="#_x0000_t75" style="width:252pt;height:291.75pt">
                  <v:imagedata r:id="rId13" o:title="CPD-Illustration_Figure_d_NoLable_cropped"/>
                </v:shape>
              </w:pict>
            </w:r>
          </w:p>
        </w:tc>
      </w:tr>
      <w:tr w:rsidR="00941D96" w14:paraId="62747FA2" w14:textId="77777777" w:rsidTr="00941D96">
        <w:trPr>
          <w:jc w:val="center"/>
        </w:trPr>
        <w:tc>
          <w:tcPr>
            <w:tcW w:w="0" w:type="auto"/>
          </w:tcPr>
          <w:p w14:paraId="2833822B" w14:textId="494882B7" w:rsidR="00941D96" w:rsidRPr="00941D96" w:rsidRDefault="00941D96" w:rsidP="00941D96">
            <w:pPr>
              <w:spacing w:before="120" w:after="360"/>
              <w:jc w:val="center"/>
              <w:rPr>
                <w:b/>
                <w:noProof/>
                <w:lang w:eastAsia="en-GB"/>
              </w:rPr>
            </w:pPr>
            <w:r w:rsidRPr="00941D96">
              <w:rPr>
                <w:b/>
              </w:rPr>
              <w:t>Filtration</w:t>
            </w:r>
          </w:p>
        </w:tc>
      </w:tr>
      <w:tr w:rsidR="00941D96" w14:paraId="5CFDBEB1" w14:textId="77777777" w:rsidTr="00941D96">
        <w:trPr>
          <w:jc w:val="center"/>
        </w:trPr>
        <w:tc>
          <w:tcPr>
            <w:tcW w:w="0" w:type="auto"/>
          </w:tcPr>
          <w:p w14:paraId="1A742F99" w14:textId="299FB0A3" w:rsidR="00941D96" w:rsidRDefault="00D0545C" w:rsidP="00941D96">
            <w:pPr>
              <w:spacing w:after="0"/>
              <w:jc w:val="center"/>
            </w:pPr>
            <w:r>
              <w:rPr>
                <w:noProof/>
                <w:lang w:eastAsia="en-GB"/>
              </w:rPr>
              <w:pict w14:anchorId="0C3C6576">
                <v:shape id="_x0000_i1029" type="#_x0000_t75" style="width:278.25pt;height:259.5pt">
                  <v:imagedata r:id="rId14" o:title="CPD-Illustration_Figure_e_NoLable_cropped" cropbottom="8218f"/>
                </v:shape>
              </w:pict>
            </w:r>
          </w:p>
        </w:tc>
      </w:tr>
      <w:tr w:rsidR="00941D96" w14:paraId="620D84AC" w14:textId="77777777" w:rsidTr="00941D96">
        <w:trPr>
          <w:jc w:val="center"/>
        </w:trPr>
        <w:tc>
          <w:tcPr>
            <w:tcW w:w="0" w:type="auto"/>
          </w:tcPr>
          <w:p w14:paraId="1F6960C7" w14:textId="5519A636" w:rsidR="00941D96" w:rsidRPr="00941D96" w:rsidRDefault="00941D96" w:rsidP="00941D96">
            <w:pPr>
              <w:spacing w:before="120" w:after="360"/>
              <w:jc w:val="center"/>
              <w:rPr>
                <w:b/>
              </w:rPr>
            </w:pPr>
            <w:r w:rsidRPr="00941D96">
              <w:rPr>
                <w:b/>
              </w:rPr>
              <w:t>Filtration under reduced pressure</w:t>
            </w:r>
          </w:p>
        </w:tc>
      </w:tr>
    </w:tbl>
    <w:p w14:paraId="665D3BB3" w14:textId="30076F5D" w:rsidR="0093723B" w:rsidRDefault="0093723B" w:rsidP="00892524"/>
    <w:p w14:paraId="28481C2D" w14:textId="3E22E454" w:rsidR="0093723B" w:rsidRDefault="0093723B" w:rsidP="00892524"/>
    <w:p w14:paraId="5B9E455D" w14:textId="7BB3D680" w:rsidR="0093723B" w:rsidRDefault="0093723B" w:rsidP="00892524"/>
    <w:p w14:paraId="3D38EDD4" w14:textId="3A7AF8FC" w:rsidR="0093723B" w:rsidRDefault="0093723B" w:rsidP="00892524"/>
    <w:p w14:paraId="1AAEA641" w14:textId="77777777" w:rsidR="0093723B" w:rsidRPr="00892524" w:rsidRDefault="0093723B" w:rsidP="00892524"/>
    <w:sectPr w:rsidR="0093723B" w:rsidRPr="00892524" w:rsidSect="004B38F9">
      <w:footerReference w:type="default" r:id="rId15"/>
      <w:headerReference w:type="first" r:id="rId16"/>
      <w:footerReference w:type="first" r:id="rId17"/>
      <w:type w:val="continuous"/>
      <w:pgSz w:w="11906" w:h="16838" w:code="9"/>
      <w:pgMar w:top="720" w:right="720" w:bottom="720" w:left="720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C79A9" w14:textId="77777777" w:rsidR="0093723B" w:rsidRPr="0093723B" w:rsidRDefault="0093723B" w:rsidP="0093723B">
    <w:pPr>
      <w:pStyle w:val="Footer"/>
      <w:tabs>
        <w:tab w:val="center" w:pos="5245"/>
        <w:tab w:val="right" w:pos="10490"/>
      </w:tabs>
      <w:rPr>
        <w:b/>
        <w:sz w:val="16"/>
      </w:rPr>
    </w:pPr>
    <w:r w:rsidRPr="0093723B">
      <w:rPr>
        <w:b/>
        <w:sz w:val="16"/>
      </w:rPr>
      <w:t>Evaporation, filtration and crystallisation</w:t>
    </w:r>
  </w:p>
  <w:p w14:paraId="0EC3F419" w14:textId="0038ABF9" w:rsidR="0093723B" w:rsidRDefault="0093723B" w:rsidP="0093723B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sz w:val="16"/>
      </w:rPr>
    </w:pPr>
    <w:r w:rsidRPr="0093723B">
      <w:rPr>
        <w:i/>
        <w:sz w:val="16"/>
      </w:rPr>
      <w:t>Education in Chemistry</w:t>
    </w:r>
    <w:r w:rsidRPr="0093723B">
      <w:rPr>
        <w:sz w:val="16"/>
      </w:rPr>
      <w:t>, July 2018, rsc.li/2KnJJRd</w:t>
    </w:r>
  </w:p>
  <w:p w14:paraId="192A17C5" w14:textId="77777777" w:rsidR="0093723B" w:rsidRDefault="0093723B" w:rsidP="0093723B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sz w:val="16"/>
      </w:rPr>
    </w:pPr>
  </w:p>
  <w:p w14:paraId="054408F2" w14:textId="7A611E20" w:rsidR="006F6F73" w:rsidRPr="00EE78E2" w:rsidRDefault="00EE78E2" w:rsidP="00847B16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D0545C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D0545C">
      <w:rPr>
        <w:noProof/>
        <w:sz w:val="16"/>
      </w:rPr>
      <w:t>2</w:t>
    </w:r>
    <w:r w:rsidRPr="00EE78E2">
      <w:rPr>
        <w:noProof/>
        <w:sz w:val="16"/>
      </w:rPr>
      <w:fldChar w:fldCharType="end"/>
    </w:r>
    <w:r w:rsidR="00A54559"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51C302C" w:rsidR="00E15396" w:rsidRPr="00EE78E2" w:rsidRDefault="00520BDA" w:rsidP="00847B16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="00941D96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D0545C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D0545C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DAF7958" wp14:editId="7ABA0BBD">
          <wp:simplePos x="0" y="0"/>
          <wp:positionH relativeFrom="column">
            <wp:posOffset>5564874</wp:posOffset>
          </wp:positionH>
          <wp:positionV relativeFrom="paragraph">
            <wp:posOffset>-128905</wp:posOffset>
          </wp:positionV>
          <wp:extent cx="1152525" cy="1152525"/>
          <wp:effectExtent l="0" t="0" r="9525" b="9525"/>
          <wp:wrapTight wrapText="bothSides">
            <wp:wrapPolygon edited="0">
              <wp:start x="8212" y="714"/>
              <wp:lineTo x="357" y="7140"/>
              <wp:lineTo x="0" y="8926"/>
              <wp:lineTo x="0" y="20350"/>
              <wp:lineTo x="19636" y="21421"/>
              <wp:lineTo x="21421" y="21421"/>
              <wp:lineTo x="21421" y="12853"/>
              <wp:lineTo x="17494" y="12853"/>
              <wp:lineTo x="21421" y="7498"/>
              <wp:lineTo x="21421" y="6426"/>
              <wp:lineTo x="19636" y="4998"/>
              <wp:lineTo x="13210" y="714"/>
              <wp:lineTo x="8212" y="714"/>
            </wp:wrapPolygon>
          </wp:wrapTight>
          <wp:docPr id="8" name="Picture 8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4A27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10E6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041CB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B38F9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47B16"/>
    <w:rsid w:val="00853A62"/>
    <w:rsid w:val="00854D32"/>
    <w:rsid w:val="00857888"/>
    <w:rsid w:val="00870502"/>
    <w:rsid w:val="00873C13"/>
    <w:rsid w:val="00881418"/>
    <w:rsid w:val="00885B52"/>
    <w:rsid w:val="00892524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23B"/>
    <w:rsid w:val="00941D96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54559"/>
    <w:rsid w:val="00A75F4C"/>
    <w:rsid w:val="00A9584B"/>
    <w:rsid w:val="00AB1738"/>
    <w:rsid w:val="00AE2857"/>
    <w:rsid w:val="00AE4AE9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7321C"/>
    <w:rsid w:val="00CD10BF"/>
    <w:rsid w:val="00D0545C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10333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054408C6"/>
  <w15:docId w15:val="{6B170838-F296-4EAD-8755-9BC2D307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table" w:styleId="PlainTable3">
    <w:name w:val="Plain Table 3"/>
    <w:basedOn w:val="TableNormal"/>
    <w:uiPriority w:val="43"/>
    <w:rsid w:val="004B38F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103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Evaporation, filtration and separation - apparatus diagrams without labels</vt:lpstr>
    </vt:vector>
  </TitlesOfParts>
  <Company>Royal Society of Chemistry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Evaporation, filtration and separation - apparatus diagrams without labels</dc:title>
  <dc:subject>Demonstration silver acetylide as a contact explosive</dc:subject>
  <dc:creator>Royal Society of Chemistry</dc:creator>
  <cp:keywords/>
  <dc:description>To accompany the article 'Evaporation, filtration and crystallisation' from Education in Chemistry, July 2018</dc:description>
  <cp:lastModifiedBy>Luke Blackburn</cp:lastModifiedBy>
  <cp:revision>4</cp:revision>
  <dcterms:created xsi:type="dcterms:W3CDTF">2016-12-15T11:02:00Z</dcterms:created>
  <dcterms:modified xsi:type="dcterms:W3CDTF">2018-05-21T14:57:00Z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