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29553340" w:rsidR="00FD0B10" w:rsidRPr="00FD0B10" w:rsidRDefault="00E32C87" w:rsidP="00FD0B10">
      <w:pPr>
        <w:pStyle w:val="Heading1"/>
      </w:pPr>
      <w:r>
        <w:t>Poisoned by milk</w:t>
      </w:r>
    </w:p>
    <w:p w14:paraId="25A48CA4" w14:textId="3568F9D3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01FF5">
        <w:rPr>
          <w:rStyle w:val="LeadparagraphChar"/>
        </w:rPr>
        <w:t>July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bookmarkStart w:id="0" w:name="_GoBack"/>
      <w:r w:rsidR="007C5309" w:rsidRPr="007C5309">
        <w:rPr>
          <w:b w:val="0"/>
        </w:rPr>
        <w:fldChar w:fldCharType="begin"/>
      </w:r>
      <w:r w:rsidR="007C5309" w:rsidRPr="007C5309">
        <w:rPr>
          <w:b w:val="0"/>
        </w:rPr>
        <w:instrText xml:space="preserve"> HYPERLINK "https://rsc.li/2JbAXsJ" </w:instrText>
      </w:r>
      <w:r w:rsidR="007C5309" w:rsidRPr="007C5309">
        <w:rPr>
          <w:b w:val="0"/>
        </w:rPr>
        <w:fldChar w:fldCharType="separate"/>
      </w:r>
      <w:r w:rsidR="006B0994" w:rsidRPr="007C5309">
        <w:rPr>
          <w:rStyle w:val="Hyperlink"/>
          <w:b w:val="0"/>
        </w:rPr>
        <w:t>rsc.li/2JbAXsJ</w:t>
      </w:r>
      <w:r w:rsidR="007C5309" w:rsidRPr="007C5309">
        <w:rPr>
          <w:rStyle w:val="Hyperlink"/>
          <w:b w:val="0"/>
        </w:rPr>
        <w:fldChar w:fldCharType="end"/>
      </w:r>
      <w:r w:rsidR="006B0994" w:rsidRPr="007C5309">
        <w:rPr>
          <w:b w:val="0"/>
        </w:rPr>
        <w:t xml:space="preserve"> </w:t>
      </w:r>
      <w:bookmarkEnd w:id="0"/>
    </w:p>
    <w:p w14:paraId="5A76096C" w14:textId="256CB742" w:rsidR="00150789" w:rsidRPr="00150789" w:rsidRDefault="00150789" w:rsidP="00150789">
      <w:pPr>
        <w:pStyle w:val="Heading1"/>
        <w:rPr>
          <w:sz w:val="26"/>
          <w:szCs w:val="26"/>
        </w:rPr>
      </w:pPr>
      <w:r w:rsidRPr="00150789">
        <w:rPr>
          <w:sz w:val="26"/>
          <w:szCs w:val="26"/>
        </w:rPr>
        <w:t>Relevant to your syllabus</w:t>
      </w:r>
    </w:p>
    <w:p w14:paraId="33C9BBD2" w14:textId="15468CE7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7D6ECA">
        <w:rPr>
          <w:b/>
        </w:rPr>
        <w:t xml:space="preserve">e teaching ideas that accompany the above </w:t>
      </w:r>
      <w:r w:rsidR="00A06248">
        <w:rPr>
          <w:b/>
        </w:rPr>
        <w:t>article ‘</w:t>
      </w:r>
      <w:r w:rsidR="00E32C87">
        <w:rPr>
          <w:b/>
        </w:rPr>
        <w:t>Poisoned by milk</w:t>
      </w:r>
      <w:r w:rsidR="00F01FF5">
        <w:rPr>
          <w:b/>
        </w:rPr>
        <w:t>’</w:t>
      </w:r>
      <w:r w:rsidR="007D6ECA">
        <w:rPr>
          <w:b/>
        </w:rPr>
        <w:t xml:space="preserve"> are relevant to the syllabuses and specifications listed below</w:t>
      </w:r>
      <w:r>
        <w:rPr>
          <w:b/>
        </w:rPr>
        <w:t>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5A3A1348" w14:textId="238FAAA8" w:rsidR="00A5587C" w:rsidRDefault="008B7F9A" w:rsidP="00A5587C">
      <w:r w:rsidRPr="008B7F9A">
        <w:t>England</w:t>
      </w:r>
    </w:p>
    <w:p w14:paraId="1687A471" w14:textId="4C394F05" w:rsidR="00FE01FC" w:rsidRDefault="00F01FF5" w:rsidP="00FE01FC">
      <w:pPr>
        <w:pStyle w:val="ListParagraph"/>
        <w:numPr>
          <w:ilvl w:val="0"/>
          <w:numId w:val="31"/>
        </w:numPr>
      </w:pPr>
      <w:r w:rsidRPr="00F01FF5">
        <w:t>AQA</w:t>
      </w:r>
      <w:r w:rsidR="00DD4498">
        <w:t xml:space="preserve"> GCSE</w:t>
      </w:r>
      <w:r w:rsidRPr="00F01FF5">
        <w:t xml:space="preserve"> </w:t>
      </w:r>
      <w:r w:rsidR="00FE01FC">
        <w:t xml:space="preserve">chemistry: </w:t>
      </w:r>
      <w:hyperlink r:id="rId10" w:anchor="page=65" w:history="1">
        <w:r w:rsidR="00FE01FC" w:rsidRPr="00FE01FC">
          <w:rPr>
            <w:rStyle w:val="Hyperlink"/>
          </w:rPr>
          <w:t>4.8.1.3 Chromatography</w:t>
        </w:r>
      </w:hyperlink>
    </w:p>
    <w:p w14:paraId="44CD0815" w14:textId="6BD59DD2" w:rsidR="00FE01FC" w:rsidRDefault="00FE01FC" w:rsidP="00FE01FC">
      <w:pPr>
        <w:pStyle w:val="ListParagraph"/>
        <w:numPr>
          <w:ilvl w:val="0"/>
          <w:numId w:val="31"/>
        </w:numPr>
      </w:pPr>
      <w:r>
        <w:t xml:space="preserve">AQA synergy: </w:t>
      </w:r>
      <w:hyperlink r:id="rId11" w:anchor="page=38" w:history="1">
        <w:r w:rsidRPr="00FE01FC">
          <w:rPr>
            <w:rStyle w:val="Hyperlink"/>
          </w:rPr>
          <w:t>4.2.2.4 Chlorophyll and other plant pigments</w:t>
        </w:r>
      </w:hyperlink>
    </w:p>
    <w:p w14:paraId="7D148084" w14:textId="303754A2" w:rsidR="00FE01FC" w:rsidRDefault="00FE01FC" w:rsidP="00FE01FC">
      <w:pPr>
        <w:pStyle w:val="ListParagraph"/>
        <w:numPr>
          <w:ilvl w:val="0"/>
          <w:numId w:val="31"/>
        </w:numPr>
      </w:pPr>
      <w:r>
        <w:t>AQA</w:t>
      </w:r>
      <w:r w:rsidR="00DD4498">
        <w:t xml:space="preserve"> trilogy</w:t>
      </w:r>
      <w:r>
        <w:t xml:space="preserve">: </w:t>
      </w:r>
      <w:hyperlink r:id="rId12" w:anchor="page=103" w:history="1">
        <w:r w:rsidRPr="00FE01FC">
          <w:rPr>
            <w:rStyle w:val="Hyperlink"/>
          </w:rPr>
          <w:t>5.8.1.3 Chromatography</w:t>
        </w:r>
      </w:hyperlink>
    </w:p>
    <w:p w14:paraId="182B1550" w14:textId="5664938B" w:rsidR="00FE01FC" w:rsidRDefault="00FE01FC" w:rsidP="00FE01FC">
      <w:pPr>
        <w:pStyle w:val="ListParagraph"/>
        <w:numPr>
          <w:ilvl w:val="0"/>
          <w:numId w:val="31"/>
        </w:numPr>
      </w:pPr>
      <w:r>
        <w:t xml:space="preserve">Edexcel </w:t>
      </w:r>
      <w:r w:rsidR="00DD4498">
        <w:t xml:space="preserve">GCSE </w:t>
      </w:r>
      <w:r>
        <w:t xml:space="preserve">chemistry: </w:t>
      </w:r>
      <w:hyperlink r:id="rId13" w:anchor="page=21" w:history="1">
        <w:r w:rsidR="00DD4498" w:rsidRPr="00DD4498">
          <w:rPr>
            <w:rStyle w:val="Hyperlink"/>
          </w:rPr>
          <w:t>Methods of separating and purifying substances</w:t>
        </w:r>
        <w:r w:rsidRPr="00DD4498">
          <w:rPr>
            <w:rStyle w:val="Hyperlink"/>
          </w:rPr>
          <w:t xml:space="preserve"> </w:t>
        </w:r>
      </w:hyperlink>
    </w:p>
    <w:p w14:paraId="5DA0D015" w14:textId="5EB9BC71" w:rsidR="00DD4498" w:rsidRDefault="00DD4498" w:rsidP="00FE01FC">
      <w:pPr>
        <w:pStyle w:val="ListParagraph"/>
        <w:numPr>
          <w:ilvl w:val="0"/>
          <w:numId w:val="31"/>
        </w:numPr>
      </w:pPr>
      <w:r>
        <w:t xml:space="preserve">Edexcel combined science: </w:t>
      </w:r>
      <w:hyperlink r:id="rId14" w:anchor="page=43" w:history="1">
        <w:r w:rsidRPr="00DD4498">
          <w:rPr>
            <w:rStyle w:val="Hyperlink"/>
          </w:rPr>
          <w:t>Methods of separating and purifying substances</w:t>
        </w:r>
      </w:hyperlink>
    </w:p>
    <w:p w14:paraId="167F3304" w14:textId="617299E6" w:rsidR="00DD4498" w:rsidRDefault="00DD4498" w:rsidP="00FE01FC">
      <w:pPr>
        <w:pStyle w:val="ListParagraph"/>
        <w:numPr>
          <w:ilvl w:val="0"/>
          <w:numId w:val="31"/>
        </w:numPr>
      </w:pPr>
      <w:r>
        <w:t>OCR</w:t>
      </w:r>
      <w:r w:rsidR="00D25A7E">
        <w:t xml:space="preserve"> gateway</w:t>
      </w:r>
      <w:r>
        <w:t xml:space="preserve"> chemistry A: </w:t>
      </w:r>
      <w:hyperlink r:id="rId15" w:anchor="page=20" w:history="1">
        <w:r w:rsidRPr="00DD4498">
          <w:rPr>
            <w:rStyle w:val="Hyperlink"/>
          </w:rPr>
          <w:t>C2.1 Purifying and separating mixtures</w:t>
        </w:r>
      </w:hyperlink>
    </w:p>
    <w:p w14:paraId="5E7D43A7" w14:textId="5DEDF611" w:rsidR="00DD4498" w:rsidRDefault="00DD4498" w:rsidP="00FE01FC">
      <w:pPr>
        <w:pStyle w:val="ListParagraph"/>
        <w:numPr>
          <w:ilvl w:val="0"/>
          <w:numId w:val="31"/>
        </w:numPr>
      </w:pPr>
      <w:r>
        <w:t xml:space="preserve">OCR </w:t>
      </w:r>
      <w:r w:rsidR="00D25A7E">
        <w:t>21</w:t>
      </w:r>
      <w:r w:rsidR="00D25A7E" w:rsidRPr="00D25A7E">
        <w:rPr>
          <w:vertAlign w:val="superscript"/>
        </w:rPr>
        <w:t>st</w:t>
      </w:r>
      <w:r w:rsidR="00D25A7E">
        <w:t xml:space="preserve"> century </w:t>
      </w:r>
      <w:r>
        <w:t>chemistry B</w:t>
      </w:r>
      <w:r w:rsidR="00D25A7E">
        <w:t xml:space="preserve">: </w:t>
      </w:r>
      <w:hyperlink r:id="rId16" w:anchor="page=47" w:history="1">
        <w:r w:rsidR="00D25A7E" w:rsidRPr="00D25A7E">
          <w:rPr>
            <w:rStyle w:val="Hyperlink"/>
          </w:rPr>
          <w:t>C5.1 How are chemicals separated and tested for purity?</w:t>
        </w:r>
      </w:hyperlink>
    </w:p>
    <w:p w14:paraId="1DF80088" w14:textId="628EACCA" w:rsidR="005615FE" w:rsidRDefault="008B7F9A" w:rsidP="00FE01FC">
      <w:r w:rsidRPr="008B7F9A">
        <w:t>International</w:t>
      </w:r>
    </w:p>
    <w:p w14:paraId="607A4847" w14:textId="62EE8B2E" w:rsidR="00FE01FC" w:rsidRDefault="00D25A7E" w:rsidP="00FE01FC">
      <w:pPr>
        <w:pStyle w:val="ListParagraph"/>
        <w:numPr>
          <w:ilvl w:val="0"/>
          <w:numId w:val="32"/>
        </w:numPr>
      </w:pPr>
      <w:r>
        <w:t>IB diploma: B.9 biological pigment</w:t>
      </w:r>
    </w:p>
    <w:p w14:paraId="745E420B" w14:textId="00511D3C" w:rsidR="00406A3D" w:rsidRDefault="00406A3D" w:rsidP="00FE01FC">
      <w:pPr>
        <w:pStyle w:val="ListParagraph"/>
        <w:numPr>
          <w:ilvl w:val="0"/>
          <w:numId w:val="32"/>
        </w:numPr>
      </w:pPr>
      <w:proofErr w:type="spellStart"/>
      <w:r>
        <w:t>iGCSE</w:t>
      </w:r>
      <w:proofErr w:type="spellEnd"/>
      <w:r>
        <w:t xml:space="preserve"> chemistry: </w:t>
      </w:r>
      <w:hyperlink r:id="rId17" w:anchor="page=10" w:history="1">
        <w:r w:rsidRPr="00406A3D">
          <w:rPr>
            <w:rStyle w:val="Hyperlink"/>
          </w:rPr>
          <w:t>2.2.1 Criteria of purity</w:t>
        </w:r>
      </w:hyperlink>
    </w:p>
    <w:p w14:paraId="4D041F65" w14:textId="084C4367" w:rsidR="008B7F9A" w:rsidRDefault="00217413" w:rsidP="00FE01FC">
      <w:r>
        <w:t>Northern Ireland</w:t>
      </w:r>
    </w:p>
    <w:p w14:paraId="7B0FD701" w14:textId="1E52D523" w:rsidR="00F01FF5" w:rsidRDefault="00F01FF5" w:rsidP="00FE01FC">
      <w:pPr>
        <w:pStyle w:val="ListParagraph"/>
        <w:numPr>
          <w:ilvl w:val="0"/>
          <w:numId w:val="33"/>
        </w:numPr>
      </w:pPr>
      <w:r w:rsidRPr="00F01FF5">
        <w:t>CCE</w:t>
      </w:r>
      <w:r w:rsidR="009F3138">
        <w:t xml:space="preserve">A GCSE chemistry: </w:t>
      </w:r>
      <w:hyperlink r:id="rId18" w:history="1">
        <w:r w:rsidR="009F3138" w:rsidRPr="00446249">
          <w:rPr>
            <w:rStyle w:val="Hyperlink"/>
          </w:rPr>
          <w:t xml:space="preserve">1.9 Assessing </w:t>
        </w:r>
        <w:r w:rsidR="00446249" w:rsidRPr="00446249">
          <w:rPr>
            <w:rStyle w:val="Hyperlink"/>
          </w:rPr>
          <w:t>purity and separating mixtures</w:t>
        </w:r>
      </w:hyperlink>
    </w:p>
    <w:p w14:paraId="6AC771D5" w14:textId="36679EB5" w:rsidR="00446249" w:rsidRDefault="00446249" w:rsidP="00FE01FC">
      <w:pPr>
        <w:pStyle w:val="ListParagraph"/>
        <w:numPr>
          <w:ilvl w:val="0"/>
          <w:numId w:val="33"/>
        </w:numPr>
      </w:pPr>
      <w:r>
        <w:t>CCEA double award:</w:t>
      </w:r>
      <w:hyperlink r:id="rId19" w:history="1">
        <w:r w:rsidRPr="00446249">
          <w:rPr>
            <w:rStyle w:val="Hyperlink"/>
          </w:rPr>
          <w:t xml:space="preserve"> 1.9 Assessing purity and separating mixtures</w:t>
        </w:r>
      </w:hyperlink>
    </w:p>
    <w:p w14:paraId="33242710" w14:textId="5C5D3598" w:rsidR="00446249" w:rsidRDefault="00446249" w:rsidP="00FE01FC">
      <w:pPr>
        <w:pStyle w:val="ListParagraph"/>
        <w:numPr>
          <w:ilvl w:val="0"/>
          <w:numId w:val="33"/>
        </w:numPr>
      </w:pPr>
      <w:r>
        <w:t xml:space="preserve">CCEA single award: </w:t>
      </w:r>
      <w:hyperlink r:id="rId20" w:history="1">
        <w:r w:rsidRPr="00446249">
          <w:rPr>
            <w:rStyle w:val="Hyperlink"/>
          </w:rPr>
          <w:t>2.2.7-2.2.9 Separation</w:t>
        </w:r>
      </w:hyperlink>
    </w:p>
    <w:p w14:paraId="6A3575D2" w14:textId="5634F3A1" w:rsidR="0035569E" w:rsidRDefault="0035569E" w:rsidP="00F01FF5">
      <w:r>
        <w:t>Republic of Ireland</w:t>
      </w:r>
    </w:p>
    <w:p w14:paraId="1D36E0D9" w14:textId="1A257A14" w:rsidR="00F01FF5" w:rsidRDefault="00F01FF5" w:rsidP="00F01FF5">
      <w:pPr>
        <w:pStyle w:val="ListParagraph"/>
        <w:numPr>
          <w:ilvl w:val="0"/>
          <w:numId w:val="33"/>
        </w:numPr>
      </w:pPr>
      <w:r w:rsidRPr="00F01FF5">
        <w:t>Leaving</w:t>
      </w:r>
      <w:r w:rsidR="00FE01FC">
        <w:t xml:space="preserve"> </w:t>
      </w:r>
      <w:r w:rsidR="00B176E1">
        <w:t xml:space="preserve">certificate: </w:t>
      </w:r>
      <w:hyperlink r:id="rId21" w:anchor="page=26" w:history="1">
        <w:r w:rsidR="00B176E1" w:rsidRPr="00B176E1">
          <w:rPr>
            <w:rStyle w:val="Hyperlink"/>
          </w:rPr>
          <w:t>7.5 Chromatography and instrumentation in organic chemistry</w:t>
        </w:r>
      </w:hyperlink>
    </w:p>
    <w:p w14:paraId="02AC5768" w14:textId="6CA7817C" w:rsidR="001E08D0" w:rsidRDefault="00FA2C90" w:rsidP="00F01FF5">
      <w:r>
        <w:t>Scotland</w:t>
      </w:r>
    </w:p>
    <w:p w14:paraId="711F6AE7" w14:textId="4759DBC5" w:rsidR="00F01FF5" w:rsidRDefault="006E4A68" w:rsidP="00F01FF5">
      <w:pPr>
        <w:pStyle w:val="ListParagraph"/>
        <w:numPr>
          <w:ilvl w:val="0"/>
          <w:numId w:val="33"/>
        </w:numPr>
      </w:pPr>
      <w:r>
        <w:t xml:space="preserve">SQA Higher chemistry: </w:t>
      </w:r>
      <w:hyperlink r:id="rId22" w:anchor="page=12" w:history="1">
        <w:r w:rsidRPr="006E4A68">
          <w:rPr>
            <w:rStyle w:val="Hyperlink"/>
          </w:rPr>
          <w:t>Chemical analysis</w:t>
        </w:r>
      </w:hyperlink>
    </w:p>
    <w:p w14:paraId="5D50FE70" w14:textId="344479BA" w:rsidR="006E4A68" w:rsidRDefault="006E4A68" w:rsidP="00F01FF5">
      <w:pPr>
        <w:pStyle w:val="ListParagraph"/>
        <w:numPr>
          <w:ilvl w:val="0"/>
          <w:numId w:val="33"/>
        </w:numPr>
      </w:pPr>
      <w:r>
        <w:t xml:space="preserve">SQA Advanced higher chemistry: </w:t>
      </w:r>
      <w:hyperlink r:id="rId23" w:anchor="page=14" w:history="1">
        <w:r w:rsidRPr="006E4A68">
          <w:rPr>
            <w:rStyle w:val="Hyperlink"/>
          </w:rPr>
          <w:t>Practical skills and techniques</w:t>
        </w:r>
      </w:hyperlink>
    </w:p>
    <w:p w14:paraId="2E4EE99C" w14:textId="1F433035" w:rsidR="00B76B03" w:rsidRDefault="00FE6711" w:rsidP="00FE6711">
      <w:r>
        <w:t>Wales</w:t>
      </w:r>
    </w:p>
    <w:p w14:paraId="344017D1" w14:textId="2F1D2F1B" w:rsidR="0082145F" w:rsidRDefault="00F01FF5" w:rsidP="0082145F">
      <w:pPr>
        <w:pStyle w:val="Flushpara"/>
        <w:numPr>
          <w:ilvl w:val="0"/>
          <w:numId w:val="33"/>
        </w:numPr>
        <w:rPr>
          <w:rFonts w:ascii="Arial" w:hAnsi="Arial" w:cs="Arial"/>
          <w:color w:val="auto"/>
          <w:spacing w:val="0"/>
          <w:sz w:val="20"/>
          <w:szCs w:val="20"/>
        </w:rPr>
      </w:pPr>
      <w:r w:rsidRPr="00F01FF5">
        <w:rPr>
          <w:rFonts w:ascii="Arial" w:hAnsi="Arial" w:cs="Arial"/>
          <w:color w:val="auto"/>
          <w:spacing w:val="0"/>
          <w:sz w:val="20"/>
          <w:szCs w:val="20"/>
        </w:rPr>
        <w:t>WJE</w:t>
      </w:r>
      <w:r w:rsidR="00FD2057">
        <w:rPr>
          <w:rFonts w:ascii="Arial" w:hAnsi="Arial" w:cs="Arial"/>
          <w:color w:val="auto"/>
          <w:spacing w:val="0"/>
          <w:sz w:val="20"/>
          <w:szCs w:val="20"/>
        </w:rPr>
        <w:t xml:space="preserve">C GCSE chemistry: </w:t>
      </w:r>
      <w:hyperlink r:id="rId24" w:anchor="page=11" w:history="1">
        <w:r w:rsidR="00FD2057" w:rsidRPr="00FD2057">
          <w:rPr>
            <w:rStyle w:val="Hyperlink"/>
            <w:rFonts w:ascii="Arial" w:hAnsi="Arial" w:cs="Arial"/>
            <w:spacing w:val="0"/>
            <w:sz w:val="20"/>
            <w:szCs w:val="20"/>
          </w:rPr>
          <w:t xml:space="preserve">1.1, </w:t>
        </w:r>
        <w:proofErr w:type="spellStart"/>
        <w:r w:rsidR="00FD2057" w:rsidRPr="00FD2057">
          <w:rPr>
            <w:rStyle w:val="Hyperlink"/>
            <w:rFonts w:ascii="Arial" w:hAnsi="Arial" w:cs="Arial"/>
            <w:spacing w:val="0"/>
            <w:sz w:val="20"/>
            <w:szCs w:val="20"/>
          </w:rPr>
          <w:t>i</w:t>
        </w:r>
        <w:proofErr w:type="spellEnd"/>
        <w:r w:rsidR="00FD2057" w:rsidRPr="00FD2057">
          <w:rPr>
            <w:rStyle w:val="Hyperlink"/>
            <w:rFonts w:ascii="Arial" w:hAnsi="Arial" w:cs="Arial"/>
            <w:spacing w:val="0"/>
            <w:sz w:val="20"/>
            <w:szCs w:val="20"/>
          </w:rPr>
          <w:t>-j The nature of substances and chemical reactions</w:t>
        </w:r>
      </w:hyperlink>
    </w:p>
    <w:p w14:paraId="79A1D65A" w14:textId="6622A341" w:rsidR="0082145F" w:rsidRPr="0082145F" w:rsidRDefault="0082145F" w:rsidP="0082145F">
      <w:pPr>
        <w:pStyle w:val="ListParagraph"/>
        <w:numPr>
          <w:ilvl w:val="0"/>
          <w:numId w:val="33"/>
        </w:numPr>
      </w:pPr>
      <w:r>
        <w:t xml:space="preserve">WJEC double award: </w:t>
      </w:r>
      <w:hyperlink r:id="rId25" w:anchor="page=55" w:history="1">
        <w:r w:rsidRPr="0082145F">
          <w:rPr>
            <w:rStyle w:val="Hyperlink"/>
          </w:rPr>
          <w:t>3.3 d Scientific detection</w:t>
        </w:r>
      </w:hyperlink>
    </w:p>
    <w:sectPr w:rsidR="0082145F" w:rsidRPr="0082145F" w:rsidSect="00E331A7">
      <w:footerReference w:type="default" r:id="rId26"/>
      <w:headerReference w:type="first" r:id="rId27"/>
      <w:footerReference w:type="first" r:id="rId2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51B3A" w14:textId="77777777" w:rsidR="00E11AD6" w:rsidRDefault="00E11AD6" w:rsidP="000D3D40">
      <w:r>
        <w:separator/>
      </w:r>
    </w:p>
  </w:endnote>
  <w:endnote w:type="continuationSeparator" w:id="0">
    <w:p w14:paraId="1621656C" w14:textId="77777777" w:rsidR="00E11AD6" w:rsidRDefault="00E11AD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nhem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51EF72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01FF5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F01FF5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4DE1B927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C5309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7C5309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C41EF" w14:textId="77777777" w:rsidR="00E11AD6" w:rsidRDefault="00E11AD6" w:rsidP="000D3D40">
      <w:r>
        <w:separator/>
      </w:r>
    </w:p>
  </w:footnote>
  <w:footnote w:type="continuationSeparator" w:id="0">
    <w:p w14:paraId="094D3AB3" w14:textId="77777777" w:rsidR="00E11AD6" w:rsidRDefault="00E11AD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5AF"/>
    <w:multiLevelType w:val="hybridMultilevel"/>
    <w:tmpl w:val="027C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956BF"/>
    <w:multiLevelType w:val="hybridMultilevel"/>
    <w:tmpl w:val="2E18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7C20"/>
    <w:multiLevelType w:val="hybridMultilevel"/>
    <w:tmpl w:val="B4D0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A2D1C"/>
    <w:multiLevelType w:val="hybridMultilevel"/>
    <w:tmpl w:val="8ADCA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E4E"/>
    <w:multiLevelType w:val="hybridMultilevel"/>
    <w:tmpl w:val="7132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20319"/>
    <w:multiLevelType w:val="hybridMultilevel"/>
    <w:tmpl w:val="12C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B2D8A"/>
    <w:multiLevelType w:val="hybridMultilevel"/>
    <w:tmpl w:val="7E70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458EB"/>
    <w:multiLevelType w:val="hybridMultilevel"/>
    <w:tmpl w:val="D3AAB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43F81"/>
    <w:multiLevelType w:val="hybridMultilevel"/>
    <w:tmpl w:val="05002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5"/>
  </w:num>
  <w:num w:numId="17">
    <w:abstractNumId w:val="26"/>
  </w:num>
  <w:num w:numId="18">
    <w:abstractNumId w:val="21"/>
  </w:num>
  <w:num w:numId="19">
    <w:abstractNumId w:val="29"/>
  </w:num>
  <w:num w:numId="20">
    <w:abstractNumId w:val="25"/>
  </w:num>
  <w:num w:numId="21">
    <w:abstractNumId w:val="28"/>
  </w:num>
  <w:num w:numId="22">
    <w:abstractNumId w:val="24"/>
  </w:num>
  <w:num w:numId="23">
    <w:abstractNumId w:val="31"/>
  </w:num>
  <w:num w:numId="24">
    <w:abstractNumId w:val="14"/>
  </w:num>
  <w:num w:numId="25">
    <w:abstractNumId w:val="20"/>
  </w:num>
  <w:num w:numId="26">
    <w:abstractNumId w:val="18"/>
  </w:num>
  <w:num w:numId="27">
    <w:abstractNumId w:val="13"/>
  </w:num>
  <w:num w:numId="28">
    <w:abstractNumId w:val="17"/>
  </w:num>
  <w:num w:numId="29">
    <w:abstractNumId w:val="11"/>
  </w:num>
  <w:num w:numId="30">
    <w:abstractNumId w:val="19"/>
  </w:num>
  <w:num w:numId="31">
    <w:abstractNumId w:val="10"/>
  </w:num>
  <w:num w:numId="32">
    <w:abstractNumId w:val="3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5EF0"/>
    <w:rsid w:val="0002726D"/>
    <w:rsid w:val="000355C3"/>
    <w:rsid w:val="0004064B"/>
    <w:rsid w:val="0004162E"/>
    <w:rsid w:val="00055863"/>
    <w:rsid w:val="000709BF"/>
    <w:rsid w:val="000B30DF"/>
    <w:rsid w:val="000C7E4A"/>
    <w:rsid w:val="000D3D40"/>
    <w:rsid w:val="000D440E"/>
    <w:rsid w:val="000F7A0F"/>
    <w:rsid w:val="0010264E"/>
    <w:rsid w:val="0010603F"/>
    <w:rsid w:val="00107744"/>
    <w:rsid w:val="00112D04"/>
    <w:rsid w:val="00114C4A"/>
    <w:rsid w:val="001167A2"/>
    <w:rsid w:val="001279FF"/>
    <w:rsid w:val="0014379D"/>
    <w:rsid w:val="00145ED1"/>
    <w:rsid w:val="00150789"/>
    <w:rsid w:val="00151436"/>
    <w:rsid w:val="00153E57"/>
    <w:rsid w:val="0016440A"/>
    <w:rsid w:val="00165309"/>
    <w:rsid w:val="00170457"/>
    <w:rsid w:val="0018383B"/>
    <w:rsid w:val="001B4AD9"/>
    <w:rsid w:val="001B7EB7"/>
    <w:rsid w:val="001D1E2A"/>
    <w:rsid w:val="001D703D"/>
    <w:rsid w:val="001D7818"/>
    <w:rsid w:val="001E08D0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17413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B0A63"/>
    <w:rsid w:val="002C0301"/>
    <w:rsid w:val="002C4A08"/>
    <w:rsid w:val="002E0A11"/>
    <w:rsid w:val="002F0461"/>
    <w:rsid w:val="003019B6"/>
    <w:rsid w:val="003260A5"/>
    <w:rsid w:val="00334EAD"/>
    <w:rsid w:val="00343CBA"/>
    <w:rsid w:val="0035569E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06A3D"/>
    <w:rsid w:val="00413366"/>
    <w:rsid w:val="00424F9A"/>
    <w:rsid w:val="00427B37"/>
    <w:rsid w:val="00430065"/>
    <w:rsid w:val="00437020"/>
    <w:rsid w:val="00443B85"/>
    <w:rsid w:val="00446249"/>
    <w:rsid w:val="004520B6"/>
    <w:rsid w:val="00460F13"/>
    <w:rsid w:val="004634FA"/>
    <w:rsid w:val="004723CA"/>
    <w:rsid w:val="00472A1A"/>
    <w:rsid w:val="00490BB0"/>
    <w:rsid w:val="00496E2E"/>
    <w:rsid w:val="004970E1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152B"/>
    <w:rsid w:val="006525C2"/>
    <w:rsid w:val="006532A6"/>
    <w:rsid w:val="00654FDB"/>
    <w:rsid w:val="00662B91"/>
    <w:rsid w:val="0067206C"/>
    <w:rsid w:val="006758AB"/>
    <w:rsid w:val="0068537A"/>
    <w:rsid w:val="006A3C2F"/>
    <w:rsid w:val="006A6E63"/>
    <w:rsid w:val="006B0994"/>
    <w:rsid w:val="006C60A1"/>
    <w:rsid w:val="006D3E26"/>
    <w:rsid w:val="006D42ED"/>
    <w:rsid w:val="006E4A68"/>
    <w:rsid w:val="006F6F73"/>
    <w:rsid w:val="00702F5A"/>
    <w:rsid w:val="00707FDD"/>
    <w:rsid w:val="007142E1"/>
    <w:rsid w:val="00714A35"/>
    <w:rsid w:val="007213C2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A39F1"/>
    <w:rsid w:val="007B610A"/>
    <w:rsid w:val="007C1813"/>
    <w:rsid w:val="007C5309"/>
    <w:rsid w:val="007D6ECA"/>
    <w:rsid w:val="007D76A7"/>
    <w:rsid w:val="007E410C"/>
    <w:rsid w:val="0080030A"/>
    <w:rsid w:val="00805114"/>
    <w:rsid w:val="00807F8B"/>
    <w:rsid w:val="0081005F"/>
    <w:rsid w:val="00813F0F"/>
    <w:rsid w:val="008141FB"/>
    <w:rsid w:val="00815E3B"/>
    <w:rsid w:val="0082145F"/>
    <w:rsid w:val="008342DB"/>
    <w:rsid w:val="00836F07"/>
    <w:rsid w:val="00843B35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B7F9A"/>
    <w:rsid w:val="008C2782"/>
    <w:rsid w:val="008D41D2"/>
    <w:rsid w:val="008E2859"/>
    <w:rsid w:val="008F4156"/>
    <w:rsid w:val="008F7208"/>
    <w:rsid w:val="0090405B"/>
    <w:rsid w:val="00915C84"/>
    <w:rsid w:val="00923E53"/>
    <w:rsid w:val="009326B6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95D66"/>
    <w:rsid w:val="009C5777"/>
    <w:rsid w:val="009D4E77"/>
    <w:rsid w:val="009F0DFC"/>
    <w:rsid w:val="009F3138"/>
    <w:rsid w:val="009F3445"/>
    <w:rsid w:val="009F7D85"/>
    <w:rsid w:val="00A06248"/>
    <w:rsid w:val="00A36CB9"/>
    <w:rsid w:val="00A42400"/>
    <w:rsid w:val="00A46B94"/>
    <w:rsid w:val="00A50EEB"/>
    <w:rsid w:val="00A52886"/>
    <w:rsid w:val="00A5587C"/>
    <w:rsid w:val="00A61EEB"/>
    <w:rsid w:val="00A71395"/>
    <w:rsid w:val="00A749EA"/>
    <w:rsid w:val="00A74AC9"/>
    <w:rsid w:val="00A75F4C"/>
    <w:rsid w:val="00A85F6F"/>
    <w:rsid w:val="00A9584B"/>
    <w:rsid w:val="00AB1738"/>
    <w:rsid w:val="00AC1399"/>
    <w:rsid w:val="00AD645C"/>
    <w:rsid w:val="00AE621F"/>
    <w:rsid w:val="00AF3542"/>
    <w:rsid w:val="00AF776F"/>
    <w:rsid w:val="00B176E1"/>
    <w:rsid w:val="00B20041"/>
    <w:rsid w:val="00B21A00"/>
    <w:rsid w:val="00B57B2A"/>
    <w:rsid w:val="00B718A6"/>
    <w:rsid w:val="00B73FB2"/>
    <w:rsid w:val="00B76B03"/>
    <w:rsid w:val="00BA512C"/>
    <w:rsid w:val="00BB1F22"/>
    <w:rsid w:val="00BB7404"/>
    <w:rsid w:val="00C011C9"/>
    <w:rsid w:val="00C17DDC"/>
    <w:rsid w:val="00C222CB"/>
    <w:rsid w:val="00C3053B"/>
    <w:rsid w:val="00C72F8B"/>
    <w:rsid w:val="00C74010"/>
    <w:rsid w:val="00CA6ED6"/>
    <w:rsid w:val="00CD10BF"/>
    <w:rsid w:val="00CE37CF"/>
    <w:rsid w:val="00CF5220"/>
    <w:rsid w:val="00D174D9"/>
    <w:rsid w:val="00D20A6A"/>
    <w:rsid w:val="00D25A7E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4498"/>
    <w:rsid w:val="00DD6FD3"/>
    <w:rsid w:val="00E11AD6"/>
    <w:rsid w:val="00E15396"/>
    <w:rsid w:val="00E160E0"/>
    <w:rsid w:val="00E17C67"/>
    <w:rsid w:val="00E32C8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2A3C"/>
    <w:rsid w:val="00EA3691"/>
    <w:rsid w:val="00EB1D7C"/>
    <w:rsid w:val="00EC0B8E"/>
    <w:rsid w:val="00ED609E"/>
    <w:rsid w:val="00EF1342"/>
    <w:rsid w:val="00EF66DC"/>
    <w:rsid w:val="00F01FF5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87D0C"/>
    <w:rsid w:val="00F91DF0"/>
    <w:rsid w:val="00FA248D"/>
    <w:rsid w:val="00FA2C90"/>
    <w:rsid w:val="00FA7F39"/>
    <w:rsid w:val="00FB66F1"/>
    <w:rsid w:val="00FC0A2D"/>
    <w:rsid w:val="00FC34D7"/>
    <w:rsid w:val="00FC60FB"/>
    <w:rsid w:val="00FD0B10"/>
    <w:rsid w:val="00FD2057"/>
    <w:rsid w:val="00FD3BA3"/>
    <w:rsid w:val="00FD3F2B"/>
    <w:rsid w:val="00FD6BAE"/>
    <w:rsid w:val="00FE01FC"/>
    <w:rsid w:val="00FE6711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paragraph" w:customStyle="1" w:styleId="NoParagraphStyle">
    <w:name w:val="[No Paragraph Style]"/>
    <w:rsid w:val="00F01FF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Flushpara">
    <w:name w:val="Flush para"/>
    <w:basedOn w:val="NoParagraphStyle"/>
    <w:next w:val="Normal"/>
    <w:uiPriority w:val="99"/>
    <w:rsid w:val="00F01FF5"/>
    <w:pPr>
      <w:spacing w:line="200" w:lineRule="atLeast"/>
    </w:pPr>
    <w:rPr>
      <w:rFonts w:ascii="Arnhem Pro Bln" w:hAnsi="Arnhem Pro Bln" w:cs="Arnhem Pro Bln"/>
      <w:spacing w:val="-2"/>
      <w:sz w:val="17"/>
      <w:szCs w:val="17"/>
      <w:lang w:val="en-GB"/>
    </w:rPr>
  </w:style>
  <w:style w:type="character" w:customStyle="1" w:styleId="BulletGREPNested">
    <w:name w:val="Bullet (GREP/Nested)"/>
    <w:uiPriority w:val="99"/>
    <w:rsid w:val="00F01FF5"/>
    <w:rPr>
      <w:color w:val="396079"/>
      <w:position w:val="-3"/>
      <w:sz w:val="24"/>
      <w:szCs w:val="24"/>
    </w:rPr>
  </w:style>
  <w:style w:type="character" w:customStyle="1" w:styleId="PositionNormalTextposition">
    <w:name w:val="Position: Normal (Text position)"/>
    <w:uiPriority w:val="99"/>
    <w:rsid w:val="00F01FF5"/>
    <w:rPr>
      <w:position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qualifications.pearson.com/content/dam/pdf/GCSE/Science/2016/Specification/GCSE_Chemistry_Spec.pdf" TargetMode="External"/><Relationship Id="rId18" Type="http://schemas.openxmlformats.org/officeDocument/2006/relationships/hyperlink" Target="http://ccea.org.uk/chemistry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curriculumonline.ie/getmedia/7bdd3def-f492-432f-886f-35fc56bd3544/SCSEC09_Chemistry_syllabus_Eng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filestore.aqa.org.uk/resources/science/specifications/AQA-8464-SP-2016.PDF" TargetMode="External"/><Relationship Id="rId17" Type="http://schemas.openxmlformats.org/officeDocument/2006/relationships/hyperlink" Target="http://www.cambridgeinternational.org/images/329747-2019-syllabus.pdf" TargetMode="External"/><Relationship Id="rId25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cr.org.uk/Images/234599-specification-accredited-gcse-twenty-first-century-science-suite-chemistry-b-j258.pdf" TargetMode="External"/><Relationship Id="rId20" Type="http://schemas.openxmlformats.org/officeDocument/2006/relationships/hyperlink" Target="http://ccea.org.uk/general_scienc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ilestore.aqa.org.uk/resources/science/specifications/AQA-8465-SP-2016.PDF" TargetMode="External"/><Relationship Id="rId24" Type="http://schemas.openxmlformats.org/officeDocument/2006/relationships/hyperlink" Target="http://www.wjec.co.uk/qualifications/science/gcse/chemistry-gcse-2016/wjec-gcse-chemistry-spec-from-2016.pdf?language_id=1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cr.org.uk/Images/234598-specification-accredited-gcse-gateway-science-suite-chemistry-a-j248.pdf" TargetMode="External"/><Relationship Id="rId23" Type="http://schemas.openxmlformats.org/officeDocument/2006/relationships/hyperlink" Target="https://www.sqa.org.uk/files_ccc/AHCAS_Chemistry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://filestore.aqa.org.uk/resources/chemistry/specifications/AQA-8462-SP-2016.PDF" TargetMode="External"/><Relationship Id="rId19" Type="http://schemas.openxmlformats.org/officeDocument/2006/relationships/hyperlink" Target="http://ccea.org.uk/general_scien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qualifications.pearson.com/content/dam/pdf/GCSE/Science/2016/Specification/GCSE_CombinedScience_Spec.pdf" TargetMode="External"/><Relationship Id="rId22" Type="http://schemas.openxmlformats.org/officeDocument/2006/relationships/hyperlink" Target="https://www.sqa.org.uk/files_ccc/CASHChemistry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links</vt:lpstr>
    </vt:vector>
  </TitlesOfParts>
  <Company>Royal Society of Chemistry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links</dc:title>
  <dc:subject>Demonstration silver acetylide as a contact explosive</dc:subject>
  <dc:creator>Royal Society of Chemistry</dc:creator>
  <dc:description>To accompany the article 'Poisoned by milk', from Education in Chemistry, July 2018.</dc:description>
  <cp:lastModifiedBy>Luke Blackburn</cp:lastModifiedBy>
  <cp:revision>48</cp:revision>
  <dcterms:created xsi:type="dcterms:W3CDTF">2018-01-30T11:48:00Z</dcterms:created>
  <dcterms:modified xsi:type="dcterms:W3CDTF">2018-06-04T10:36:00Z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