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C93AEC" w14:textId="7B448E80" w:rsidR="00D70B22" w:rsidRPr="00D70B22" w:rsidRDefault="00D56B60" w:rsidP="00D70B22">
      <w:pPr>
        <w:pStyle w:val="Leadparagraph"/>
        <w:rPr>
          <w:rFonts w:eastAsiaTheme="majorEastAsia" w:cstheme="majorBidi"/>
          <w:bCs/>
          <w:color w:val="2C4D67"/>
          <w:sz w:val="30"/>
          <w:szCs w:val="30"/>
        </w:rPr>
      </w:pPr>
      <w:r>
        <w:rPr>
          <w:rFonts w:eastAsiaTheme="majorEastAsia" w:cstheme="majorBidi"/>
          <w:bCs/>
          <w:color w:val="2C4D67"/>
          <w:sz w:val="30"/>
          <w:szCs w:val="30"/>
        </w:rPr>
        <w:t>Evaluate the evidence</w:t>
      </w:r>
    </w:p>
    <w:p w14:paraId="4FB10F87" w14:textId="229D867D" w:rsidR="0005693A" w:rsidRDefault="0005693A" w:rsidP="0005693A">
      <w:pPr>
        <w:pStyle w:val="Leadparagraph"/>
        <w:rPr>
          <w:rStyle w:val="LeadparagraphChar"/>
        </w:rPr>
      </w:pPr>
      <w:r w:rsidRPr="009875B2">
        <w:rPr>
          <w:rStyle w:val="LeadparagraphChar"/>
          <w:b/>
          <w:i/>
        </w:rPr>
        <w:t>Education in Chemistry</w:t>
      </w:r>
      <w:r>
        <w:rPr>
          <w:rStyle w:val="LeadparagraphChar"/>
          <w:b/>
        </w:rPr>
        <w:br/>
      </w:r>
      <w:r w:rsidR="00D70B22">
        <w:rPr>
          <w:rStyle w:val="LeadparagraphChar"/>
        </w:rPr>
        <w:t>July 2018</w:t>
      </w:r>
      <w:r>
        <w:rPr>
          <w:rStyle w:val="LeadparagraphChar"/>
        </w:rPr>
        <w:br/>
      </w:r>
      <w:hyperlink r:id="rId10" w:history="1">
        <w:r w:rsidR="00A049C2" w:rsidRPr="00522C8A">
          <w:rPr>
            <w:rStyle w:val="Hyperlink"/>
            <w:b w:val="0"/>
          </w:rPr>
          <w:t>rsc.li/2tBSMXI</w:t>
        </w:r>
      </w:hyperlink>
    </w:p>
    <w:p w14:paraId="297B7422" w14:textId="72A291DB" w:rsidR="0005693A" w:rsidRDefault="00D70B22" w:rsidP="00D70B22">
      <w:pPr>
        <w:pStyle w:val="Leadparagraph"/>
      </w:pPr>
      <w:r>
        <w:t xml:space="preserve">This activity accompanies the article </w:t>
      </w:r>
      <w:r w:rsidR="00337A93">
        <w:t>‘</w:t>
      </w:r>
      <w:hyperlink r:id="rId11" w:history="1">
        <w:r w:rsidRPr="00337A93">
          <w:rPr>
            <w:rStyle w:val="Hyperlink"/>
          </w:rPr>
          <w:t>Check my working</w:t>
        </w:r>
      </w:hyperlink>
      <w:r w:rsidR="00337A93">
        <w:t>’</w:t>
      </w:r>
      <w:r>
        <w:t xml:space="preserve">. Read the article and then </w:t>
      </w:r>
      <w:r w:rsidR="00D56B60">
        <w:t>consider this scenario.</w:t>
      </w:r>
    </w:p>
    <w:p w14:paraId="711E2E01" w14:textId="77777777" w:rsidR="00A049C2" w:rsidRDefault="00251BE3" w:rsidP="0005693A">
      <w:pPr>
        <w:rPr>
          <w:b/>
        </w:rPr>
      </w:pPr>
      <w:r>
        <w:rPr>
          <w:noProof/>
          <w:lang w:eastAsia="en-GB"/>
        </w:rPr>
        <w:drawing>
          <wp:inline distT="0" distB="0" distL="0" distR="0" wp14:anchorId="5DD903A0" wp14:editId="1E46ECC3">
            <wp:extent cx="5761181" cy="3485515"/>
            <wp:effectExtent l="0" t="0" r="0" b="635"/>
            <wp:docPr id="2" name="Picture 2" descr="C:\Users\framer\AppData\Local\Microsoft\Windows\INetCache\Content.Word\dog-illustrat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ramer\AppData\Local\Microsoft\Windows\INetCache\Content.Word\dog-illustration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3628" cy="3493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6B60">
        <w:rPr>
          <w:b/>
        </w:rPr>
        <w:t xml:space="preserve"> </w:t>
      </w:r>
      <w:bookmarkStart w:id="0" w:name="_GoBack"/>
      <w:bookmarkEnd w:id="0"/>
    </w:p>
    <w:p w14:paraId="4CDA16E5" w14:textId="6EACAAB7" w:rsidR="00D56B60" w:rsidRDefault="00D56B60" w:rsidP="0005693A">
      <w:pPr>
        <w:rPr>
          <w:b/>
        </w:rPr>
      </w:pPr>
      <w:r w:rsidRPr="00D56B60">
        <w:rPr>
          <w:b/>
        </w:rPr>
        <w:t>This is an extract from the website one of the dog-owners mentions</w:t>
      </w:r>
      <w:r>
        <w:rPr>
          <w:b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27"/>
      </w:tblGrid>
      <w:tr w:rsidR="00D56B60" w14:paraId="783C8F88" w14:textId="77777777" w:rsidTr="00D56B60">
        <w:trPr>
          <w:trHeight w:val="4020"/>
        </w:trPr>
        <w:tc>
          <w:tcPr>
            <w:tcW w:w="9027" w:type="dxa"/>
          </w:tcPr>
          <w:p w14:paraId="336CED33" w14:textId="29A8F0FC" w:rsidR="00D56B60" w:rsidRPr="00D56B60" w:rsidRDefault="00D56B60" w:rsidP="00D56B60">
            <w:pPr>
              <w:spacing w:after="0"/>
              <w:jc w:val="center"/>
              <w:rPr>
                <w:b/>
              </w:rPr>
            </w:pPr>
            <w:r>
              <w:rPr>
                <w:b/>
                <w:bCs/>
              </w:rPr>
              <w:t>The effect of green-lipped mussel e</w:t>
            </w:r>
            <w:r w:rsidRPr="00D56B60">
              <w:rPr>
                <w:b/>
                <w:bCs/>
              </w:rPr>
              <w:t>xtract on joint swelling in dogs</w:t>
            </w:r>
          </w:p>
          <w:p w14:paraId="74D48C0D" w14:textId="2A3047A7" w:rsidR="00D56B60" w:rsidRPr="00D56B60" w:rsidRDefault="00D56B60" w:rsidP="00D56B60">
            <w:pPr>
              <w:spacing w:after="0"/>
              <w:jc w:val="center"/>
              <w:rPr>
                <w:b/>
              </w:rPr>
            </w:pPr>
            <w:r w:rsidRPr="00D56B60">
              <w:rPr>
                <w:b/>
                <w:bCs/>
              </w:rPr>
              <w:t xml:space="preserve">C N Herbie and T D </w:t>
            </w:r>
            <w:proofErr w:type="spellStart"/>
            <w:r w:rsidRPr="00D56B60">
              <w:rPr>
                <w:b/>
                <w:bCs/>
              </w:rPr>
              <w:t>Kanine</w:t>
            </w:r>
            <w:proofErr w:type="spellEnd"/>
          </w:p>
          <w:p w14:paraId="190DB65A" w14:textId="50FE4E13" w:rsidR="00D56B60" w:rsidRDefault="00D56B60" w:rsidP="00D56B60">
            <w:pPr>
              <w:spacing w:after="0"/>
              <w:jc w:val="center"/>
              <w:rPr>
                <w:b/>
                <w:bCs/>
              </w:rPr>
            </w:pPr>
            <w:r w:rsidRPr="00D56B60">
              <w:rPr>
                <w:b/>
                <w:bCs/>
              </w:rPr>
              <w:t xml:space="preserve">Dogs Meds Online Research Centre, </w:t>
            </w:r>
            <w:proofErr w:type="spellStart"/>
            <w:r w:rsidRPr="00D56B60">
              <w:rPr>
                <w:b/>
                <w:bCs/>
              </w:rPr>
              <w:t>Harlin</w:t>
            </w:r>
            <w:proofErr w:type="spellEnd"/>
            <w:r w:rsidRPr="00D56B60">
              <w:rPr>
                <w:b/>
                <w:bCs/>
              </w:rPr>
              <w:t>, UK</w:t>
            </w:r>
          </w:p>
          <w:p w14:paraId="47061567" w14:textId="77777777" w:rsidR="00D56B60" w:rsidRPr="00D56B60" w:rsidRDefault="00D56B60" w:rsidP="00D56B60">
            <w:pPr>
              <w:spacing w:after="0"/>
              <w:jc w:val="center"/>
              <w:rPr>
                <w:b/>
              </w:rPr>
            </w:pPr>
          </w:p>
          <w:p w14:paraId="1B7892C0" w14:textId="3986A0A4" w:rsidR="00D56B60" w:rsidRPr="00D56B60" w:rsidRDefault="00D56B60" w:rsidP="00D56B60">
            <w:pPr>
              <w:rPr>
                <w:b/>
              </w:rPr>
            </w:pPr>
            <w:r w:rsidRPr="00D56B60">
              <w:rPr>
                <w:b/>
                <w:bCs/>
              </w:rPr>
              <w:t xml:space="preserve">Summary: </w:t>
            </w:r>
            <w:r>
              <w:t>Green-lipped m</w:t>
            </w:r>
            <w:r w:rsidRPr="00D56B60">
              <w:t>ussel extract</w:t>
            </w:r>
            <w:r>
              <w:t xml:space="preserve"> contains a unique form of hyaluronic a</w:t>
            </w:r>
            <w:r w:rsidRPr="00D56B60">
              <w:t>cid pr</w:t>
            </w:r>
            <w:r>
              <w:t>oven to reach the joint within two</w:t>
            </w:r>
            <w:r w:rsidRPr="00D56B60">
              <w:t xml:space="preserve"> hours, helping to lubricate and cushion the joint. Treatment was shown to improve joint swelling in dogs after one weeks’ treatment.</w:t>
            </w:r>
          </w:p>
          <w:p w14:paraId="5B27ADD0" w14:textId="5C458A71" w:rsidR="00D56B60" w:rsidRPr="00D56B60" w:rsidRDefault="00D56B60" w:rsidP="00D56B60">
            <w:pPr>
              <w:rPr>
                <w:b/>
              </w:rPr>
            </w:pPr>
            <w:r w:rsidRPr="00D56B60">
              <w:rPr>
                <w:b/>
                <w:bCs/>
              </w:rPr>
              <w:t xml:space="preserve">Method:  </w:t>
            </w:r>
            <w:r>
              <w:t>Dogs were given green lipped mussel e</w:t>
            </w:r>
            <w:r w:rsidRPr="00D56B60">
              <w:t>xtract every day for a week. Owners were given a questionnaire to report the effect.</w:t>
            </w:r>
            <w:r w:rsidRPr="00D56B60">
              <w:rPr>
                <w:b/>
              </w:rPr>
              <w:t xml:space="preserve"> </w:t>
            </w:r>
          </w:p>
          <w:p w14:paraId="7D27D114" w14:textId="77777777" w:rsidR="00D56B60" w:rsidRPr="00D56B60" w:rsidRDefault="00D56B60" w:rsidP="00D56B60">
            <w:pPr>
              <w:rPr>
                <w:b/>
              </w:rPr>
            </w:pPr>
            <w:r w:rsidRPr="00D56B60">
              <w:rPr>
                <w:b/>
                <w:bCs/>
              </w:rPr>
              <w:t xml:space="preserve">Results:  </w:t>
            </w:r>
            <w:r w:rsidRPr="00D56B60">
              <w:t>All of the owners commented positively that the treatment had improved their dog’s mobility.</w:t>
            </w:r>
          </w:p>
          <w:p w14:paraId="4D3152A6" w14:textId="1F1B38AC" w:rsidR="00D56B60" w:rsidRDefault="00D56B60" w:rsidP="00D56B60">
            <w:pPr>
              <w:rPr>
                <w:b/>
              </w:rPr>
            </w:pPr>
            <w:r w:rsidRPr="00D56B60">
              <w:rPr>
                <w:b/>
                <w:bCs/>
              </w:rPr>
              <w:t xml:space="preserve">Conclusion: </w:t>
            </w:r>
            <w:r w:rsidRPr="00D56B60">
              <w:t>Green-lipped mussel extract is recommended for the treatment of joint swelling in dogs.</w:t>
            </w:r>
          </w:p>
        </w:tc>
      </w:tr>
    </w:tbl>
    <w:p w14:paraId="4D298FC2" w14:textId="77777777" w:rsidR="00D56B60" w:rsidRDefault="00D56B60" w:rsidP="00D56B60">
      <w:pPr>
        <w:rPr>
          <w:b/>
        </w:rPr>
      </w:pPr>
    </w:p>
    <w:p w14:paraId="4CCBD5AE" w14:textId="77777777" w:rsidR="00251BE3" w:rsidRDefault="00251BE3" w:rsidP="00D56B60">
      <w:pPr>
        <w:rPr>
          <w:b/>
        </w:rPr>
      </w:pPr>
    </w:p>
    <w:p w14:paraId="012D9BBD" w14:textId="77777777" w:rsidR="00337A93" w:rsidRDefault="00337A93" w:rsidP="00D56B60">
      <w:pPr>
        <w:rPr>
          <w:b/>
        </w:rPr>
      </w:pPr>
    </w:p>
    <w:p w14:paraId="4BCB1A9E" w14:textId="086718B8" w:rsidR="00D56B60" w:rsidRDefault="00D56B60" w:rsidP="00D56B60">
      <w:pPr>
        <w:rPr>
          <w:b/>
        </w:rPr>
      </w:pPr>
      <w:r w:rsidRPr="00D56B60">
        <w:rPr>
          <w:b/>
        </w:rPr>
        <w:lastRenderedPageBreak/>
        <w:t>Use the</w:t>
      </w:r>
      <w:r>
        <w:rPr>
          <w:b/>
        </w:rPr>
        <w:t>se</w:t>
      </w:r>
      <w:r w:rsidRPr="00D56B60">
        <w:rPr>
          <w:b/>
        </w:rPr>
        <w:t xml:space="preserve"> questions to decide if </w:t>
      </w:r>
      <w:r w:rsidR="00B56460">
        <w:rPr>
          <w:b/>
        </w:rPr>
        <w:t xml:space="preserve">you trust </w:t>
      </w:r>
      <w:r w:rsidRPr="00D56B60">
        <w:rPr>
          <w:b/>
        </w:rPr>
        <w:t xml:space="preserve">the </w:t>
      </w:r>
      <w:r>
        <w:rPr>
          <w:b/>
        </w:rPr>
        <w:t>claim that joint swelling will improve for all dogs after tak</w:t>
      </w:r>
      <w:r w:rsidR="009700D5">
        <w:rPr>
          <w:b/>
        </w:rPr>
        <w:t>ing green-lipped mussel extract</w:t>
      </w:r>
      <w:r w:rsidR="00337A93">
        <w:rPr>
          <w:b/>
        </w:rPr>
        <w:t>,</w:t>
      </w:r>
      <w:r w:rsidR="009700D5">
        <w:rPr>
          <w:b/>
        </w:rPr>
        <w:t xml:space="preserve"> and whether you would recommend it for publication.</w:t>
      </w:r>
    </w:p>
    <w:tbl>
      <w:tblPr>
        <w:tblW w:w="932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600"/>
        <w:gridCol w:w="4720"/>
      </w:tblGrid>
      <w:tr w:rsidR="00D56B60" w:rsidRPr="00D56B60" w14:paraId="13589CED" w14:textId="77777777" w:rsidTr="00D56B60">
        <w:trPr>
          <w:trHeight w:val="360"/>
        </w:trPr>
        <w:tc>
          <w:tcPr>
            <w:tcW w:w="4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726E531" w14:textId="62CAE763" w:rsidR="00D56B60" w:rsidRPr="00D56B60" w:rsidRDefault="00B56460" w:rsidP="00D56B60">
            <w:pPr>
              <w:rPr>
                <w:b/>
              </w:rPr>
            </w:pPr>
            <w:r>
              <w:rPr>
                <w:b/>
                <w:bCs/>
              </w:rPr>
              <w:t>Checklist</w:t>
            </w:r>
          </w:p>
        </w:tc>
        <w:tc>
          <w:tcPr>
            <w:tcW w:w="4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A337693" w14:textId="77777777" w:rsidR="00D56B60" w:rsidRPr="00D56B60" w:rsidRDefault="00D56B60" w:rsidP="00D56B60">
            <w:pPr>
              <w:rPr>
                <w:b/>
              </w:rPr>
            </w:pPr>
            <w:r w:rsidRPr="00D56B60">
              <w:rPr>
                <w:b/>
                <w:bCs/>
              </w:rPr>
              <w:t>Comment</w:t>
            </w:r>
          </w:p>
        </w:tc>
      </w:tr>
      <w:tr w:rsidR="00D56B60" w:rsidRPr="00D56B60" w14:paraId="1EEEB437" w14:textId="77777777" w:rsidTr="0062559D">
        <w:trPr>
          <w:trHeight w:val="584"/>
        </w:trPr>
        <w:tc>
          <w:tcPr>
            <w:tcW w:w="4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630A0B7" w14:textId="593ED117" w:rsidR="00684581" w:rsidRPr="00B56460" w:rsidRDefault="00B56460" w:rsidP="00D56B60">
            <w:pPr>
              <w:numPr>
                <w:ilvl w:val="0"/>
                <w:numId w:val="8"/>
              </w:numPr>
            </w:pPr>
            <w:r w:rsidRPr="00B56460">
              <w:t>Has the author been clear about the sample size in their study?</w:t>
            </w:r>
            <w:r w:rsidR="00337A93">
              <w:t xml:space="preserve"> Have they stated how many dogs were involved in the study?</w:t>
            </w:r>
          </w:p>
        </w:tc>
        <w:tc>
          <w:tcPr>
            <w:tcW w:w="4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183F249" w14:textId="77777777" w:rsidR="00D56B60" w:rsidRDefault="00D56B60" w:rsidP="00D56B60">
            <w:pPr>
              <w:rPr>
                <w:b/>
              </w:rPr>
            </w:pPr>
          </w:p>
          <w:p w14:paraId="62923B02" w14:textId="018BF76E" w:rsidR="00251BE3" w:rsidRPr="00D56B60" w:rsidRDefault="00251BE3" w:rsidP="00D56B60">
            <w:pPr>
              <w:rPr>
                <w:b/>
              </w:rPr>
            </w:pPr>
          </w:p>
        </w:tc>
      </w:tr>
      <w:tr w:rsidR="00D56B60" w:rsidRPr="00D56B60" w14:paraId="2D1E925D" w14:textId="77777777" w:rsidTr="0062559D">
        <w:trPr>
          <w:trHeight w:val="584"/>
        </w:trPr>
        <w:tc>
          <w:tcPr>
            <w:tcW w:w="4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6845874" w14:textId="1B20F566" w:rsidR="00684581" w:rsidRPr="00B56460" w:rsidRDefault="00B56460" w:rsidP="00D56B60">
            <w:pPr>
              <w:numPr>
                <w:ilvl w:val="0"/>
                <w:numId w:val="8"/>
              </w:numPr>
            </w:pPr>
            <w:r w:rsidRPr="00B56460">
              <w:t>Did the author describe the procedure they used to gather data?</w:t>
            </w:r>
          </w:p>
        </w:tc>
        <w:tc>
          <w:tcPr>
            <w:tcW w:w="4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9E7972A" w14:textId="7ECD8CEF" w:rsidR="00251BE3" w:rsidRDefault="00251BE3" w:rsidP="00D56B60">
            <w:pPr>
              <w:rPr>
                <w:b/>
              </w:rPr>
            </w:pPr>
          </w:p>
          <w:p w14:paraId="5E423600" w14:textId="0C1843A4" w:rsidR="00251BE3" w:rsidRPr="00D56B60" w:rsidRDefault="00251BE3" w:rsidP="00D56B60">
            <w:pPr>
              <w:rPr>
                <w:b/>
              </w:rPr>
            </w:pPr>
          </w:p>
        </w:tc>
      </w:tr>
      <w:tr w:rsidR="00D56B60" w:rsidRPr="00D56B60" w14:paraId="6F217293" w14:textId="77777777" w:rsidTr="0062559D">
        <w:trPr>
          <w:trHeight w:val="584"/>
        </w:trPr>
        <w:tc>
          <w:tcPr>
            <w:tcW w:w="4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8E1D700" w14:textId="77777777" w:rsidR="00684581" w:rsidRPr="00B56460" w:rsidRDefault="00B56460" w:rsidP="00D56B60">
            <w:pPr>
              <w:numPr>
                <w:ilvl w:val="0"/>
                <w:numId w:val="8"/>
              </w:numPr>
            </w:pPr>
            <w:r w:rsidRPr="00B56460">
              <w:t>Did the author describe how they analysed the data?</w:t>
            </w:r>
          </w:p>
        </w:tc>
        <w:tc>
          <w:tcPr>
            <w:tcW w:w="4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1D8A053" w14:textId="77777777" w:rsidR="00251BE3" w:rsidRDefault="00251BE3" w:rsidP="00AA78FE">
            <w:pPr>
              <w:rPr>
                <w:b/>
              </w:rPr>
            </w:pPr>
          </w:p>
          <w:p w14:paraId="5B01CCFA" w14:textId="68236B4F" w:rsidR="00251BE3" w:rsidRPr="00D56B60" w:rsidRDefault="00251BE3" w:rsidP="00AA78FE">
            <w:pPr>
              <w:rPr>
                <w:b/>
              </w:rPr>
            </w:pPr>
          </w:p>
        </w:tc>
      </w:tr>
      <w:tr w:rsidR="00D56B60" w:rsidRPr="00D56B60" w14:paraId="1E9302DE" w14:textId="77777777" w:rsidTr="0062559D">
        <w:trPr>
          <w:trHeight w:val="584"/>
        </w:trPr>
        <w:tc>
          <w:tcPr>
            <w:tcW w:w="4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13576D9" w14:textId="77777777" w:rsidR="00684581" w:rsidRPr="00B56460" w:rsidRDefault="00B56460" w:rsidP="00D56B60">
            <w:pPr>
              <w:numPr>
                <w:ilvl w:val="0"/>
                <w:numId w:val="8"/>
              </w:numPr>
            </w:pPr>
            <w:r w:rsidRPr="00B56460">
              <w:t>Is there sufficient information to enable someone else to repeat the study?</w:t>
            </w:r>
          </w:p>
        </w:tc>
        <w:tc>
          <w:tcPr>
            <w:tcW w:w="4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64D80B7" w14:textId="28FBE4A4" w:rsidR="00251BE3" w:rsidRDefault="00251BE3" w:rsidP="0028018E">
            <w:pPr>
              <w:rPr>
                <w:b/>
              </w:rPr>
            </w:pPr>
          </w:p>
          <w:p w14:paraId="2B1D5001" w14:textId="7C8F08B2" w:rsidR="00251BE3" w:rsidRPr="00D56B60" w:rsidRDefault="00251BE3" w:rsidP="0028018E">
            <w:pPr>
              <w:rPr>
                <w:b/>
              </w:rPr>
            </w:pPr>
          </w:p>
        </w:tc>
      </w:tr>
      <w:tr w:rsidR="00D56B60" w:rsidRPr="00D56B60" w14:paraId="6BF041D4" w14:textId="77777777" w:rsidTr="0062559D">
        <w:trPr>
          <w:trHeight w:val="584"/>
        </w:trPr>
        <w:tc>
          <w:tcPr>
            <w:tcW w:w="4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693B579" w14:textId="6B1E606D" w:rsidR="00684581" w:rsidRPr="00B56460" w:rsidRDefault="00B56460" w:rsidP="00337A93">
            <w:pPr>
              <w:numPr>
                <w:ilvl w:val="0"/>
                <w:numId w:val="8"/>
              </w:numPr>
            </w:pPr>
            <w:r w:rsidRPr="00B56460">
              <w:t>Is the c</w:t>
            </w:r>
            <w:r w:rsidR="00337A93">
              <w:t>onclusion</w:t>
            </w:r>
            <w:r w:rsidRPr="00B56460">
              <w:t xml:space="preserve"> consistent with the evidence?</w:t>
            </w:r>
          </w:p>
        </w:tc>
        <w:tc>
          <w:tcPr>
            <w:tcW w:w="4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18E0914" w14:textId="6CAA2B7F" w:rsidR="00251BE3" w:rsidRDefault="00251BE3" w:rsidP="00156710">
            <w:pPr>
              <w:rPr>
                <w:b/>
              </w:rPr>
            </w:pPr>
          </w:p>
          <w:p w14:paraId="0BA59FCD" w14:textId="280B38C8" w:rsidR="00251BE3" w:rsidRPr="00D56B60" w:rsidRDefault="00251BE3" w:rsidP="00156710">
            <w:pPr>
              <w:rPr>
                <w:b/>
              </w:rPr>
            </w:pPr>
          </w:p>
        </w:tc>
      </w:tr>
      <w:tr w:rsidR="00D56B60" w:rsidRPr="00D56B60" w14:paraId="6BF9B142" w14:textId="77777777" w:rsidTr="0062559D">
        <w:trPr>
          <w:trHeight w:val="584"/>
        </w:trPr>
        <w:tc>
          <w:tcPr>
            <w:tcW w:w="4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B1A515B" w14:textId="31CBA213" w:rsidR="00684581" w:rsidRPr="00B56460" w:rsidRDefault="00B56460" w:rsidP="00337A93">
            <w:pPr>
              <w:numPr>
                <w:ilvl w:val="0"/>
                <w:numId w:val="8"/>
              </w:numPr>
            </w:pPr>
            <w:r w:rsidRPr="00B56460">
              <w:t>Did the author discuss how well their c</w:t>
            </w:r>
            <w:r w:rsidR="00337A93">
              <w:t>onclusion</w:t>
            </w:r>
            <w:r w:rsidRPr="00B56460">
              <w:t xml:space="preserve"> agrees with the claims made by other groups?</w:t>
            </w:r>
          </w:p>
        </w:tc>
        <w:tc>
          <w:tcPr>
            <w:tcW w:w="4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DBECB2A" w14:textId="1B709E9A" w:rsidR="00251BE3" w:rsidRDefault="00251BE3" w:rsidP="0028018E">
            <w:pPr>
              <w:rPr>
                <w:b/>
              </w:rPr>
            </w:pPr>
          </w:p>
          <w:p w14:paraId="3BB00D44" w14:textId="5AA10161" w:rsidR="00251BE3" w:rsidRPr="00D56B60" w:rsidRDefault="00251BE3" w:rsidP="0028018E">
            <w:pPr>
              <w:rPr>
                <w:b/>
              </w:rPr>
            </w:pPr>
          </w:p>
        </w:tc>
      </w:tr>
      <w:tr w:rsidR="00D56B60" w:rsidRPr="00D56B60" w14:paraId="1DACF395" w14:textId="77777777" w:rsidTr="0062559D">
        <w:trPr>
          <w:trHeight w:val="584"/>
        </w:trPr>
        <w:tc>
          <w:tcPr>
            <w:tcW w:w="4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5121CB9" w14:textId="77777777" w:rsidR="00684581" w:rsidRPr="00B56460" w:rsidRDefault="00B56460" w:rsidP="00D56B60">
            <w:pPr>
              <w:numPr>
                <w:ilvl w:val="0"/>
                <w:numId w:val="8"/>
              </w:numPr>
            </w:pPr>
            <w:r w:rsidRPr="00B56460">
              <w:t>Have the authors declared any conflicts of interest?</w:t>
            </w:r>
          </w:p>
        </w:tc>
        <w:tc>
          <w:tcPr>
            <w:tcW w:w="4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CE4F56E" w14:textId="51E83A71" w:rsidR="00251BE3" w:rsidRDefault="00251BE3" w:rsidP="00D56B60">
            <w:pPr>
              <w:rPr>
                <w:b/>
              </w:rPr>
            </w:pPr>
          </w:p>
          <w:p w14:paraId="02E4C6D8" w14:textId="1E51A2F3" w:rsidR="00251BE3" w:rsidRPr="00D56B60" w:rsidRDefault="00251BE3" w:rsidP="00D56B60">
            <w:pPr>
              <w:rPr>
                <w:b/>
              </w:rPr>
            </w:pPr>
          </w:p>
        </w:tc>
      </w:tr>
      <w:tr w:rsidR="00156710" w:rsidRPr="00D56B60" w14:paraId="64AFF7C5" w14:textId="77777777" w:rsidTr="00D56B60">
        <w:trPr>
          <w:trHeight w:val="584"/>
        </w:trPr>
        <w:tc>
          <w:tcPr>
            <w:tcW w:w="4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C903287" w14:textId="4DC131C8" w:rsidR="00156710" w:rsidRPr="00B56460" w:rsidRDefault="00156710" w:rsidP="00D56B60">
            <w:pPr>
              <w:numPr>
                <w:ilvl w:val="0"/>
                <w:numId w:val="8"/>
              </w:numPr>
            </w:pPr>
            <w:r>
              <w:t>If you were peer reviewing this study, would you recommend it for publication?</w:t>
            </w:r>
          </w:p>
        </w:tc>
        <w:tc>
          <w:tcPr>
            <w:tcW w:w="4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FFE7316" w14:textId="59B40259" w:rsidR="00251BE3" w:rsidRDefault="00251BE3" w:rsidP="00D56B60">
            <w:pPr>
              <w:rPr>
                <w:b/>
              </w:rPr>
            </w:pPr>
          </w:p>
          <w:p w14:paraId="72EF62D8" w14:textId="6857810B" w:rsidR="00251BE3" w:rsidRDefault="00251BE3" w:rsidP="00D56B60">
            <w:pPr>
              <w:rPr>
                <w:b/>
              </w:rPr>
            </w:pPr>
          </w:p>
        </w:tc>
      </w:tr>
      <w:tr w:rsidR="00156710" w:rsidRPr="00D56B60" w14:paraId="3FD75219" w14:textId="77777777" w:rsidTr="00D56B60">
        <w:trPr>
          <w:trHeight w:val="584"/>
        </w:trPr>
        <w:tc>
          <w:tcPr>
            <w:tcW w:w="4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04DBEE5" w14:textId="196F2DCA" w:rsidR="00156710" w:rsidRDefault="00156710" w:rsidP="00D56B60">
            <w:pPr>
              <w:numPr>
                <w:ilvl w:val="0"/>
                <w:numId w:val="8"/>
              </w:numPr>
            </w:pPr>
            <w:r>
              <w:t xml:space="preserve">If you wouldn’t, what feedback could you give the authors to help them improve their </w:t>
            </w:r>
            <w:proofErr w:type="gramStart"/>
            <w:r>
              <w:t>work.</w:t>
            </w:r>
            <w:proofErr w:type="gramEnd"/>
          </w:p>
        </w:tc>
        <w:tc>
          <w:tcPr>
            <w:tcW w:w="4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CE5F44A" w14:textId="77777777" w:rsidR="00AA78FE" w:rsidRDefault="00AA78FE" w:rsidP="0062559D">
            <w:pPr>
              <w:rPr>
                <w:b/>
              </w:rPr>
            </w:pPr>
          </w:p>
          <w:p w14:paraId="21A130BC" w14:textId="5690CA9E" w:rsidR="00251BE3" w:rsidRPr="0062559D" w:rsidRDefault="00251BE3" w:rsidP="0062559D">
            <w:pPr>
              <w:rPr>
                <w:b/>
              </w:rPr>
            </w:pPr>
          </w:p>
        </w:tc>
      </w:tr>
    </w:tbl>
    <w:p w14:paraId="5CD7B1A7" w14:textId="77777777" w:rsidR="00D56B60" w:rsidRPr="00D56B60" w:rsidRDefault="00D56B60" w:rsidP="0005693A">
      <w:pPr>
        <w:rPr>
          <w:b/>
        </w:rPr>
      </w:pPr>
    </w:p>
    <w:sectPr w:rsidR="00D56B60" w:rsidRPr="00D56B60" w:rsidSect="00E331A7">
      <w:footerReference w:type="default" r:id="rId13"/>
      <w:headerReference w:type="first" r:id="rId14"/>
      <w:footerReference w:type="first" r:id="rId15"/>
      <w:type w:val="continuous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BB5871" w14:textId="77777777" w:rsidR="003523F7" w:rsidRDefault="003523F7" w:rsidP="000D3D40">
      <w:r>
        <w:separator/>
      </w:r>
    </w:p>
  </w:endnote>
  <w:endnote w:type="continuationSeparator" w:id="0">
    <w:p w14:paraId="67429935" w14:textId="77777777" w:rsidR="003523F7" w:rsidRDefault="003523F7" w:rsidP="000D3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2" w14:textId="282AA483" w:rsidR="006F6F73" w:rsidRPr="00EE78E2" w:rsidRDefault="00EE78E2" w:rsidP="00EE78E2">
    <w:pPr>
      <w:pStyle w:val="Footer"/>
      <w:rPr>
        <w:sz w:val="16"/>
      </w:rPr>
    </w:pPr>
    <w:r w:rsidRPr="00EE78E2">
      <w:rPr>
        <w:sz w:val="16"/>
      </w:rPr>
      <w:sym w:font="Symbol" w:char="F0E3"/>
    </w:r>
    <w:r w:rsidRPr="00EE78E2">
      <w:rPr>
        <w:sz w:val="16"/>
      </w:rPr>
      <w:t xml:space="preserve"> Royal Society of Chemistry</w:t>
    </w:r>
    <w:r w:rsidRPr="00EE78E2">
      <w:rPr>
        <w:sz w:val="16"/>
      </w:rPr>
      <w:tab/>
      <w:t xml:space="preserve">Page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PAGE   \* MERGEFORMAT </w:instrText>
    </w:r>
    <w:r w:rsidRPr="00EE78E2">
      <w:rPr>
        <w:sz w:val="16"/>
      </w:rPr>
      <w:fldChar w:fldCharType="separate"/>
    </w:r>
    <w:r w:rsidR="00A049C2">
      <w:rPr>
        <w:noProof/>
        <w:sz w:val="16"/>
      </w:rPr>
      <w:t>2</w:t>
    </w:r>
    <w:r w:rsidRPr="00EE78E2">
      <w:rPr>
        <w:sz w:val="16"/>
      </w:rPr>
      <w:fldChar w:fldCharType="end"/>
    </w:r>
    <w:r w:rsidRPr="00EE78E2">
      <w:rPr>
        <w:sz w:val="16"/>
      </w:rPr>
      <w:t xml:space="preserve"> of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NUMPAGES   \* MERGEFORMAT </w:instrText>
    </w:r>
    <w:r w:rsidRPr="00EE78E2">
      <w:rPr>
        <w:sz w:val="16"/>
      </w:rPr>
      <w:fldChar w:fldCharType="separate"/>
    </w:r>
    <w:r w:rsidR="00A049C2">
      <w:rPr>
        <w:noProof/>
        <w:sz w:val="16"/>
      </w:rPr>
      <w:t>2</w:t>
    </w:r>
    <w:r w:rsidRPr="00EE78E2">
      <w:rPr>
        <w:noProof/>
        <w:sz w:val="16"/>
      </w:rPr>
      <w:fldChar w:fldCharType="end"/>
    </w:r>
    <w:r>
      <w:rPr>
        <w:sz w:val="16"/>
      </w:rPr>
      <w:tab/>
    </w:r>
    <w:r w:rsidRPr="00EE78E2">
      <w:rPr>
        <w:sz w:val="16"/>
      </w:rPr>
      <w:t>Registered charity number 207890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4" w14:textId="5A1379AD" w:rsidR="00E15396" w:rsidRPr="00EE78E2" w:rsidRDefault="00520BDA" w:rsidP="00EE78E2">
    <w:pPr>
      <w:pStyle w:val="Footer"/>
      <w:rPr>
        <w:sz w:val="16"/>
      </w:rPr>
    </w:pPr>
    <w:r w:rsidRPr="00EE78E2">
      <w:rPr>
        <w:sz w:val="16"/>
      </w:rPr>
      <w:sym w:font="Symbol" w:char="F0E3"/>
    </w:r>
    <w:r w:rsidRPr="00EE78E2">
      <w:rPr>
        <w:sz w:val="16"/>
      </w:rPr>
      <w:t xml:space="preserve"> Royal Society of Chemistry</w:t>
    </w:r>
    <w:r w:rsidRPr="00EE78E2">
      <w:rPr>
        <w:sz w:val="16"/>
      </w:rPr>
      <w:tab/>
    </w:r>
    <w:r w:rsidR="00EE78E2" w:rsidRPr="00EE78E2">
      <w:rPr>
        <w:sz w:val="16"/>
      </w:rPr>
      <w:t xml:space="preserve">Page </w:t>
    </w:r>
    <w:r w:rsidR="00EE78E2" w:rsidRPr="00EE78E2">
      <w:rPr>
        <w:sz w:val="16"/>
      </w:rPr>
      <w:fldChar w:fldCharType="begin"/>
    </w:r>
    <w:r w:rsidR="00EE78E2" w:rsidRPr="00EE78E2">
      <w:rPr>
        <w:sz w:val="16"/>
      </w:rPr>
      <w:instrText xml:space="preserve"> PAGE   \* MERGEFORMAT </w:instrText>
    </w:r>
    <w:r w:rsidR="00EE78E2" w:rsidRPr="00EE78E2">
      <w:rPr>
        <w:sz w:val="16"/>
      </w:rPr>
      <w:fldChar w:fldCharType="separate"/>
    </w:r>
    <w:r w:rsidR="00A049C2">
      <w:rPr>
        <w:noProof/>
        <w:sz w:val="16"/>
      </w:rPr>
      <w:t>1</w:t>
    </w:r>
    <w:r w:rsidR="00EE78E2" w:rsidRPr="00EE78E2">
      <w:rPr>
        <w:sz w:val="16"/>
      </w:rPr>
      <w:fldChar w:fldCharType="end"/>
    </w:r>
    <w:r w:rsidR="00EE78E2" w:rsidRPr="00EE78E2">
      <w:rPr>
        <w:sz w:val="16"/>
      </w:rPr>
      <w:t xml:space="preserve"> of </w:t>
    </w:r>
    <w:r w:rsidR="00EE78E2" w:rsidRPr="00EE78E2">
      <w:rPr>
        <w:sz w:val="16"/>
      </w:rPr>
      <w:fldChar w:fldCharType="begin"/>
    </w:r>
    <w:r w:rsidR="00EE78E2" w:rsidRPr="00EE78E2">
      <w:rPr>
        <w:sz w:val="16"/>
      </w:rPr>
      <w:instrText xml:space="preserve"> NUMPAGES   \* MERGEFORMAT </w:instrText>
    </w:r>
    <w:r w:rsidR="00EE78E2" w:rsidRPr="00EE78E2">
      <w:rPr>
        <w:sz w:val="16"/>
      </w:rPr>
      <w:fldChar w:fldCharType="separate"/>
    </w:r>
    <w:r w:rsidR="00A049C2">
      <w:rPr>
        <w:noProof/>
        <w:sz w:val="16"/>
      </w:rPr>
      <w:t>2</w:t>
    </w:r>
    <w:r w:rsidR="00EE78E2" w:rsidRPr="00EE78E2">
      <w:rPr>
        <w:noProof/>
        <w:sz w:val="16"/>
      </w:rPr>
      <w:fldChar w:fldCharType="end"/>
    </w:r>
    <w:r w:rsidR="00EE78E2">
      <w:rPr>
        <w:sz w:val="16"/>
      </w:rPr>
      <w:tab/>
    </w:r>
    <w:r w:rsidR="00E15396" w:rsidRPr="00EE78E2">
      <w:rPr>
        <w:sz w:val="16"/>
      </w:rPr>
      <w:t>Registered charity number 207890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753DFF" w14:textId="77777777" w:rsidR="003523F7" w:rsidRDefault="003523F7" w:rsidP="000D3D40">
      <w:r>
        <w:separator/>
      </w:r>
    </w:p>
  </w:footnote>
  <w:footnote w:type="continuationSeparator" w:id="0">
    <w:p w14:paraId="2A6BDD97" w14:textId="77777777" w:rsidR="003523F7" w:rsidRDefault="003523F7" w:rsidP="000D3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3" w14:textId="687FEA6D" w:rsidR="00343CBA" w:rsidRDefault="009875B2" w:rsidP="009875B2">
    <w:pPr>
      <w:pStyle w:val="Header"/>
      <w:jc w:val="right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1DAF7958" wp14:editId="754B8C4E">
          <wp:simplePos x="0" y="0"/>
          <wp:positionH relativeFrom="column">
            <wp:posOffset>4407535</wp:posOffset>
          </wp:positionH>
          <wp:positionV relativeFrom="paragraph">
            <wp:posOffset>-248747</wp:posOffset>
          </wp:positionV>
          <wp:extent cx="1353185" cy="1353185"/>
          <wp:effectExtent l="0" t="0" r="0" b="0"/>
          <wp:wrapTight wrapText="bothSides">
            <wp:wrapPolygon edited="0">
              <wp:start x="8210" y="608"/>
              <wp:lineTo x="1520" y="6082"/>
              <wp:lineTo x="0" y="7906"/>
              <wp:lineTo x="0" y="19157"/>
              <wp:lineTo x="608" y="20374"/>
              <wp:lineTo x="19461" y="20982"/>
              <wp:lineTo x="21286" y="20982"/>
              <wp:lineTo x="21286" y="13684"/>
              <wp:lineTo x="16725" y="10947"/>
              <wp:lineTo x="18549" y="10947"/>
              <wp:lineTo x="21286" y="7906"/>
              <wp:lineTo x="21286" y="6082"/>
              <wp:lineTo x="13076" y="608"/>
              <wp:lineTo x="8210" y="608"/>
            </wp:wrapPolygon>
          </wp:wrapTight>
          <wp:docPr id="1" name="Picture 1" descr="EiCMasthead_300x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iCMasthead_300x3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185" cy="1353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2263F"/>
    <w:multiLevelType w:val="hybridMultilevel"/>
    <w:tmpl w:val="E4564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1E4E6E"/>
    <w:multiLevelType w:val="hybridMultilevel"/>
    <w:tmpl w:val="38BE5E3C"/>
    <w:lvl w:ilvl="0" w:tplc="030E7F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A960B5"/>
    <w:multiLevelType w:val="hybridMultilevel"/>
    <w:tmpl w:val="7750CCF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638F56E" w:tentative="1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43240858" w:tentative="1">
      <w:start w:val="1"/>
      <w:numFmt w:val="bullet"/>
      <w:lvlText w:val="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5C48DBA" w:tentative="1">
      <w:start w:val="1"/>
      <w:numFmt w:val="bullet"/>
      <w:lvlText w:val="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A9C2E83A" w:tentative="1">
      <w:start w:val="1"/>
      <w:numFmt w:val="bullet"/>
      <w:lvlText w:val="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B86A620A" w:tentative="1">
      <w:start w:val="1"/>
      <w:numFmt w:val="bullet"/>
      <w:lvlText w:val="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A630242A" w:tentative="1">
      <w:start w:val="1"/>
      <w:numFmt w:val="bullet"/>
      <w:lvlText w:val="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B2E6AC64" w:tentative="1">
      <w:start w:val="1"/>
      <w:numFmt w:val="bullet"/>
      <w:lvlText w:val="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28AA6EEE" w:tentative="1">
      <w:start w:val="1"/>
      <w:numFmt w:val="bullet"/>
      <w:lvlText w:val="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BA05750"/>
    <w:multiLevelType w:val="multilevel"/>
    <w:tmpl w:val="E4983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6723A6"/>
    <w:multiLevelType w:val="hybridMultilevel"/>
    <w:tmpl w:val="C0E470E8"/>
    <w:lvl w:ilvl="0" w:tplc="F26E2F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C75210"/>
    <w:multiLevelType w:val="hybridMultilevel"/>
    <w:tmpl w:val="EB141824"/>
    <w:lvl w:ilvl="0" w:tplc="B204CF4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638F56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324085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5C48DB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9C2E83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86A620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30242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2E6AC6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8AA6EE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823BAF"/>
    <w:multiLevelType w:val="hybridMultilevel"/>
    <w:tmpl w:val="5DFE3124"/>
    <w:lvl w:ilvl="0" w:tplc="B7720608">
      <w:start w:val="1"/>
      <w:numFmt w:val="decimal"/>
      <w:pStyle w:val="Numberedlist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C592C71"/>
    <w:multiLevelType w:val="hybridMultilevel"/>
    <w:tmpl w:val="2CA07DD6"/>
    <w:lvl w:ilvl="0" w:tplc="15C0B760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0"/>
  </w:num>
  <w:num w:numId="5">
    <w:abstractNumId w:val="6"/>
    <w:lvlOverride w:ilvl="0">
      <w:startOverride w:val="2"/>
    </w:lvlOverride>
  </w:num>
  <w:num w:numId="6">
    <w:abstractNumId w:val="4"/>
  </w:num>
  <w:num w:numId="7">
    <w:abstractNumId w:val="1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83B"/>
    <w:rsid w:val="00012664"/>
    <w:rsid w:val="0002726D"/>
    <w:rsid w:val="000355C3"/>
    <w:rsid w:val="0005693A"/>
    <w:rsid w:val="000709BF"/>
    <w:rsid w:val="000D3D40"/>
    <w:rsid w:val="000D440E"/>
    <w:rsid w:val="0010603F"/>
    <w:rsid w:val="00112D04"/>
    <w:rsid w:val="001167A2"/>
    <w:rsid w:val="00156710"/>
    <w:rsid w:val="00165309"/>
    <w:rsid w:val="00170457"/>
    <w:rsid w:val="0018383B"/>
    <w:rsid w:val="001B7EB7"/>
    <w:rsid w:val="001D1E2A"/>
    <w:rsid w:val="001D7818"/>
    <w:rsid w:val="001E0F30"/>
    <w:rsid w:val="001F2D6F"/>
    <w:rsid w:val="001F589D"/>
    <w:rsid w:val="00200C3D"/>
    <w:rsid w:val="00210131"/>
    <w:rsid w:val="002117FF"/>
    <w:rsid w:val="00232BDF"/>
    <w:rsid w:val="00251BE3"/>
    <w:rsid w:val="00274F1A"/>
    <w:rsid w:val="0028018E"/>
    <w:rsid w:val="0028034B"/>
    <w:rsid w:val="00281035"/>
    <w:rsid w:val="00287576"/>
    <w:rsid w:val="00291C4D"/>
    <w:rsid w:val="00292178"/>
    <w:rsid w:val="002A3815"/>
    <w:rsid w:val="002C0301"/>
    <w:rsid w:val="002C4A08"/>
    <w:rsid w:val="002C73CE"/>
    <w:rsid w:val="002E44CD"/>
    <w:rsid w:val="002F0461"/>
    <w:rsid w:val="003019B6"/>
    <w:rsid w:val="003260A5"/>
    <w:rsid w:val="00334EAD"/>
    <w:rsid w:val="00337A93"/>
    <w:rsid w:val="00343CBA"/>
    <w:rsid w:val="003523F7"/>
    <w:rsid w:val="00361A0D"/>
    <w:rsid w:val="003A2C01"/>
    <w:rsid w:val="003B3451"/>
    <w:rsid w:val="003C026F"/>
    <w:rsid w:val="003D010F"/>
    <w:rsid w:val="003D3F02"/>
    <w:rsid w:val="003D54D0"/>
    <w:rsid w:val="003D6B89"/>
    <w:rsid w:val="003E2810"/>
    <w:rsid w:val="003F24EB"/>
    <w:rsid w:val="003F631F"/>
    <w:rsid w:val="003F79F1"/>
    <w:rsid w:val="00400C63"/>
    <w:rsid w:val="00413366"/>
    <w:rsid w:val="00424F9A"/>
    <w:rsid w:val="00427B37"/>
    <w:rsid w:val="00460F13"/>
    <w:rsid w:val="004634FA"/>
    <w:rsid w:val="004723CA"/>
    <w:rsid w:val="00490BB0"/>
    <w:rsid w:val="00496E2E"/>
    <w:rsid w:val="004A2D91"/>
    <w:rsid w:val="004A32F0"/>
    <w:rsid w:val="004B204F"/>
    <w:rsid w:val="004B2F65"/>
    <w:rsid w:val="005065D4"/>
    <w:rsid w:val="00510295"/>
    <w:rsid w:val="00515A5A"/>
    <w:rsid w:val="00520BDA"/>
    <w:rsid w:val="0054664B"/>
    <w:rsid w:val="005516AC"/>
    <w:rsid w:val="0056407C"/>
    <w:rsid w:val="00596ABE"/>
    <w:rsid w:val="005A7495"/>
    <w:rsid w:val="005C02D2"/>
    <w:rsid w:val="005D668B"/>
    <w:rsid w:val="005F1C11"/>
    <w:rsid w:val="005F451D"/>
    <w:rsid w:val="00613760"/>
    <w:rsid w:val="0062559D"/>
    <w:rsid w:val="00635F98"/>
    <w:rsid w:val="006437AB"/>
    <w:rsid w:val="006525C2"/>
    <w:rsid w:val="006532A6"/>
    <w:rsid w:val="00654FDB"/>
    <w:rsid w:val="00662B91"/>
    <w:rsid w:val="0067206C"/>
    <w:rsid w:val="006758AB"/>
    <w:rsid w:val="00684581"/>
    <w:rsid w:val="00694F0B"/>
    <w:rsid w:val="006978DE"/>
    <w:rsid w:val="006D13AF"/>
    <w:rsid w:val="006D3E26"/>
    <w:rsid w:val="006F6F73"/>
    <w:rsid w:val="00707FDD"/>
    <w:rsid w:val="00714A35"/>
    <w:rsid w:val="00723F23"/>
    <w:rsid w:val="007358E3"/>
    <w:rsid w:val="007464AE"/>
    <w:rsid w:val="0075451A"/>
    <w:rsid w:val="00755C7E"/>
    <w:rsid w:val="007667DD"/>
    <w:rsid w:val="00784400"/>
    <w:rsid w:val="007C1813"/>
    <w:rsid w:val="007C4328"/>
    <w:rsid w:val="007D50E0"/>
    <w:rsid w:val="00805114"/>
    <w:rsid w:val="0081005F"/>
    <w:rsid w:val="008342DB"/>
    <w:rsid w:val="00836F07"/>
    <w:rsid w:val="00853A62"/>
    <w:rsid w:val="00854D32"/>
    <w:rsid w:val="00857888"/>
    <w:rsid w:val="00870502"/>
    <w:rsid w:val="00873C13"/>
    <w:rsid w:val="00875E39"/>
    <w:rsid w:val="00881418"/>
    <w:rsid w:val="00885B52"/>
    <w:rsid w:val="008A3B63"/>
    <w:rsid w:val="008A6AD0"/>
    <w:rsid w:val="008B05F9"/>
    <w:rsid w:val="008B3961"/>
    <w:rsid w:val="008C2782"/>
    <w:rsid w:val="008E2859"/>
    <w:rsid w:val="0090405B"/>
    <w:rsid w:val="00915C84"/>
    <w:rsid w:val="00923E53"/>
    <w:rsid w:val="009328DD"/>
    <w:rsid w:val="009700D5"/>
    <w:rsid w:val="00972310"/>
    <w:rsid w:val="00982F78"/>
    <w:rsid w:val="009875B2"/>
    <w:rsid w:val="00987FC3"/>
    <w:rsid w:val="009C5777"/>
    <w:rsid w:val="009D4E77"/>
    <w:rsid w:val="009F0DFC"/>
    <w:rsid w:val="009F3445"/>
    <w:rsid w:val="00A049C2"/>
    <w:rsid w:val="00A42400"/>
    <w:rsid w:val="00A50EEB"/>
    <w:rsid w:val="00A52886"/>
    <w:rsid w:val="00A75F4C"/>
    <w:rsid w:val="00A9584B"/>
    <w:rsid w:val="00AA78FE"/>
    <w:rsid w:val="00AB1738"/>
    <w:rsid w:val="00AC78A0"/>
    <w:rsid w:val="00AD0541"/>
    <w:rsid w:val="00AE621F"/>
    <w:rsid w:val="00AE7C6A"/>
    <w:rsid w:val="00AF3542"/>
    <w:rsid w:val="00AF776F"/>
    <w:rsid w:val="00B20041"/>
    <w:rsid w:val="00B56460"/>
    <w:rsid w:val="00B57B2A"/>
    <w:rsid w:val="00BA512C"/>
    <w:rsid w:val="00BB1F22"/>
    <w:rsid w:val="00C17DDC"/>
    <w:rsid w:val="00C3053B"/>
    <w:rsid w:val="00CD10BF"/>
    <w:rsid w:val="00CE3F9E"/>
    <w:rsid w:val="00D0214D"/>
    <w:rsid w:val="00D174D9"/>
    <w:rsid w:val="00D20A6A"/>
    <w:rsid w:val="00D34A04"/>
    <w:rsid w:val="00D5111B"/>
    <w:rsid w:val="00D56B60"/>
    <w:rsid w:val="00D60214"/>
    <w:rsid w:val="00D62F8A"/>
    <w:rsid w:val="00D70B22"/>
    <w:rsid w:val="00D71A1A"/>
    <w:rsid w:val="00D90054"/>
    <w:rsid w:val="00DC64EC"/>
    <w:rsid w:val="00DD6FD3"/>
    <w:rsid w:val="00E15396"/>
    <w:rsid w:val="00E160E0"/>
    <w:rsid w:val="00E17C67"/>
    <w:rsid w:val="00E331A7"/>
    <w:rsid w:val="00E40CCC"/>
    <w:rsid w:val="00E46563"/>
    <w:rsid w:val="00E47850"/>
    <w:rsid w:val="00E47D2B"/>
    <w:rsid w:val="00E5491A"/>
    <w:rsid w:val="00E61773"/>
    <w:rsid w:val="00E86125"/>
    <w:rsid w:val="00EA0301"/>
    <w:rsid w:val="00EA0DFF"/>
    <w:rsid w:val="00EB1E76"/>
    <w:rsid w:val="00EC0B8E"/>
    <w:rsid w:val="00ED609E"/>
    <w:rsid w:val="00EE78E2"/>
    <w:rsid w:val="00EF1342"/>
    <w:rsid w:val="00F040BF"/>
    <w:rsid w:val="00F05BEA"/>
    <w:rsid w:val="00F32AE0"/>
    <w:rsid w:val="00F33F60"/>
    <w:rsid w:val="00F47056"/>
    <w:rsid w:val="00F60031"/>
    <w:rsid w:val="00F76CF5"/>
    <w:rsid w:val="00F91DF0"/>
    <w:rsid w:val="00FA248D"/>
    <w:rsid w:val="00FA7F39"/>
    <w:rsid w:val="00FB66F1"/>
    <w:rsid w:val="00FC60FB"/>
    <w:rsid w:val="00FD3BA3"/>
    <w:rsid w:val="00FD3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54408C6"/>
  <w15:docId w15:val="{934B6DCF-37E8-4E03-9DAD-51F3F8320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D40"/>
    <w:pPr>
      <w:keepLines/>
      <w:spacing w:before="0" w:after="240"/>
    </w:pPr>
    <w:rPr>
      <w:rFonts w:ascii="Arial" w:hAnsi="Arial" w:cs="Arial"/>
      <w:sz w:val="20"/>
      <w:szCs w:val="20"/>
    </w:rPr>
  </w:style>
  <w:style w:type="paragraph" w:styleId="Heading1">
    <w:name w:val="heading 1"/>
    <w:basedOn w:val="Normal"/>
    <w:next w:val="Leadparagraph"/>
    <w:link w:val="Heading1Char"/>
    <w:uiPriority w:val="9"/>
    <w:qFormat/>
    <w:rsid w:val="00343CBA"/>
    <w:pPr>
      <w:keepNext/>
      <w:contextualSpacing/>
      <w:outlineLvl w:val="0"/>
    </w:pPr>
    <w:rPr>
      <w:rFonts w:eastAsiaTheme="majorEastAsia" w:cstheme="majorBidi"/>
      <w:b/>
      <w:bCs/>
      <w:color w:val="2C4D67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7B37"/>
    <w:pPr>
      <w:keepNext/>
      <w:spacing w:before="360" w:after="0"/>
      <w:outlineLvl w:val="1"/>
    </w:pPr>
    <w:rPr>
      <w:b/>
      <w:color w:val="2C4D67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A7F39"/>
    <w:pPr>
      <w:keepNext/>
      <w:spacing w:before="240" w:after="0"/>
      <w:outlineLvl w:val="2"/>
    </w:pPr>
    <w:rPr>
      <w:rFonts w:eastAsiaTheme="majorEastAsia"/>
      <w:b/>
      <w:bCs/>
      <w:color w:val="2C4D67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723CA"/>
    <w:pPr>
      <w:keepNext/>
      <w:spacing w:before="240" w:after="0"/>
      <w:outlineLvl w:val="3"/>
    </w:pPr>
    <w:rPr>
      <w:rFonts w:eastAsiaTheme="majorEastAsia" w:cstheme="majorBidi"/>
      <w:b/>
      <w:bCs/>
      <w:iCs/>
      <w:color w:val="404040" w:themeColor="text1" w:themeTint="BF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334EAD"/>
    <w:pPr>
      <w:outlineLvl w:val="4"/>
    </w:pPr>
    <w:rPr>
      <w:b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47056"/>
  </w:style>
  <w:style w:type="paragraph" w:styleId="Footer">
    <w:name w:val="footer"/>
    <w:basedOn w:val="Normal"/>
    <w:link w:val="Foot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47056"/>
  </w:style>
  <w:style w:type="character" w:styleId="IntenseEmphasis">
    <w:name w:val="Intense Emphasis"/>
    <w:basedOn w:val="DefaultParagraphFont"/>
    <w:uiPriority w:val="21"/>
    <w:rsid w:val="00F47056"/>
    <w:rPr>
      <w:b/>
      <w:bCs/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rsid w:val="00FA7F39"/>
    <w:rPr>
      <w:rFonts w:ascii="Arial" w:eastAsiaTheme="majorEastAsia" w:hAnsi="Arial" w:cs="Arial"/>
      <w:b/>
      <w:bCs/>
      <w:color w:val="2C4D67"/>
    </w:rPr>
  </w:style>
  <w:style w:type="character" w:customStyle="1" w:styleId="Heading4Char">
    <w:name w:val="Heading 4 Char"/>
    <w:basedOn w:val="DefaultParagraphFont"/>
    <w:link w:val="Heading4"/>
    <w:uiPriority w:val="9"/>
    <w:rsid w:val="004723CA"/>
    <w:rPr>
      <w:rFonts w:ascii="Arial" w:eastAsiaTheme="majorEastAsia" w:hAnsi="Arial" w:cstheme="majorBidi"/>
      <w:b/>
      <w:bCs/>
      <w:iCs/>
      <w:color w:val="404040" w:themeColor="text1" w:themeTint="BF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43CBA"/>
    <w:rPr>
      <w:rFonts w:ascii="Arial" w:eastAsiaTheme="majorEastAsia" w:hAnsi="Arial" w:cstheme="majorBidi"/>
      <w:b/>
      <w:bCs/>
      <w:color w:val="2C4D67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rsid w:val="00427B37"/>
    <w:rPr>
      <w:rFonts w:ascii="Arial" w:hAnsi="Arial" w:cs="Arial"/>
      <w:b/>
      <w:color w:val="2C4D67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11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1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3C026F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3C026F"/>
    <w:pPr>
      <w:spacing w:before="0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3C026F"/>
    <w:pPr>
      <w:spacing w:before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EA030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1773"/>
    <w:rPr>
      <w:color w:val="800080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rsid w:val="00287576"/>
    <w:pPr>
      <w:ind w:left="720"/>
      <w:contextualSpacing/>
    </w:pPr>
  </w:style>
  <w:style w:type="paragraph" w:customStyle="1" w:styleId="Bullets">
    <w:name w:val="Bullets"/>
    <w:basedOn w:val="ListParagraph"/>
    <w:link w:val="BulletsChar"/>
    <w:qFormat/>
    <w:rsid w:val="00A50EEB"/>
    <w:pPr>
      <w:numPr>
        <w:numId w:val="1"/>
      </w:numPr>
      <w:ind w:left="284" w:hanging="284"/>
    </w:pPr>
  </w:style>
  <w:style w:type="paragraph" w:customStyle="1" w:styleId="Leadparagraph">
    <w:name w:val="Lead paragraph"/>
    <w:basedOn w:val="Normal"/>
    <w:next w:val="Normal"/>
    <w:link w:val="LeadparagraphChar"/>
    <w:qFormat/>
    <w:rsid w:val="007C1813"/>
    <w:pPr>
      <w:keepLines w:val="0"/>
    </w:pPr>
    <w:rPr>
      <w:b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87576"/>
    <w:rPr>
      <w:rFonts w:ascii="Arial" w:hAnsi="Arial" w:cs="Arial"/>
    </w:rPr>
  </w:style>
  <w:style w:type="character" w:customStyle="1" w:styleId="BulletsChar">
    <w:name w:val="Bullets Char"/>
    <w:basedOn w:val="ListParagraphChar"/>
    <w:link w:val="Bullets"/>
    <w:rsid w:val="00A50EEB"/>
    <w:rPr>
      <w:rFonts w:ascii="Arial" w:hAnsi="Arial" w:cs="Arial"/>
      <w:sz w:val="20"/>
      <w:szCs w:val="20"/>
    </w:rPr>
  </w:style>
  <w:style w:type="paragraph" w:customStyle="1" w:styleId="Numberedlist">
    <w:name w:val="Numbered list"/>
    <w:basedOn w:val="Bullets"/>
    <w:link w:val="NumberedlistChar"/>
    <w:qFormat/>
    <w:rsid w:val="00A50EEB"/>
    <w:pPr>
      <w:numPr>
        <w:numId w:val="2"/>
      </w:numPr>
      <w:ind w:left="340" w:hanging="340"/>
    </w:pPr>
  </w:style>
  <w:style w:type="character" w:customStyle="1" w:styleId="LeadparagraphChar">
    <w:name w:val="Lead paragraph Char"/>
    <w:basedOn w:val="DefaultParagraphFont"/>
    <w:link w:val="Leadparagraph"/>
    <w:rsid w:val="007C1813"/>
    <w:rPr>
      <w:rFonts w:ascii="Arial" w:hAnsi="Arial" w:cs="Arial"/>
      <w:b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334EAD"/>
    <w:rPr>
      <w:rFonts w:ascii="Arial" w:hAnsi="Arial" w:cs="Arial"/>
      <w:b/>
      <w:color w:val="404040" w:themeColor="text1" w:themeTint="BF"/>
    </w:rPr>
  </w:style>
  <w:style w:type="character" w:customStyle="1" w:styleId="NumberedlistChar">
    <w:name w:val="Numbered list Char"/>
    <w:basedOn w:val="BulletsChar"/>
    <w:link w:val="Numberedlist"/>
    <w:rsid w:val="00A50EEB"/>
    <w:rPr>
      <w:rFonts w:ascii="Arial" w:hAnsi="Arial" w:cs="Arial"/>
      <w:sz w:val="20"/>
      <w:szCs w:val="20"/>
    </w:rPr>
  </w:style>
  <w:style w:type="paragraph" w:customStyle="1" w:styleId="Focustext">
    <w:name w:val="Focus text"/>
    <w:basedOn w:val="Normal"/>
    <w:next w:val="Normal"/>
    <w:link w:val="FocustextChar"/>
    <w:qFormat/>
    <w:rsid w:val="003260A5"/>
    <w:pPr>
      <w:pBdr>
        <w:left w:val="single" w:sz="36" w:space="4" w:color="A6A6A6" w:themeColor="background1" w:themeShade="A6"/>
      </w:pBdr>
      <w:spacing w:after="0"/>
      <w:ind w:left="170"/>
    </w:pPr>
    <w:rPr>
      <w:color w:val="757575"/>
    </w:rPr>
  </w:style>
  <w:style w:type="character" w:customStyle="1" w:styleId="FocustextChar">
    <w:name w:val="Focus text Char"/>
    <w:basedOn w:val="DefaultParagraphFont"/>
    <w:link w:val="Focustext"/>
    <w:rsid w:val="003260A5"/>
    <w:rPr>
      <w:rFonts w:ascii="Arial" w:hAnsi="Arial" w:cs="Arial"/>
      <w:color w:val="757575"/>
      <w:sz w:val="20"/>
      <w:szCs w:val="20"/>
    </w:rPr>
  </w:style>
  <w:style w:type="character" w:styleId="Emphasis">
    <w:name w:val="Emphasis"/>
    <w:basedOn w:val="DefaultParagraphFont"/>
    <w:uiPriority w:val="20"/>
    <w:rsid w:val="002E44CD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7464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64A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64AE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64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64AE"/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9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1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0455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42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304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307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594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8319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6712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933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856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55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8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rsc.li/2tBSMXI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://rsc.li/2tBSMXI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Template xmlns="27d643f5-4560-4eff-9f48-d0fe6b2bec2d">Stationery</Templat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788752EB44974D994EBA0BE182464D" ma:contentTypeVersion="1" ma:contentTypeDescription="Create a new document." ma:contentTypeScope="" ma:versionID="99bbc2474cb3204ca9fbdd512615df56">
  <xsd:schema xmlns:xsd="http://www.w3.org/2001/XMLSchema" xmlns:p="http://schemas.microsoft.com/office/2006/metadata/properties" xmlns:ns2="27d643f5-4560-4eff-9f48-d0fe6b2bec2d" targetNamespace="http://schemas.microsoft.com/office/2006/metadata/properties" ma:root="true" ma:fieldsID="3e4c637131ef89c7ae71a83de9afa52f" ns2:_="">
    <xsd:import namespace="27d643f5-4560-4eff-9f48-d0fe6b2bec2d"/>
    <xsd:element name="properties">
      <xsd:complexType>
        <xsd:sequence>
          <xsd:element name="documentManagement">
            <xsd:complexType>
              <xsd:all>
                <xsd:element ref="ns2:Templ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27d643f5-4560-4eff-9f48-d0fe6b2bec2d" elementFormDefault="qualified">
    <xsd:import namespace="http://schemas.microsoft.com/office/2006/documentManagement/types"/>
    <xsd:element name="Template" ma:index="8" nillable="true" ma:displayName="Template" ma:format="Dropdown" ma:internalName="Template">
      <xsd:simpleType>
        <xsd:restriction base="dms:Choice">
          <xsd:enumeration value="Stationery"/>
          <xsd:enumeration value="Purchase order forms"/>
          <xsd:enumeration value="Powerpoint presentations"/>
          <xsd:enumeration value="Meetings"/>
          <xsd:enumeration value="Leg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2427AC-40FE-4BBA-B06D-BC332C186A75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27d643f5-4560-4eff-9f48-d0fe6b2bec2d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9BA6560-85BA-4C04-970F-A9B315F4BF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d643f5-4560-4eff-9f48-d0fe6b2bec2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16A06592-CE75-48E5-B575-F5C34C1DC5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Carbon dioxide gets stoned - DART</vt:lpstr>
    </vt:vector>
  </TitlesOfParts>
  <Company>Royal Society of Chemistry</Company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Evaluate the evidence</dc:title>
  <dc:subject>Demonstration silver acetylide as a contact explosive</dc:subject>
  <dc:creator>Royal Society of Chemistry</dc:creator>
  <dc:description>This accompanies 'Check my working' from Education in Chemistry, July 2018</dc:description>
  <cp:lastModifiedBy>David Sait</cp:lastModifiedBy>
  <cp:revision>5</cp:revision>
  <cp:lastPrinted>2018-06-21T15:22:00Z</cp:lastPrinted>
  <dcterms:created xsi:type="dcterms:W3CDTF">2018-06-22T15:19:00Z</dcterms:created>
  <dcterms:modified xsi:type="dcterms:W3CDTF">2018-07-12T08:18:00Z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0x010100C1788752EB44974D994EBA0BE182464D</vt:lpwstr>
  </property>
</Properties>
</file>