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0C98AE84" w:rsidR="0005693A" w:rsidRDefault="00BB4101" w:rsidP="0005693A">
      <w:pPr>
        <w:pStyle w:val="Heading1"/>
      </w:pPr>
      <w:r>
        <w:t>Marshmallow models</w:t>
      </w:r>
    </w:p>
    <w:p w14:paraId="4FB10F87" w14:textId="1C701763" w:rsidR="0005693A" w:rsidRDefault="0005693A" w:rsidP="00254C62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B4101">
        <w:rPr>
          <w:rStyle w:val="LeadparagraphChar"/>
        </w:rPr>
        <w:t>September 2018</w:t>
      </w:r>
      <w:r>
        <w:rPr>
          <w:rStyle w:val="LeadparagraphChar"/>
        </w:rPr>
        <w:br/>
      </w:r>
      <w:bookmarkStart w:id="0" w:name="_GoBack"/>
      <w:r w:rsidR="008D6799" w:rsidRPr="008D6799">
        <w:rPr>
          <w:b w:val="0"/>
        </w:rPr>
        <w:t>rsc.li/2BXmKNh</w:t>
      </w:r>
      <w:bookmarkEnd w:id="0"/>
    </w:p>
    <w:p w14:paraId="4029B3D6" w14:textId="01AEC320" w:rsidR="00BB4101" w:rsidRDefault="00254C62" w:rsidP="00254C62">
      <w:pPr>
        <w:spacing w:after="0"/>
      </w:pPr>
      <w:r>
        <w:t>Niki Kaiser</w:t>
      </w:r>
    </w:p>
    <w:p w14:paraId="4C5906A0" w14:textId="72FC6A76" w:rsidR="00BB4101" w:rsidRDefault="00BA3549" w:rsidP="00BA3549">
      <w:pPr>
        <w:jc w:val="center"/>
      </w:pPr>
      <w:r>
        <w:rPr>
          <w:noProof/>
          <w:lang w:eastAsia="en-GB"/>
        </w:rPr>
        <w:drawing>
          <wp:inline distT="0" distB="0" distL="0" distR="0" wp14:anchorId="588D356A" wp14:editId="1FEB199A">
            <wp:extent cx="4729430" cy="3933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329" cy="39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7236A" w14:textId="1F7C0C91" w:rsidR="00BB4101" w:rsidRDefault="00BB4101" w:rsidP="0005693A"/>
    <w:p w14:paraId="74FAE400" w14:textId="60CB8E3A" w:rsidR="00BB4101" w:rsidRPr="00BA3549" w:rsidRDefault="00BB4101" w:rsidP="0005693A">
      <w:pPr>
        <w:rPr>
          <w:sz w:val="28"/>
          <w:szCs w:val="28"/>
        </w:rPr>
      </w:pPr>
      <w:r w:rsidRPr="00BA3549">
        <w:rPr>
          <w:sz w:val="28"/>
          <w:szCs w:val="28"/>
        </w:rPr>
        <w:t>Using the examples above to help you, build these molecules using white and pink marshmallows:</w:t>
      </w:r>
    </w:p>
    <w:p w14:paraId="415D45D8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bCs/>
          <w:lang w:val="en-US"/>
        </w:rPr>
        <w:sectPr w:rsidR="00BB4101" w:rsidRPr="00BA3549" w:rsidSect="00E331A7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8D7E71B" w14:textId="53BE29FA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Pi</w:t>
      </w:r>
      <w:r w:rsidRPr="00BA3549">
        <w:rPr>
          <w:bCs/>
          <w:sz w:val="28"/>
          <w:szCs w:val="28"/>
          <w:vertAlign w:val="subscript"/>
          <w:lang w:val="en-US"/>
        </w:rPr>
        <w:t>2</w:t>
      </w:r>
    </w:p>
    <w:p w14:paraId="5DC9B97E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Pi</w:t>
      </w:r>
      <w:r w:rsidRPr="00BA3549">
        <w:rPr>
          <w:bCs/>
          <w:sz w:val="28"/>
          <w:szCs w:val="28"/>
          <w:vertAlign w:val="subscript"/>
          <w:lang w:val="en-US"/>
        </w:rPr>
        <w:t>3</w:t>
      </w:r>
    </w:p>
    <w:p w14:paraId="1EDE09F1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Pi</w:t>
      </w:r>
      <w:r w:rsidRPr="00BA3549">
        <w:rPr>
          <w:bCs/>
          <w:sz w:val="28"/>
          <w:szCs w:val="28"/>
          <w:vertAlign w:val="subscript"/>
          <w:lang w:val="en-US"/>
        </w:rPr>
        <w:t>2</w:t>
      </w:r>
      <w:r w:rsidRPr="00BA3549">
        <w:rPr>
          <w:bCs/>
          <w:sz w:val="28"/>
          <w:szCs w:val="28"/>
          <w:lang w:val="en-US"/>
        </w:rPr>
        <w:t>Wh</w:t>
      </w:r>
    </w:p>
    <w:p w14:paraId="47301CFF" w14:textId="02D2028C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bCs/>
          <w:sz w:val="28"/>
          <w:szCs w:val="28"/>
          <w:vertAlign w:val="subscript"/>
          <w:lang w:val="en-US"/>
        </w:rPr>
      </w:pPr>
      <w:r w:rsidRPr="00BA3549">
        <w:rPr>
          <w:bCs/>
          <w:sz w:val="28"/>
          <w:szCs w:val="28"/>
          <w:lang w:val="en-US"/>
        </w:rPr>
        <w:t>Pi</w:t>
      </w:r>
      <w:r w:rsidRPr="00BA3549">
        <w:rPr>
          <w:bCs/>
          <w:sz w:val="28"/>
          <w:szCs w:val="28"/>
          <w:vertAlign w:val="subscript"/>
          <w:lang w:val="en-US"/>
        </w:rPr>
        <w:t>2</w:t>
      </w:r>
      <w:r w:rsidRPr="00BA3549">
        <w:rPr>
          <w:bCs/>
          <w:sz w:val="28"/>
          <w:szCs w:val="28"/>
          <w:lang w:val="en-US"/>
        </w:rPr>
        <w:t>Wh</w:t>
      </w:r>
      <w:r w:rsidRPr="00BA3549">
        <w:rPr>
          <w:bCs/>
          <w:sz w:val="28"/>
          <w:szCs w:val="28"/>
          <w:vertAlign w:val="subscript"/>
          <w:lang w:val="en-US"/>
        </w:rPr>
        <w:t>2</w:t>
      </w:r>
    </w:p>
    <w:p w14:paraId="6332F921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2Pi</w:t>
      </w:r>
    </w:p>
    <w:p w14:paraId="358C4805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3Pi</w:t>
      </w:r>
    </w:p>
    <w:p w14:paraId="61B3CA45" w14:textId="77777777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</w:pPr>
      <w:r w:rsidRPr="00BA3549">
        <w:rPr>
          <w:bCs/>
          <w:sz w:val="28"/>
          <w:szCs w:val="28"/>
          <w:lang w:val="en-US"/>
        </w:rPr>
        <w:t>2PiWh</w:t>
      </w:r>
    </w:p>
    <w:p w14:paraId="5A21CBF2" w14:textId="1070ACEF" w:rsidR="00BB4101" w:rsidRPr="00BA3549" w:rsidRDefault="00BB4101" w:rsidP="00BB4101">
      <w:pPr>
        <w:pStyle w:val="ListParagraph"/>
        <w:numPr>
          <w:ilvl w:val="0"/>
          <w:numId w:val="9"/>
        </w:numPr>
        <w:spacing w:before="240" w:line="600" w:lineRule="auto"/>
        <w:rPr>
          <w:sz w:val="28"/>
          <w:szCs w:val="28"/>
        </w:rPr>
        <w:sectPr w:rsidR="00BB4101" w:rsidRPr="00BA3549" w:rsidSect="00BB4101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BA3549">
        <w:rPr>
          <w:bCs/>
          <w:sz w:val="28"/>
          <w:szCs w:val="28"/>
          <w:lang w:val="en-US"/>
        </w:rPr>
        <w:t>Pi</w:t>
      </w:r>
      <w:r w:rsidR="00BA3549">
        <w:rPr>
          <w:bCs/>
          <w:sz w:val="28"/>
          <w:szCs w:val="28"/>
          <w:lang w:val="en-US"/>
        </w:rPr>
        <w:t>Wh</w:t>
      </w:r>
      <w:r w:rsidR="00BA3549">
        <w:rPr>
          <w:bCs/>
          <w:sz w:val="28"/>
          <w:szCs w:val="28"/>
          <w:vertAlign w:val="subscript"/>
          <w:lang w:val="en-US"/>
        </w:rPr>
        <w:t>3</w:t>
      </w:r>
    </w:p>
    <w:p w14:paraId="0E65A8FA" w14:textId="5A3B0E4B" w:rsidR="00BB4101" w:rsidRPr="00BA3549" w:rsidRDefault="00BA3549" w:rsidP="0005693A">
      <w:pPr>
        <w:rPr>
          <w:sz w:val="28"/>
          <w:szCs w:val="28"/>
        </w:rPr>
      </w:pPr>
      <w:r w:rsidRPr="00BA3549">
        <w:rPr>
          <w:sz w:val="28"/>
          <w:szCs w:val="28"/>
        </w:rPr>
        <w:t xml:space="preserve">When you have finished, make your own molecules and </w:t>
      </w:r>
      <w:r>
        <w:rPr>
          <w:sz w:val="28"/>
          <w:szCs w:val="28"/>
        </w:rPr>
        <w:t>ask</w:t>
      </w:r>
      <w:r w:rsidRPr="00BA3549">
        <w:rPr>
          <w:sz w:val="28"/>
          <w:szCs w:val="28"/>
        </w:rPr>
        <w:t xml:space="preserve"> your partner to write down the formula.</w:t>
      </w:r>
    </w:p>
    <w:sectPr w:rsidR="00BB4101" w:rsidRPr="00BA3549" w:rsidSect="00E331A7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553C" w14:textId="77777777" w:rsidR="00921623" w:rsidRDefault="00921623" w:rsidP="000D3D40">
      <w:r>
        <w:separator/>
      </w:r>
    </w:p>
  </w:endnote>
  <w:endnote w:type="continuationSeparator" w:id="0">
    <w:p w14:paraId="7F021082" w14:textId="77777777" w:rsidR="00921623" w:rsidRDefault="0092162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E4291B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A3549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A3549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6FB57A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D679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D6799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1BF6" w14:textId="77777777" w:rsidR="00921623" w:rsidRDefault="00921623" w:rsidP="000D3D40">
      <w:r>
        <w:separator/>
      </w:r>
    </w:p>
  </w:footnote>
  <w:footnote w:type="continuationSeparator" w:id="0">
    <w:p w14:paraId="7B7B5722" w14:textId="77777777" w:rsidR="00921623" w:rsidRDefault="0092162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94"/>
    <w:multiLevelType w:val="hybridMultilevel"/>
    <w:tmpl w:val="ED0EB1BA"/>
    <w:lvl w:ilvl="0" w:tplc="DCE28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4E107D"/>
    <w:multiLevelType w:val="hybridMultilevel"/>
    <w:tmpl w:val="E904E97C"/>
    <w:lvl w:ilvl="0" w:tplc="9AEAA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A0630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4C62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6445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67B9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6799"/>
    <w:rsid w:val="008E2859"/>
    <w:rsid w:val="0090405B"/>
    <w:rsid w:val="00915C84"/>
    <w:rsid w:val="00921623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3549"/>
    <w:rsid w:val="00BA512C"/>
    <w:rsid w:val="00BB1F22"/>
    <w:rsid w:val="00BB4101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2AE1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Marshmallow models - worksheet</dc:title>
  <dc:subject>Demonstration silver acetylide as a contact explosive</dc:subject>
  <dc:creator>Royal Society of Chemistry</dc:creator>
  <dc:description>This resource accompanies the article ‘How to teach elements and compounds’, Education in Chemistry, September 2018, https://rsc.li/2BXmKNh</dc:description>
  <cp:lastModifiedBy>David Sait</cp:lastModifiedBy>
  <cp:revision>3</cp:revision>
  <dcterms:created xsi:type="dcterms:W3CDTF">2018-08-15T15:41:00Z</dcterms:created>
  <dcterms:modified xsi:type="dcterms:W3CDTF">2018-08-29T10:55:00Z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