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98F2B" w14:textId="7CBFDC68" w:rsidR="0005693A" w:rsidRDefault="0035288A" w:rsidP="0005693A">
      <w:pPr>
        <w:pStyle w:val="Heading1"/>
      </w:pPr>
      <w:r>
        <w:t>Determine the activation energy for a reaction</w:t>
      </w:r>
    </w:p>
    <w:p w14:paraId="1614251F" w14:textId="4F0BFCCA" w:rsidR="00522A1E" w:rsidRDefault="0005693A" w:rsidP="0035288A">
      <w:pPr>
        <w:pStyle w:val="Leadparagraph"/>
        <w:spacing w:after="0"/>
        <w:rPr>
          <w:rStyle w:val="LeadparagraphChar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3F1594">
        <w:rPr>
          <w:rStyle w:val="LeadparagraphChar"/>
        </w:rPr>
        <w:t>October</w:t>
      </w:r>
      <w:r w:rsidR="0035288A">
        <w:rPr>
          <w:rStyle w:val="LeadparagraphChar"/>
        </w:rPr>
        <w:t xml:space="preserve"> 2018</w:t>
      </w:r>
      <w:r>
        <w:rPr>
          <w:rStyle w:val="LeadparagraphChar"/>
        </w:rPr>
        <w:br/>
      </w:r>
      <w:bookmarkStart w:id="0" w:name="_GoBack"/>
      <w:bookmarkEnd w:id="0"/>
      <w:r w:rsidR="005835CE" w:rsidRPr="005835CE">
        <w:rPr>
          <w:rStyle w:val="LeadparagraphChar"/>
        </w:rPr>
        <w:t>rsc.li/2OM1O0Z</w:t>
      </w:r>
    </w:p>
    <w:p w14:paraId="26C62D95" w14:textId="59FE912C" w:rsidR="0035288A" w:rsidRPr="0035288A" w:rsidRDefault="0035288A" w:rsidP="0035288A">
      <w:pPr>
        <w:pStyle w:val="Leadparagraph"/>
        <w:spacing w:after="0"/>
        <w:rPr>
          <w:b w:val="0"/>
        </w:rPr>
      </w:pPr>
      <w:r w:rsidRPr="0035288A">
        <w:rPr>
          <w:b w:val="0"/>
        </w:rPr>
        <w:t xml:space="preserve">Emily </w:t>
      </w:r>
      <w:proofErr w:type="spellStart"/>
      <w:r w:rsidRPr="0035288A">
        <w:rPr>
          <w:b w:val="0"/>
        </w:rPr>
        <w:t>Seeber</w:t>
      </w:r>
      <w:proofErr w:type="spellEnd"/>
    </w:p>
    <w:p w14:paraId="0F6375B2" w14:textId="77777777" w:rsidR="0035288A" w:rsidRPr="0035288A" w:rsidRDefault="0035288A" w:rsidP="0035288A">
      <w:pPr>
        <w:spacing w:after="0"/>
      </w:pPr>
    </w:p>
    <w:p w14:paraId="4CCA267A" w14:textId="77777777" w:rsidR="0035288A" w:rsidRPr="0035288A" w:rsidRDefault="0035288A" w:rsidP="0035288A">
      <w:pPr>
        <w:rPr>
          <w:b/>
          <w:bCs/>
          <w:color w:val="2C4D67"/>
          <w:sz w:val="26"/>
          <w:szCs w:val="26"/>
          <w:lang w:val="en-US"/>
        </w:rPr>
      </w:pPr>
      <w:r w:rsidRPr="0035288A">
        <w:rPr>
          <w:b/>
          <w:bCs/>
          <w:color w:val="2C4D67"/>
          <w:sz w:val="26"/>
          <w:szCs w:val="26"/>
          <w:lang w:val="en-US"/>
        </w:rPr>
        <w:t xml:space="preserve">Determine the activation energy for the reaction between bromide ions and </w:t>
      </w:r>
      <w:proofErr w:type="gramStart"/>
      <w:r w:rsidRPr="0035288A">
        <w:rPr>
          <w:b/>
          <w:bCs/>
          <w:color w:val="2C4D67"/>
          <w:sz w:val="26"/>
          <w:szCs w:val="26"/>
          <w:lang w:val="en-US"/>
        </w:rPr>
        <w:t>bromate(</w:t>
      </w:r>
      <w:proofErr w:type="gramEnd"/>
      <w:r w:rsidRPr="0035288A">
        <w:rPr>
          <w:b/>
          <w:bCs/>
          <w:color w:val="2C4D67"/>
          <w:sz w:val="26"/>
          <w:szCs w:val="26"/>
          <w:lang w:val="en-US"/>
        </w:rPr>
        <w:t>V) ions</w:t>
      </w:r>
    </w:p>
    <w:p w14:paraId="25C9BF2D" w14:textId="10C4DB0D" w:rsidR="0035288A" w:rsidRPr="00F35B33" w:rsidRDefault="0035288A" w:rsidP="0035288A">
      <w:pPr>
        <w:pStyle w:val="Heading4"/>
        <w:rPr>
          <w:rFonts w:ascii="Calibri" w:eastAsia="Arial Unicode MS" w:hAnsi="Calibri" w:cs="Arial"/>
          <w:sz w:val="24"/>
          <w:szCs w:val="24"/>
        </w:rPr>
      </w:pPr>
      <w:r w:rsidRPr="00F35B33">
        <w:rPr>
          <w:sz w:val="24"/>
          <w:szCs w:val="24"/>
        </w:rPr>
        <w:t xml:space="preserve">Objective: </w:t>
      </w:r>
      <w:r w:rsidRPr="00522A1E">
        <w:rPr>
          <w:rFonts w:eastAsia="Arial Unicode MS" w:cs="Arial"/>
          <w:sz w:val="24"/>
          <w:szCs w:val="24"/>
        </w:rPr>
        <w:t>Use the Arrhenius equation to determine the activation energy of a reaction</w:t>
      </w:r>
    </w:p>
    <w:p w14:paraId="6B143A97" w14:textId="77777777" w:rsidR="0035288A" w:rsidRPr="00F35B33" w:rsidRDefault="0035288A" w:rsidP="0035288A">
      <w:pPr>
        <w:spacing w:after="0"/>
        <w:rPr>
          <w:sz w:val="24"/>
          <w:szCs w:val="24"/>
        </w:rPr>
      </w:pPr>
    </w:p>
    <w:p w14:paraId="7CE54EE0" w14:textId="67E25440" w:rsidR="0035288A" w:rsidRPr="00F35B33" w:rsidRDefault="0035288A" w:rsidP="0035288A">
      <w:pPr>
        <w:spacing w:after="0"/>
        <w:rPr>
          <w:sz w:val="24"/>
          <w:szCs w:val="24"/>
        </w:rPr>
      </w:pPr>
      <w:r w:rsidRPr="00F35B33">
        <w:rPr>
          <w:rStyle w:val="Heading4Char"/>
          <w:sz w:val="24"/>
          <w:szCs w:val="24"/>
        </w:rPr>
        <w:t>Safety</w:t>
      </w:r>
    </w:p>
    <w:p w14:paraId="317B62DA" w14:textId="77777777" w:rsidR="0035288A" w:rsidRPr="00573066" w:rsidRDefault="0035288A" w:rsidP="0035288A">
      <w:pPr>
        <w:pStyle w:val="Bullets"/>
      </w:pPr>
      <w:r w:rsidRPr="00573066">
        <w:rPr>
          <w:lang w:val="en-US"/>
        </w:rPr>
        <w:t>Wear a lab coat and gloves, and use eye protection.</w:t>
      </w:r>
    </w:p>
    <w:p w14:paraId="21E3E02D" w14:textId="44A1FCB7" w:rsidR="0035288A" w:rsidRPr="0035288A" w:rsidRDefault="0035288A" w:rsidP="0035288A">
      <w:pPr>
        <w:pStyle w:val="Bullets"/>
      </w:pPr>
      <w:r w:rsidRPr="00573066">
        <w:rPr>
          <w:lang w:val="en-US"/>
        </w:rPr>
        <w:t>Phenol is corrosive and toxic.</w:t>
      </w:r>
    </w:p>
    <w:p w14:paraId="744642CF" w14:textId="77777777" w:rsidR="0035288A" w:rsidRPr="00573066" w:rsidRDefault="0035288A" w:rsidP="0035288A">
      <w:pPr>
        <w:pStyle w:val="Bullets"/>
      </w:pPr>
      <w:r w:rsidRPr="00573066">
        <w:rPr>
          <w:lang w:val="en-US"/>
        </w:rPr>
        <w:t xml:space="preserve">Sulfuric acid solution is an irritant. </w:t>
      </w:r>
    </w:p>
    <w:p w14:paraId="1568C609" w14:textId="2E6BDFE0" w:rsidR="0035288A" w:rsidRPr="00F56972" w:rsidRDefault="0035288A" w:rsidP="0035288A">
      <w:pPr>
        <w:pStyle w:val="Bullets"/>
      </w:pPr>
      <w:r w:rsidRPr="00F56972">
        <w:rPr>
          <w:rFonts w:eastAsia="Arial Unicode MS"/>
          <w:lang w:val="en-US"/>
        </w:rPr>
        <w:t xml:space="preserve">Potassium </w:t>
      </w:r>
      <w:proofErr w:type="gramStart"/>
      <w:r w:rsidRPr="00F56972">
        <w:rPr>
          <w:rFonts w:eastAsia="Arial Unicode MS"/>
          <w:lang w:val="en-US"/>
        </w:rPr>
        <w:t>bromate(</w:t>
      </w:r>
      <w:proofErr w:type="gramEnd"/>
      <w:r w:rsidRPr="00F56972">
        <w:rPr>
          <w:rFonts w:eastAsia="Arial Unicode MS"/>
          <w:lang w:val="en-US"/>
        </w:rPr>
        <w:t xml:space="preserve">V) is </w:t>
      </w:r>
      <w:proofErr w:type="spellStart"/>
      <w:r w:rsidRPr="00F56972">
        <w:rPr>
          <w:rFonts w:eastAsia="Arial Unicode MS"/>
          <w:lang w:val="en-US"/>
        </w:rPr>
        <w:t>oxidising</w:t>
      </w:r>
      <w:proofErr w:type="spellEnd"/>
      <w:r w:rsidRPr="00F56972">
        <w:rPr>
          <w:rFonts w:eastAsia="Arial Unicode MS"/>
          <w:lang w:val="en-US"/>
        </w:rPr>
        <w:t>.</w:t>
      </w:r>
    </w:p>
    <w:tbl>
      <w:tblPr>
        <w:tblStyle w:val="TableGrid"/>
        <w:tblpPr w:leftFromText="180" w:rightFromText="180" w:vertAnchor="text" w:horzAnchor="margin" w:tblpY="50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620" w:firstRow="1" w:lastRow="0" w:firstColumn="0" w:lastColumn="0" w:noHBand="1" w:noVBand="1"/>
        <w:tblCaption w:val="Table"/>
      </w:tblPr>
      <w:tblGrid>
        <w:gridCol w:w="723"/>
        <w:gridCol w:w="3392"/>
        <w:gridCol w:w="2472"/>
        <w:gridCol w:w="2473"/>
      </w:tblGrid>
      <w:tr w:rsidR="00F35B33" w:rsidRPr="008A6AD0" w14:paraId="6911B214" w14:textId="77777777" w:rsidTr="00F35B33">
        <w:trPr>
          <w:tblHeader/>
        </w:trPr>
        <w:tc>
          <w:tcPr>
            <w:tcW w:w="723" w:type="dxa"/>
            <w:tcBorders>
              <w:bottom w:val="single" w:sz="4" w:space="0" w:color="auto"/>
            </w:tcBorders>
          </w:tcPr>
          <w:p w14:paraId="4D3411FF" w14:textId="77777777" w:rsidR="0035288A" w:rsidRPr="00F35B33" w:rsidRDefault="0035288A" w:rsidP="0035288A">
            <w:pPr>
              <w:rPr>
                <w:b/>
                <w:sz w:val="24"/>
                <w:szCs w:val="24"/>
              </w:rPr>
            </w:pPr>
            <w:r w:rsidRPr="00F35B33">
              <w:rPr>
                <w:b/>
                <w:sz w:val="24"/>
                <w:szCs w:val="24"/>
              </w:rPr>
              <w:t>Trial</w:t>
            </w:r>
          </w:p>
        </w:tc>
        <w:tc>
          <w:tcPr>
            <w:tcW w:w="3392" w:type="dxa"/>
            <w:tcBorders>
              <w:bottom w:val="single" w:sz="4" w:space="0" w:color="auto"/>
            </w:tcBorders>
            <w:vAlign w:val="center"/>
          </w:tcPr>
          <w:p w14:paraId="61A3505B" w14:textId="77777777" w:rsidR="0035288A" w:rsidRPr="00F35B33" w:rsidRDefault="0035288A" w:rsidP="0035288A">
            <w:pPr>
              <w:rPr>
                <w:b/>
                <w:sz w:val="24"/>
                <w:szCs w:val="24"/>
              </w:rPr>
            </w:pPr>
            <w:r w:rsidRPr="00F35B33">
              <w:rPr>
                <w:b/>
                <w:sz w:val="24"/>
                <w:szCs w:val="24"/>
                <w:lang w:val="en-US"/>
              </w:rPr>
              <w:t>Instructions</w:t>
            </w:r>
          </w:p>
        </w:tc>
        <w:tc>
          <w:tcPr>
            <w:tcW w:w="2472" w:type="dxa"/>
            <w:tcBorders>
              <w:bottom w:val="single" w:sz="4" w:space="0" w:color="auto"/>
            </w:tcBorders>
            <w:vAlign w:val="center"/>
          </w:tcPr>
          <w:p w14:paraId="514EA267" w14:textId="77777777" w:rsidR="0035288A" w:rsidRPr="00F35B33" w:rsidRDefault="0035288A" w:rsidP="0035288A">
            <w:pPr>
              <w:rPr>
                <w:b/>
                <w:sz w:val="24"/>
                <w:szCs w:val="24"/>
              </w:rPr>
            </w:pPr>
            <w:r w:rsidRPr="00F35B33">
              <w:rPr>
                <w:b/>
                <w:sz w:val="24"/>
                <w:szCs w:val="24"/>
                <w:lang w:val="en-US"/>
              </w:rPr>
              <w:t>Observations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vAlign w:val="center"/>
          </w:tcPr>
          <w:p w14:paraId="50B9201C" w14:textId="77777777" w:rsidR="0035288A" w:rsidRPr="00F35B33" w:rsidRDefault="0035288A" w:rsidP="0035288A">
            <w:pPr>
              <w:rPr>
                <w:b/>
                <w:sz w:val="24"/>
                <w:szCs w:val="24"/>
              </w:rPr>
            </w:pPr>
            <w:r w:rsidRPr="00F35B33">
              <w:rPr>
                <w:b/>
                <w:sz w:val="24"/>
                <w:szCs w:val="24"/>
                <w:lang w:val="en-US"/>
              </w:rPr>
              <w:t>Inferences</w:t>
            </w:r>
          </w:p>
        </w:tc>
      </w:tr>
      <w:tr w:rsidR="00F35B33" w:rsidRPr="00F32AE0" w14:paraId="326F9334" w14:textId="77777777" w:rsidTr="00F35B33">
        <w:tc>
          <w:tcPr>
            <w:tcW w:w="723" w:type="dxa"/>
            <w:tcBorders>
              <w:top w:val="single" w:sz="4" w:space="0" w:color="auto"/>
            </w:tcBorders>
          </w:tcPr>
          <w:p w14:paraId="66E99649" w14:textId="77777777" w:rsidR="0035288A" w:rsidRDefault="0035288A" w:rsidP="0035288A">
            <w:r>
              <w:t>1</w:t>
            </w:r>
          </w:p>
        </w:tc>
        <w:tc>
          <w:tcPr>
            <w:tcW w:w="3392" w:type="dxa"/>
            <w:tcBorders>
              <w:top w:val="single" w:sz="4" w:space="0" w:color="auto"/>
            </w:tcBorders>
            <w:vAlign w:val="center"/>
          </w:tcPr>
          <w:p w14:paraId="2A375360" w14:textId="77777777" w:rsidR="0035288A" w:rsidRPr="00F35B33" w:rsidRDefault="0035288A" w:rsidP="0035288A">
            <w:pPr>
              <w:rPr>
                <w:sz w:val="22"/>
                <w:szCs w:val="22"/>
              </w:rPr>
            </w:pPr>
            <w:r w:rsidRPr="00F35B33">
              <w:rPr>
                <w:sz w:val="22"/>
                <w:szCs w:val="22"/>
                <w:lang w:val="en-US"/>
              </w:rPr>
              <w:t>Pipette 10 cm</w:t>
            </w:r>
            <w:r w:rsidRPr="00F35B33">
              <w:rPr>
                <w:sz w:val="22"/>
                <w:szCs w:val="22"/>
                <w:vertAlign w:val="superscript"/>
                <w:lang w:val="en-US"/>
              </w:rPr>
              <w:t>3</w:t>
            </w:r>
            <w:r w:rsidRPr="00F35B33">
              <w:rPr>
                <w:sz w:val="22"/>
                <w:szCs w:val="22"/>
                <w:lang w:val="en-US"/>
              </w:rPr>
              <w:t xml:space="preserve"> of phenol solution and 10 cm</w:t>
            </w:r>
            <w:r w:rsidRPr="00F35B33">
              <w:rPr>
                <w:sz w:val="22"/>
                <w:szCs w:val="22"/>
                <w:vertAlign w:val="superscript"/>
                <w:lang w:val="en-US"/>
              </w:rPr>
              <w:t>3</w:t>
            </w:r>
            <w:r w:rsidRPr="00F35B33">
              <w:rPr>
                <w:sz w:val="22"/>
                <w:szCs w:val="22"/>
                <w:lang w:val="en-US"/>
              </w:rPr>
              <w:t xml:space="preserve"> of bromide and </w:t>
            </w:r>
            <w:proofErr w:type="gramStart"/>
            <w:r w:rsidRPr="00F35B33">
              <w:rPr>
                <w:sz w:val="22"/>
                <w:szCs w:val="22"/>
                <w:lang w:val="en-US"/>
              </w:rPr>
              <w:t>bromate(</w:t>
            </w:r>
            <w:proofErr w:type="gramEnd"/>
            <w:r w:rsidRPr="00F35B33">
              <w:rPr>
                <w:sz w:val="22"/>
                <w:szCs w:val="22"/>
                <w:lang w:val="en-US"/>
              </w:rPr>
              <w:t>V) solution into a boiling tube. Place into a water bath at approximately 70ºC.</w:t>
            </w:r>
          </w:p>
        </w:tc>
        <w:tc>
          <w:tcPr>
            <w:tcW w:w="2472" w:type="dxa"/>
            <w:tcBorders>
              <w:top w:val="single" w:sz="4" w:space="0" w:color="auto"/>
            </w:tcBorders>
            <w:vAlign w:val="center"/>
          </w:tcPr>
          <w:p w14:paraId="27865016" w14:textId="67D65670" w:rsidR="0035288A" w:rsidRPr="00F32AE0" w:rsidRDefault="0035288A" w:rsidP="0035288A"/>
        </w:tc>
        <w:tc>
          <w:tcPr>
            <w:tcW w:w="2473" w:type="dxa"/>
            <w:tcBorders>
              <w:top w:val="single" w:sz="4" w:space="0" w:color="auto"/>
            </w:tcBorders>
            <w:vAlign w:val="center"/>
          </w:tcPr>
          <w:p w14:paraId="66BB1709" w14:textId="25570C77" w:rsidR="0035288A" w:rsidRPr="00F32AE0" w:rsidRDefault="0035288A" w:rsidP="0035288A"/>
        </w:tc>
      </w:tr>
      <w:tr w:rsidR="00F35B33" w:rsidRPr="00F32AE0" w14:paraId="158A03B0" w14:textId="77777777" w:rsidTr="00F35B33">
        <w:tc>
          <w:tcPr>
            <w:tcW w:w="723" w:type="dxa"/>
          </w:tcPr>
          <w:p w14:paraId="7D6F110C" w14:textId="77777777" w:rsidR="0035288A" w:rsidRDefault="0035288A" w:rsidP="0035288A">
            <w:r>
              <w:t>2</w:t>
            </w:r>
          </w:p>
        </w:tc>
        <w:tc>
          <w:tcPr>
            <w:tcW w:w="3392" w:type="dxa"/>
            <w:vAlign w:val="center"/>
          </w:tcPr>
          <w:p w14:paraId="28EDED6D" w14:textId="77777777" w:rsidR="0035288A" w:rsidRPr="00F35B33" w:rsidRDefault="0035288A" w:rsidP="0035288A">
            <w:pPr>
              <w:rPr>
                <w:sz w:val="22"/>
                <w:szCs w:val="22"/>
              </w:rPr>
            </w:pPr>
            <w:r w:rsidRPr="00F35B33">
              <w:rPr>
                <w:sz w:val="22"/>
                <w:szCs w:val="22"/>
                <w:lang w:val="en-US"/>
              </w:rPr>
              <w:t>Pipette 10 cm</w:t>
            </w:r>
            <w:r w:rsidRPr="00F35B33">
              <w:rPr>
                <w:sz w:val="22"/>
                <w:szCs w:val="22"/>
                <w:vertAlign w:val="superscript"/>
                <w:lang w:val="en-US"/>
              </w:rPr>
              <w:t>3</w:t>
            </w:r>
            <w:r w:rsidRPr="00F35B33">
              <w:rPr>
                <w:sz w:val="22"/>
                <w:szCs w:val="22"/>
                <w:lang w:val="en-US"/>
              </w:rPr>
              <w:t xml:space="preserve"> of phenol solution and 10 cm</w:t>
            </w:r>
            <w:r w:rsidRPr="00F35B33">
              <w:rPr>
                <w:sz w:val="22"/>
                <w:szCs w:val="22"/>
                <w:vertAlign w:val="superscript"/>
                <w:lang w:val="en-US"/>
              </w:rPr>
              <w:t>3</w:t>
            </w:r>
            <w:r w:rsidRPr="00F35B33">
              <w:rPr>
                <w:sz w:val="22"/>
                <w:szCs w:val="22"/>
                <w:lang w:val="en-US"/>
              </w:rPr>
              <w:t xml:space="preserve"> of bromide and </w:t>
            </w:r>
            <w:proofErr w:type="gramStart"/>
            <w:r w:rsidRPr="00F35B33">
              <w:rPr>
                <w:sz w:val="22"/>
                <w:szCs w:val="22"/>
                <w:lang w:val="en-US"/>
              </w:rPr>
              <w:t>bromate(</w:t>
            </w:r>
            <w:proofErr w:type="gramEnd"/>
            <w:r w:rsidRPr="00F35B33">
              <w:rPr>
                <w:sz w:val="22"/>
                <w:szCs w:val="22"/>
                <w:lang w:val="en-US"/>
              </w:rPr>
              <w:t xml:space="preserve">V) solution into a boiling tube. Place into a water bath at approximately 70ºC. </w:t>
            </w:r>
          </w:p>
          <w:p w14:paraId="4ABA3002" w14:textId="77777777" w:rsidR="0035288A" w:rsidRPr="00F35B33" w:rsidRDefault="0035288A" w:rsidP="0035288A">
            <w:pPr>
              <w:rPr>
                <w:sz w:val="22"/>
                <w:szCs w:val="22"/>
              </w:rPr>
            </w:pPr>
            <w:r w:rsidRPr="00F35B33">
              <w:rPr>
                <w:sz w:val="22"/>
                <w:szCs w:val="22"/>
                <w:lang w:val="en-US"/>
              </w:rPr>
              <w:t>Pipette 5 cm</w:t>
            </w:r>
            <w:r w:rsidRPr="00F35B33">
              <w:rPr>
                <w:sz w:val="22"/>
                <w:szCs w:val="22"/>
                <w:vertAlign w:val="superscript"/>
                <w:lang w:val="en-US"/>
              </w:rPr>
              <w:t>3</w:t>
            </w:r>
            <w:r w:rsidRPr="00F35B33">
              <w:rPr>
                <w:sz w:val="22"/>
                <w:szCs w:val="22"/>
                <w:lang w:val="en-US"/>
              </w:rPr>
              <w:t xml:space="preserve"> of sulfuric acid solution into a boiling tube. Place into the water bath. When warm, pour the sulfuric acid into the other boiling tube.</w:t>
            </w:r>
          </w:p>
        </w:tc>
        <w:tc>
          <w:tcPr>
            <w:tcW w:w="2472" w:type="dxa"/>
            <w:vAlign w:val="center"/>
          </w:tcPr>
          <w:p w14:paraId="63D0AC85" w14:textId="6EB264A1" w:rsidR="0035288A" w:rsidRPr="00F32AE0" w:rsidRDefault="0035288A" w:rsidP="0035288A"/>
        </w:tc>
        <w:tc>
          <w:tcPr>
            <w:tcW w:w="2473" w:type="dxa"/>
            <w:vAlign w:val="center"/>
          </w:tcPr>
          <w:p w14:paraId="57774474" w14:textId="4FC80EAA" w:rsidR="0035288A" w:rsidRPr="00F32AE0" w:rsidRDefault="0035288A" w:rsidP="0035288A"/>
        </w:tc>
      </w:tr>
      <w:tr w:rsidR="0035288A" w:rsidRPr="00F32AE0" w14:paraId="7D05901E" w14:textId="77777777" w:rsidTr="00F35B33">
        <w:tc>
          <w:tcPr>
            <w:tcW w:w="723" w:type="dxa"/>
          </w:tcPr>
          <w:p w14:paraId="6ABC3FD7" w14:textId="77777777" w:rsidR="0035288A" w:rsidRDefault="0035288A" w:rsidP="0035288A">
            <w:r>
              <w:t>3</w:t>
            </w:r>
          </w:p>
        </w:tc>
        <w:tc>
          <w:tcPr>
            <w:tcW w:w="3392" w:type="dxa"/>
            <w:vAlign w:val="center"/>
          </w:tcPr>
          <w:p w14:paraId="52EA1131" w14:textId="77777777" w:rsidR="0035288A" w:rsidRPr="00F35B33" w:rsidRDefault="0035288A" w:rsidP="0035288A">
            <w:pPr>
              <w:rPr>
                <w:sz w:val="22"/>
                <w:szCs w:val="22"/>
              </w:rPr>
            </w:pPr>
            <w:r w:rsidRPr="00F35B33">
              <w:rPr>
                <w:sz w:val="22"/>
                <w:szCs w:val="22"/>
                <w:lang w:val="en-US"/>
              </w:rPr>
              <w:t>Pipette 10 cm</w:t>
            </w:r>
            <w:r w:rsidRPr="00F35B33">
              <w:rPr>
                <w:sz w:val="22"/>
                <w:szCs w:val="22"/>
                <w:vertAlign w:val="superscript"/>
                <w:lang w:val="en-US"/>
              </w:rPr>
              <w:t>3</w:t>
            </w:r>
            <w:r w:rsidRPr="00F35B33">
              <w:rPr>
                <w:sz w:val="22"/>
                <w:szCs w:val="22"/>
                <w:lang w:val="en-US"/>
              </w:rPr>
              <w:t xml:space="preserve"> of phenol solution and 10 cm</w:t>
            </w:r>
            <w:r w:rsidRPr="00F35B33">
              <w:rPr>
                <w:sz w:val="22"/>
                <w:szCs w:val="22"/>
                <w:vertAlign w:val="superscript"/>
                <w:lang w:val="en-US"/>
              </w:rPr>
              <w:t>3</w:t>
            </w:r>
            <w:r w:rsidRPr="00F35B33">
              <w:rPr>
                <w:sz w:val="22"/>
                <w:szCs w:val="22"/>
                <w:lang w:val="en-US"/>
              </w:rPr>
              <w:t xml:space="preserve"> of bromide and </w:t>
            </w:r>
            <w:proofErr w:type="gramStart"/>
            <w:r w:rsidRPr="00F35B33">
              <w:rPr>
                <w:sz w:val="22"/>
                <w:szCs w:val="22"/>
                <w:lang w:val="en-US"/>
              </w:rPr>
              <w:t>bromate(</w:t>
            </w:r>
            <w:proofErr w:type="gramEnd"/>
            <w:r w:rsidRPr="00F35B33">
              <w:rPr>
                <w:sz w:val="22"/>
                <w:szCs w:val="22"/>
                <w:lang w:val="en-US"/>
              </w:rPr>
              <w:t xml:space="preserve">V) solution into a boiling tube. Add 4 drops of methyl red indicator. Place into a water bath at approximately 70ºC. </w:t>
            </w:r>
          </w:p>
          <w:p w14:paraId="78A268D4" w14:textId="77777777" w:rsidR="0035288A" w:rsidRPr="00F35B33" w:rsidRDefault="0035288A" w:rsidP="0035288A">
            <w:pPr>
              <w:rPr>
                <w:sz w:val="22"/>
                <w:szCs w:val="22"/>
              </w:rPr>
            </w:pPr>
            <w:r w:rsidRPr="00F35B33">
              <w:rPr>
                <w:sz w:val="22"/>
                <w:szCs w:val="22"/>
                <w:lang w:val="en-US"/>
              </w:rPr>
              <w:t>Pipette 5 cm</w:t>
            </w:r>
            <w:r w:rsidRPr="00F35B33">
              <w:rPr>
                <w:sz w:val="22"/>
                <w:szCs w:val="22"/>
                <w:vertAlign w:val="superscript"/>
                <w:lang w:val="en-US"/>
              </w:rPr>
              <w:t>3</w:t>
            </w:r>
            <w:r w:rsidRPr="00F35B33">
              <w:rPr>
                <w:sz w:val="22"/>
                <w:szCs w:val="22"/>
                <w:lang w:val="en-US"/>
              </w:rPr>
              <w:t xml:space="preserve"> of sulfuric acid solution into a boiling tube. Place into the water bath. When warm, pour the sulfuric acid into the other boiling tube.</w:t>
            </w:r>
          </w:p>
        </w:tc>
        <w:tc>
          <w:tcPr>
            <w:tcW w:w="2472" w:type="dxa"/>
            <w:vAlign w:val="center"/>
          </w:tcPr>
          <w:p w14:paraId="099C79AA" w14:textId="77777777" w:rsidR="0035288A" w:rsidRDefault="0035288A" w:rsidP="0035288A"/>
        </w:tc>
        <w:tc>
          <w:tcPr>
            <w:tcW w:w="2473" w:type="dxa"/>
            <w:vAlign w:val="center"/>
          </w:tcPr>
          <w:p w14:paraId="52F430EB" w14:textId="77777777" w:rsidR="0035288A" w:rsidRDefault="0035288A" w:rsidP="0035288A"/>
        </w:tc>
      </w:tr>
    </w:tbl>
    <w:p w14:paraId="6EBC42C7" w14:textId="72FF5EA3" w:rsidR="0035288A" w:rsidRPr="00F35B33" w:rsidRDefault="0035288A" w:rsidP="0035288A">
      <w:pPr>
        <w:pStyle w:val="Heading3"/>
        <w:spacing w:before="0"/>
        <w:rPr>
          <w:sz w:val="24"/>
          <w:szCs w:val="24"/>
        </w:rPr>
      </w:pPr>
      <w:r w:rsidRPr="00F35B33">
        <w:rPr>
          <w:sz w:val="24"/>
          <w:szCs w:val="24"/>
        </w:rPr>
        <w:t xml:space="preserve">Preliminary </w:t>
      </w:r>
      <w:r w:rsidR="00522A1E">
        <w:rPr>
          <w:sz w:val="24"/>
          <w:szCs w:val="24"/>
        </w:rPr>
        <w:t>t</w:t>
      </w:r>
      <w:r w:rsidRPr="00F35B33">
        <w:rPr>
          <w:sz w:val="24"/>
          <w:szCs w:val="24"/>
        </w:rPr>
        <w:t>esting</w:t>
      </w:r>
    </w:p>
    <w:p w14:paraId="4D556BCF" w14:textId="4C33B1CD" w:rsidR="0035288A" w:rsidRDefault="0035288A" w:rsidP="0035288A">
      <w:pPr>
        <w:spacing w:after="0"/>
      </w:pPr>
    </w:p>
    <w:p w14:paraId="7638D62B" w14:textId="032A0090" w:rsidR="0035288A" w:rsidRDefault="0035288A" w:rsidP="0035288A">
      <w:pPr>
        <w:spacing w:after="0"/>
      </w:pPr>
    </w:p>
    <w:p w14:paraId="7D643C78" w14:textId="2FCA7952" w:rsidR="0035288A" w:rsidRPr="0035288A" w:rsidRDefault="0035288A" w:rsidP="0035288A">
      <w:pPr>
        <w:pStyle w:val="Heading4"/>
        <w:rPr>
          <w:rFonts w:eastAsia="Arial Unicode MS"/>
          <w:sz w:val="24"/>
          <w:szCs w:val="24"/>
        </w:rPr>
      </w:pPr>
      <w:r w:rsidRPr="0035288A">
        <w:rPr>
          <w:rFonts w:eastAsia="Arial Unicode MS"/>
          <w:sz w:val="24"/>
          <w:szCs w:val="24"/>
        </w:rPr>
        <w:t>Preliminary analysis</w:t>
      </w:r>
    </w:p>
    <w:p w14:paraId="02ABDD20" w14:textId="2B6427E5" w:rsidR="0035288A" w:rsidRDefault="0035288A" w:rsidP="0035288A">
      <w:pPr>
        <w:pStyle w:val="Numberedlist"/>
        <w:spacing w:before="240"/>
        <w:rPr>
          <w:sz w:val="24"/>
          <w:szCs w:val="24"/>
        </w:rPr>
      </w:pPr>
      <w:r w:rsidRPr="0035288A">
        <w:rPr>
          <w:sz w:val="24"/>
          <w:szCs w:val="24"/>
          <w:lang w:val="en-US"/>
        </w:rPr>
        <w:t>Write an equation for the reaction occurring in Trial 2 to form the white precipitate</w:t>
      </w:r>
      <w:r w:rsidRPr="0035288A">
        <w:rPr>
          <w:sz w:val="24"/>
          <w:szCs w:val="24"/>
        </w:rPr>
        <w:t>.</w:t>
      </w:r>
    </w:p>
    <w:p w14:paraId="3C5B4925" w14:textId="77777777" w:rsidR="00F35B33" w:rsidRPr="0035288A" w:rsidRDefault="00F35B33" w:rsidP="00F35B33">
      <w:pPr>
        <w:pStyle w:val="Numberedlist"/>
        <w:numPr>
          <w:ilvl w:val="0"/>
          <w:numId w:val="0"/>
        </w:numPr>
        <w:spacing w:before="240"/>
        <w:ind w:left="340"/>
        <w:rPr>
          <w:sz w:val="24"/>
          <w:szCs w:val="24"/>
        </w:rPr>
      </w:pPr>
    </w:p>
    <w:p w14:paraId="0CC1A0E1" w14:textId="38D17C4C" w:rsidR="0035288A" w:rsidRDefault="0035288A" w:rsidP="0035288A">
      <w:pPr>
        <w:pStyle w:val="Numberedlist"/>
        <w:numPr>
          <w:ilvl w:val="0"/>
          <w:numId w:val="0"/>
        </w:numPr>
        <w:spacing w:before="240"/>
        <w:ind w:left="340"/>
        <w:rPr>
          <w:sz w:val="24"/>
          <w:szCs w:val="24"/>
        </w:rPr>
      </w:pPr>
    </w:p>
    <w:p w14:paraId="579A45C7" w14:textId="77777777" w:rsidR="00F35B33" w:rsidRPr="0035288A" w:rsidRDefault="00F35B33" w:rsidP="0035288A">
      <w:pPr>
        <w:pStyle w:val="Numberedlist"/>
        <w:numPr>
          <w:ilvl w:val="0"/>
          <w:numId w:val="0"/>
        </w:numPr>
        <w:spacing w:before="240"/>
        <w:ind w:left="340"/>
        <w:rPr>
          <w:sz w:val="24"/>
          <w:szCs w:val="24"/>
        </w:rPr>
      </w:pPr>
    </w:p>
    <w:p w14:paraId="55B36B3A" w14:textId="627A57F6" w:rsidR="0035288A" w:rsidRPr="00F35B33" w:rsidRDefault="0035288A" w:rsidP="0035288A">
      <w:pPr>
        <w:pStyle w:val="Numberedlist"/>
        <w:spacing w:before="240"/>
        <w:rPr>
          <w:sz w:val="24"/>
          <w:szCs w:val="24"/>
        </w:rPr>
      </w:pPr>
      <w:r w:rsidRPr="0035288A">
        <w:rPr>
          <w:sz w:val="24"/>
          <w:szCs w:val="24"/>
          <w:lang w:val="en-US"/>
        </w:rPr>
        <w:t xml:space="preserve">Write an equation for the redox reaction occurring between bromide ions and </w:t>
      </w:r>
      <w:proofErr w:type="gramStart"/>
      <w:r w:rsidRPr="0035288A">
        <w:rPr>
          <w:sz w:val="24"/>
          <w:szCs w:val="24"/>
          <w:lang w:val="en-US"/>
        </w:rPr>
        <w:t>bromate(</w:t>
      </w:r>
      <w:proofErr w:type="gramEnd"/>
      <w:r w:rsidRPr="0035288A">
        <w:rPr>
          <w:sz w:val="24"/>
          <w:szCs w:val="24"/>
          <w:lang w:val="en-US"/>
        </w:rPr>
        <w:t>V) ions.</w:t>
      </w:r>
    </w:p>
    <w:p w14:paraId="0A8D5BA7" w14:textId="77777777" w:rsidR="00F35B33" w:rsidRPr="0035288A" w:rsidRDefault="00F35B33" w:rsidP="00F35B33">
      <w:pPr>
        <w:pStyle w:val="Numberedlist"/>
        <w:numPr>
          <w:ilvl w:val="0"/>
          <w:numId w:val="0"/>
        </w:numPr>
        <w:spacing w:before="240"/>
        <w:ind w:left="340"/>
        <w:rPr>
          <w:sz w:val="24"/>
          <w:szCs w:val="24"/>
        </w:rPr>
      </w:pPr>
    </w:p>
    <w:p w14:paraId="5D3D3A50" w14:textId="54959983" w:rsidR="0035288A" w:rsidRDefault="0035288A" w:rsidP="0035288A">
      <w:pPr>
        <w:pStyle w:val="Numberedlist"/>
        <w:numPr>
          <w:ilvl w:val="0"/>
          <w:numId w:val="0"/>
        </w:numPr>
        <w:spacing w:before="240"/>
        <w:rPr>
          <w:sz w:val="24"/>
          <w:szCs w:val="24"/>
        </w:rPr>
      </w:pPr>
    </w:p>
    <w:p w14:paraId="0A2F2ABB" w14:textId="77777777" w:rsidR="00F35B33" w:rsidRPr="0035288A" w:rsidRDefault="00F35B33" w:rsidP="0035288A">
      <w:pPr>
        <w:pStyle w:val="Numberedlist"/>
        <w:numPr>
          <w:ilvl w:val="0"/>
          <w:numId w:val="0"/>
        </w:numPr>
        <w:spacing w:before="240"/>
        <w:rPr>
          <w:sz w:val="24"/>
          <w:szCs w:val="24"/>
        </w:rPr>
      </w:pPr>
    </w:p>
    <w:p w14:paraId="5125661B" w14:textId="427086F6" w:rsidR="0035288A" w:rsidRPr="00F35B33" w:rsidRDefault="0035288A" w:rsidP="0035288A">
      <w:pPr>
        <w:pStyle w:val="Numberedlist"/>
        <w:spacing w:before="240"/>
        <w:rPr>
          <w:sz w:val="24"/>
          <w:szCs w:val="24"/>
        </w:rPr>
      </w:pPr>
      <w:r w:rsidRPr="0035288A">
        <w:rPr>
          <w:sz w:val="24"/>
          <w:szCs w:val="24"/>
          <w:lang w:val="en-US"/>
        </w:rPr>
        <w:t xml:space="preserve">The methyl red indicator is </w:t>
      </w:r>
      <w:proofErr w:type="spellStart"/>
      <w:r w:rsidRPr="0035288A">
        <w:rPr>
          <w:sz w:val="24"/>
          <w:szCs w:val="24"/>
          <w:lang w:val="en-US"/>
        </w:rPr>
        <w:t>decolourised</w:t>
      </w:r>
      <w:proofErr w:type="spellEnd"/>
      <w:r w:rsidRPr="0035288A">
        <w:rPr>
          <w:sz w:val="24"/>
          <w:szCs w:val="24"/>
          <w:lang w:val="en-US"/>
        </w:rPr>
        <w:t xml:space="preserve"> by</w:t>
      </w:r>
      <w:r w:rsidR="00522A1E">
        <w:rPr>
          <w:sz w:val="24"/>
          <w:szCs w:val="24"/>
          <w:lang w:val="en-US"/>
        </w:rPr>
        <w:t xml:space="preserve"> the</w:t>
      </w:r>
      <w:r w:rsidRPr="0035288A">
        <w:rPr>
          <w:sz w:val="24"/>
          <w:szCs w:val="24"/>
          <w:lang w:val="en-US"/>
        </w:rPr>
        <w:t xml:space="preserve"> reaction with bromine. Why does it not </w:t>
      </w:r>
      <w:proofErr w:type="spellStart"/>
      <w:r w:rsidRPr="0035288A">
        <w:rPr>
          <w:sz w:val="24"/>
          <w:szCs w:val="24"/>
          <w:lang w:val="en-US"/>
        </w:rPr>
        <w:t>decolourise</w:t>
      </w:r>
      <w:proofErr w:type="spellEnd"/>
      <w:r w:rsidRPr="0035288A">
        <w:rPr>
          <w:sz w:val="24"/>
          <w:szCs w:val="24"/>
          <w:lang w:val="en-US"/>
        </w:rPr>
        <w:t xml:space="preserve"> instantly?</w:t>
      </w:r>
    </w:p>
    <w:p w14:paraId="1E6FCD46" w14:textId="48720568" w:rsidR="00F35B33" w:rsidRDefault="00F35B33" w:rsidP="00F35B33">
      <w:pPr>
        <w:pStyle w:val="Numberedlist"/>
        <w:numPr>
          <w:ilvl w:val="0"/>
          <w:numId w:val="0"/>
        </w:numPr>
        <w:spacing w:before="240"/>
        <w:ind w:left="340"/>
        <w:rPr>
          <w:sz w:val="24"/>
          <w:szCs w:val="24"/>
        </w:rPr>
      </w:pPr>
    </w:p>
    <w:p w14:paraId="59463AED" w14:textId="77777777" w:rsidR="00F35B33" w:rsidRPr="0035288A" w:rsidRDefault="00F35B33" w:rsidP="00F35B33">
      <w:pPr>
        <w:pStyle w:val="Numberedlist"/>
        <w:numPr>
          <w:ilvl w:val="0"/>
          <w:numId w:val="0"/>
        </w:numPr>
        <w:spacing w:before="240"/>
        <w:ind w:left="340"/>
        <w:rPr>
          <w:sz w:val="24"/>
          <w:szCs w:val="24"/>
        </w:rPr>
      </w:pPr>
    </w:p>
    <w:p w14:paraId="059D0D78" w14:textId="21F372F8" w:rsidR="0035288A" w:rsidRPr="0035288A" w:rsidRDefault="0035288A" w:rsidP="0035288A">
      <w:pPr>
        <w:pStyle w:val="Heading4"/>
        <w:rPr>
          <w:sz w:val="24"/>
          <w:szCs w:val="24"/>
        </w:rPr>
      </w:pPr>
      <w:r w:rsidRPr="0035288A">
        <w:rPr>
          <w:sz w:val="24"/>
          <w:szCs w:val="24"/>
        </w:rPr>
        <w:t>Investigation</w:t>
      </w:r>
    </w:p>
    <w:p w14:paraId="64A4FED3" w14:textId="590FFB49" w:rsidR="0035288A" w:rsidRPr="0035288A" w:rsidRDefault="0035288A" w:rsidP="0035288A">
      <w:pPr>
        <w:pStyle w:val="Bullets"/>
        <w:spacing w:before="240"/>
        <w:rPr>
          <w:sz w:val="24"/>
          <w:szCs w:val="24"/>
        </w:rPr>
      </w:pPr>
      <w:r w:rsidRPr="0035288A">
        <w:rPr>
          <w:sz w:val="24"/>
          <w:szCs w:val="24"/>
          <w:lang w:val="en-US"/>
        </w:rPr>
        <w:t xml:space="preserve">Complete a number of experiments to study the rate of this redox reaction at a range of temperatures. </w:t>
      </w:r>
    </w:p>
    <w:p w14:paraId="5527FC48" w14:textId="77777777" w:rsidR="0035288A" w:rsidRPr="0035288A" w:rsidRDefault="0035288A" w:rsidP="0035288A">
      <w:pPr>
        <w:pStyle w:val="Bullets"/>
        <w:numPr>
          <w:ilvl w:val="0"/>
          <w:numId w:val="0"/>
        </w:numPr>
        <w:spacing w:before="240"/>
        <w:rPr>
          <w:sz w:val="24"/>
          <w:szCs w:val="24"/>
        </w:rPr>
      </w:pPr>
    </w:p>
    <w:p w14:paraId="5903F982" w14:textId="76D5EF4A" w:rsidR="00F35B33" w:rsidRPr="00F35B33" w:rsidRDefault="0035288A" w:rsidP="00F35B33">
      <w:pPr>
        <w:pStyle w:val="Bullets"/>
        <w:spacing w:before="240"/>
        <w:rPr>
          <w:sz w:val="24"/>
          <w:szCs w:val="24"/>
        </w:rPr>
      </w:pPr>
      <w:r w:rsidRPr="0035288A">
        <w:rPr>
          <w:sz w:val="24"/>
          <w:szCs w:val="24"/>
          <w:lang w:val="en-US"/>
        </w:rPr>
        <w:t xml:space="preserve">Design a suitable table of results. </w:t>
      </w:r>
    </w:p>
    <w:p w14:paraId="072D74D0" w14:textId="15E34C64" w:rsidR="0035288A" w:rsidRPr="0035288A" w:rsidRDefault="0035288A" w:rsidP="0035288A">
      <w:pPr>
        <w:pStyle w:val="Bullets"/>
        <w:numPr>
          <w:ilvl w:val="0"/>
          <w:numId w:val="0"/>
        </w:numPr>
        <w:spacing w:before="240"/>
        <w:rPr>
          <w:sz w:val="24"/>
          <w:szCs w:val="24"/>
        </w:rPr>
      </w:pPr>
    </w:p>
    <w:p w14:paraId="55E4E1AF" w14:textId="393A3AA3" w:rsidR="00F35B33" w:rsidRPr="00F35B33" w:rsidRDefault="0035288A" w:rsidP="00F35B33">
      <w:pPr>
        <w:pStyle w:val="Bullets"/>
        <w:spacing w:before="240"/>
        <w:rPr>
          <w:sz w:val="24"/>
          <w:szCs w:val="24"/>
        </w:rPr>
      </w:pPr>
      <w:r w:rsidRPr="0035288A">
        <w:rPr>
          <w:sz w:val="24"/>
          <w:szCs w:val="24"/>
          <w:lang w:val="en-US"/>
        </w:rPr>
        <w:t xml:space="preserve">Plot a graph of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T</m:t>
            </m:r>
          </m:den>
        </m:f>
      </m:oMath>
      <w:r w:rsidRPr="0035288A">
        <w:rPr>
          <w:sz w:val="24"/>
          <w:szCs w:val="24"/>
          <w:lang w:val="en-US"/>
        </w:rPr>
        <w:t xml:space="preserve"> (with T in Kelvin) against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ln</m:t>
        </m:r>
        <m:r>
          <w:rPr>
            <w:rFonts w:ascii="Cambria Math" w:hAnsi="Cambria Math"/>
            <w:sz w:val="24"/>
            <w:szCs w:val="24"/>
          </w:rPr>
          <m:t>t</m:t>
        </m:r>
      </m:oMath>
      <w:r w:rsidRPr="0035288A">
        <w:rPr>
          <w:sz w:val="24"/>
          <w:szCs w:val="24"/>
          <w:lang w:val="en-US"/>
        </w:rPr>
        <w:t xml:space="preserve"> (with </w:t>
      </w:r>
      <w:r w:rsidRPr="0035288A">
        <w:rPr>
          <w:i/>
          <w:iCs/>
          <w:sz w:val="24"/>
          <w:szCs w:val="24"/>
          <w:lang w:val="en-US"/>
        </w:rPr>
        <w:t>t</w:t>
      </w:r>
      <w:r w:rsidRPr="0035288A">
        <w:rPr>
          <w:sz w:val="24"/>
          <w:szCs w:val="24"/>
          <w:lang w:val="en-US"/>
        </w:rPr>
        <w:t xml:space="preserve"> in seconds). </w:t>
      </w:r>
    </w:p>
    <w:p w14:paraId="54B8F129" w14:textId="10CD92DA" w:rsidR="0035288A" w:rsidRPr="0035288A" w:rsidRDefault="0035288A" w:rsidP="0035288A">
      <w:pPr>
        <w:pStyle w:val="Bullets"/>
        <w:numPr>
          <w:ilvl w:val="0"/>
          <w:numId w:val="0"/>
        </w:numPr>
        <w:spacing w:before="240"/>
        <w:rPr>
          <w:sz w:val="24"/>
          <w:szCs w:val="24"/>
        </w:rPr>
      </w:pPr>
    </w:p>
    <w:p w14:paraId="11C0A68E" w14:textId="089549A4" w:rsidR="0035288A" w:rsidRPr="00F35B33" w:rsidRDefault="0035288A" w:rsidP="0035288A">
      <w:pPr>
        <w:pStyle w:val="Bullets"/>
        <w:spacing w:before="240"/>
        <w:rPr>
          <w:sz w:val="24"/>
          <w:szCs w:val="24"/>
        </w:rPr>
      </w:pPr>
      <w:r w:rsidRPr="0035288A">
        <w:rPr>
          <w:sz w:val="24"/>
          <w:szCs w:val="24"/>
          <w:lang w:val="en-US"/>
        </w:rPr>
        <w:t>Starting from the Arrhenius equation</w:t>
      </w:r>
      <w:proofErr w:type="gramStart"/>
      <w:r w:rsidRPr="0035288A">
        <w:rPr>
          <w:sz w:val="24"/>
          <w:szCs w:val="24"/>
          <w:lang w:val="en-US"/>
        </w:rPr>
        <w:t xml:space="preserve">, </w:t>
      </w:r>
      <w:proofErr w:type="gramEnd"/>
      <m:oMath>
        <m:r>
          <w:rPr>
            <w:rFonts w:ascii="Cambria Math" w:hAnsi="Cambria Math"/>
            <w:sz w:val="24"/>
            <w:szCs w:val="24"/>
          </w:rPr>
          <m:t>k=A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RT</m:t>
                </m:r>
              </m:den>
            </m:f>
          </m:sup>
        </m:sSup>
      </m:oMath>
      <w:r w:rsidRPr="0035288A">
        <w:rPr>
          <w:sz w:val="24"/>
          <w:szCs w:val="24"/>
          <w:lang w:val="en-US"/>
        </w:rPr>
        <w:t xml:space="preserve">, show mathematically that </w:t>
      </w:r>
      <m:oMath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RT</m:t>
            </m:r>
          </m:den>
        </m:f>
      </m:oMath>
      <w:r w:rsidRPr="0035288A">
        <w:rPr>
          <w:sz w:val="24"/>
          <w:szCs w:val="24"/>
          <w:lang w:val="en-US"/>
        </w:rPr>
        <w:t xml:space="preserve"> is the gradient of the line.</w:t>
      </w:r>
    </w:p>
    <w:p w14:paraId="691BA046" w14:textId="77777777" w:rsidR="00F35B33" w:rsidRDefault="00F35B33" w:rsidP="00F35B33">
      <w:pPr>
        <w:pStyle w:val="ListParagraph"/>
        <w:rPr>
          <w:sz w:val="24"/>
          <w:szCs w:val="24"/>
        </w:rPr>
      </w:pPr>
    </w:p>
    <w:p w14:paraId="75BAC080" w14:textId="77777777" w:rsidR="00F35B33" w:rsidRPr="00F35B33" w:rsidRDefault="00F35B33" w:rsidP="00F35B33">
      <w:pPr>
        <w:pStyle w:val="Bullets"/>
        <w:numPr>
          <w:ilvl w:val="0"/>
          <w:numId w:val="0"/>
        </w:numPr>
        <w:spacing w:before="240"/>
        <w:ind w:left="284"/>
        <w:rPr>
          <w:sz w:val="24"/>
          <w:szCs w:val="24"/>
        </w:rPr>
      </w:pPr>
    </w:p>
    <w:p w14:paraId="73697BA4" w14:textId="77777777" w:rsidR="00F35B33" w:rsidRDefault="00F35B33" w:rsidP="00F35B33">
      <w:pPr>
        <w:pStyle w:val="ListParagraph"/>
        <w:rPr>
          <w:sz w:val="24"/>
          <w:szCs w:val="24"/>
        </w:rPr>
      </w:pPr>
    </w:p>
    <w:p w14:paraId="444704EE" w14:textId="77777777" w:rsidR="00F35B33" w:rsidRPr="0035288A" w:rsidRDefault="00F35B33" w:rsidP="00F35B33">
      <w:pPr>
        <w:pStyle w:val="Bullets"/>
        <w:numPr>
          <w:ilvl w:val="0"/>
          <w:numId w:val="0"/>
        </w:numPr>
        <w:spacing w:before="240"/>
        <w:ind w:left="284"/>
        <w:rPr>
          <w:sz w:val="24"/>
          <w:szCs w:val="24"/>
        </w:rPr>
      </w:pPr>
    </w:p>
    <w:p w14:paraId="2121737F" w14:textId="34A61F81" w:rsidR="0035288A" w:rsidRPr="0035288A" w:rsidRDefault="0035288A" w:rsidP="0035288A">
      <w:pPr>
        <w:pStyle w:val="Bullets"/>
        <w:numPr>
          <w:ilvl w:val="0"/>
          <w:numId w:val="0"/>
        </w:numPr>
        <w:spacing w:before="240"/>
        <w:rPr>
          <w:sz w:val="24"/>
          <w:szCs w:val="24"/>
        </w:rPr>
      </w:pPr>
    </w:p>
    <w:p w14:paraId="44A7842F" w14:textId="726ECCCD" w:rsidR="0035288A" w:rsidRPr="0035288A" w:rsidRDefault="0035288A" w:rsidP="0035288A">
      <w:pPr>
        <w:pStyle w:val="Bullets"/>
        <w:spacing w:before="240"/>
        <w:rPr>
          <w:sz w:val="24"/>
          <w:szCs w:val="24"/>
        </w:rPr>
      </w:pPr>
      <w:r w:rsidRPr="0035288A">
        <w:rPr>
          <w:sz w:val="24"/>
          <w:szCs w:val="24"/>
          <w:lang w:val="en-US"/>
        </w:rPr>
        <w:t xml:space="preserve">The gradient of the line from your graph </w:t>
      </w:r>
      <w:proofErr w:type="gramStart"/>
      <w:r w:rsidRPr="0035288A">
        <w:rPr>
          <w:sz w:val="24"/>
          <w:szCs w:val="24"/>
          <w:lang w:val="en-US"/>
        </w:rPr>
        <w:t xml:space="preserve">is </w:t>
      </w:r>
      <w:proofErr w:type="gramEnd"/>
      <m:oMath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RT</m:t>
            </m:r>
          </m:den>
        </m:f>
      </m:oMath>
      <w:r w:rsidRPr="0035288A">
        <w:rPr>
          <w:sz w:val="24"/>
          <w:szCs w:val="24"/>
          <w:lang w:val="en-US"/>
        </w:rPr>
        <w:t>. Calculate the activation energy of the reaction.</w:t>
      </w:r>
    </w:p>
    <w:p w14:paraId="138E51B0" w14:textId="77777777" w:rsidR="0035288A" w:rsidRPr="0035288A" w:rsidRDefault="0035288A" w:rsidP="0035288A"/>
    <w:sectPr w:rsidR="0035288A" w:rsidRPr="0035288A" w:rsidSect="00E331A7"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9B513" w14:textId="77777777" w:rsidR="008A09EA" w:rsidRDefault="008A09EA" w:rsidP="000D3D40">
      <w:r>
        <w:separator/>
      </w:r>
    </w:p>
  </w:endnote>
  <w:endnote w:type="continuationSeparator" w:id="0">
    <w:p w14:paraId="344C7233" w14:textId="77777777" w:rsidR="008A09EA" w:rsidRDefault="008A09EA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1B35E398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874498">
      <w:rPr>
        <w:noProof/>
        <w:sz w:val="16"/>
      </w:rPr>
      <w:t>2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874498">
      <w:rPr>
        <w:noProof/>
        <w:sz w:val="16"/>
      </w:rPr>
      <w:t>2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30EDF6B8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874498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874498">
      <w:rPr>
        <w:noProof/>
        <w:sz w:val="16"/>
      </w:rPr>
      <w:t>2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35993" w14:textId="77777777" w:rsidR="008A09EA" w:rsidRDefault="008A09EA" w:rsidP="000D3D40">
      <w:r>
        <w:separator/>
      </w:r>
    </w:p>
  </w:footnote>
  <w:footnote w:type="continuationSeparator" w:id="0">
    <w:p w14:paraId="22D3FC78" w14:textId="77777777" w:rsidR="008A09EA" w:rsidRDefault="008A09EA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754B8C4E">
          <wp:simplePos x="0" y="0"/>
          <wp:positionH relativeFrom="column">
            <wp:posOffset>4407535</wp:posOffset>
          </wp:positionH>
          <wp:positionV relativeFrom="paragraph">
            <wp:posOffset>-248747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1" name="Picture 1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B648F9"/>
    <w:multiLevelType w:val="hybridMultilevel"/>
    <w:tmpl w:val="5A5841EE"/>
    <w:lvl w:ilvl="0" w:tplc="D464B522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0C4108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94A42E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22B0A2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EE0B9A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C0A8FC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E00AD4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CA44D6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86C64A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C3A5E"/>
    <w:multiLevelType w:val="hybridMultilevel"/>
    <w:tmpl w:val="E6BA1070"/>
    <w:lvl w:ilvl="0" w:tplc="E368BD0C">
      <w:start w:val="1"/>
      <w:numFmt w:val="bullet"/>
      <w:lvlText w:val="●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8843336">
      <w:start w:val="1"/>
      <w:numFmt w:val="bullet"/>
      <w:lvlText w:val="●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FEACAB3E">
      <w:start w:val="1"/>
      <w:numFmt w:val="bullet"/>
      <w:lvlText w:val="●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0C149A2E">
      <w:start w:val="1"/>
      <w:numFmt w:val="bullet"/>
      <w:lvlText w:val="●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3E7ED362">
      <w:start w:val="1"/>
      <w:numFmt w:val="bullet"/>
      <w:lvlText w:val="●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DDA0DEE8">
      <w:start w:val="1"/>
      <w:numFmt w:val="bullet"/>
      <w:lvlText w:val="●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0D8A80A">
      <w:start w:val="1"/>
      <w:numFmt w:val="bullet"/>
      <w:lvlText w:val="●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023ABE0E">
      <w:start w:val="1"/>
      <w:numFmt w:val="bullet"/>
      <w:lvlText w:val="●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919210D8">
      <w:start w:val="1"/>
      <w:numFmt w:val="bullet"/>
      <w:lvlText w:val="●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F02448"/>
    <w:multiLevelType w:val="hybridMultilevel"/>
    <w:tmpl w:val="31CCC22A"/>
    <w:lvl w:ilvl="0" w:tplc="3CB0933A">
      <w:start w:val="1"/>
      <w:numFmt w:val="bullet"/>
      <w:lvlText w:val="●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8670019A">
      <w:start w:val="1"/>
      <w:numFmt w:val="bullet"/>
      <w:lvlText w:val="●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E73A298A">
      <w:start w:val="1"/>
      <w:numFmt w:val="bullet"/>
      <w:lvlText w:val="●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1D4EC2C0">
      <w:start w:val="1"/>
      <w:numFmt w:val="bullet"/>
      <w:lvlText w:val="●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D9D08178">
      <w:start w:val="1"/>
      <w:numFmt w:val="bullet"/>
      <w:lvlText w:val="●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3A6CA54A">
      <w:start w:val="1"/>
      <w:numFmt w:val="bullet"/>
      <w:lvlText w:val="●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72664960">
      <w:start w:val="1"/>
      <w:numFmt w:val="bullet"/>
      <w:lvlText w:val="●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6A5CEDC8">
      <w:start w:val="1"/>
      <w:numFmt w:val="bullet"/>
      <w:lvlText w:val="●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9DC645FE">
      <w:start w:val="1"/>
      <w:numFmt w:val="bullet"/>
      <w:lvlText w:val="●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6"/>
    <w:lvlOverride w:ilvl="0">
      <w:startOverride w:val="2"/>
    </w:lvlOverride>
  </w:num>
  <w:num w:numId="6">
    <w:abstractNumId w:val="4"/>
  </w:num>
  <w:num w:numId="7">
    <w:abstractNumId w:val="1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5693A"/>
    <w:rsid w:val="000709BF"/>
    <w:rsid w:val="000D3D40"/>
    <w:rsid w:val="000D440E"/>
    <w:rsid w:val="0010603F"/>
    <w:rsid w:val="00112D04"/>
    <w:rsid w:val="001167A2"/>
    <w:rsid w:val="00165309"/>
    <w:rsid w:val="00170457"/>
    <w:rsid w:val="0018383B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E44CD"/>
    <w:rsid w:val="002F0461"/>
    <w:rsid w:val="003019B6"/>
    <w:rsid w:val="003260A5"/>
    <w:rsid w:val="00334EAD"/>
    <w:rsid w:val="00343CBA"/>
    <w:rsid w:val="0035288A"/>
    <w:rsid w:val="00361A0D"/>
    <w:rsid w:val="003B3451"/>
    <w:rsid w:val="003C026F"/>
    <w:rsid w:val="003D3F02"/>
    <w:rsid w:val="003D54D0"/>
    <w:rsid w:val="003D6B89"/>
    <w:rsid w:val="003E2810"/>
    <w:rsid w:val="003F1594"/>
    <w:rsid w:val="003F24EB"/>
    <w:rsid w:val="003F631F"/>
    <w:rsid w:val="003F79F1"/>
    <w:rsid w:val="00400C63"/>
    <w:rsid w:val="00413366"/>
    <w:rsid w:val="00424F9A"/>
    <w:rsid w:val="00427B37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5065D4"/>
    <w:rsid w:val="00510295"/>
    <w:rsid w:val="00515A5A"/>
    <w:rsid w:val="00520BDA"/>
    <w:rsid w:val="00522A1E"/>
    <w:rsid w:val="0054664B"/>
    <w:rsid w:val="005516AC"/>
    <w:rsid w:val="0056407C"/>
    <w:rsid w:val="005835CE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8156B"/>
    <w:rsid w:val="00694F0B"/>
    <w:rsid w:val="006978DE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84400"/>
    <w:rsid w:val="007C1813"/>
    <w:rsid w:val="007C4328"/>
    <w:rsid w:val="007D50E0"/>
    <w:rsid w:val="00805114"/>
    <w:rsid w:val="0081005F"/>
    <w:rsid w:val="008342DB"/>
    <w:rsid w:val="00836F07"/>
    <w:rsid w:val="00853A62"/>
    <w:rsid w:val="00854D32"/>
    <w:rsid w:val="00857888"/>
    <w:rsid w:val="00870502"/>
    <w:rsid w:val="00873C13"/>
    <w:rsid w:val="00874498"/>
    <w:rsid w:val="00881418"/>
    <w:rsid w:val="00885B52"/>
    <w:rsid w:val="008A09EA"/>
    <w:rsid w:val="008A3B63"/>
    <w:rsid w:val="008A6AD0"/>
    <w:rsid w:val="008B3961"/>
    <w:rsid w:val="008C2782"/>
    <w:rsid w:val="008E2859"/>
    <w:rsid w:val="0090405B"/>
    <w:rsid w:val="00915C84"/>
    <w:rsid w:val="00923E53"/>
    <w:rsid w:val="009328DD"/>
    <w:rsid w:val="00972310"/>
    <w:rsid w:val="00982F78"/>
    <w:rsid w:val="009875B2"/>
    <w:rsid w:val="00987FC3"/>
    <w:rsid w:val="009C5777"/>
    <w:rsid w:val="009D4E77"/>
    <w:rsid w:val="009F0DFC"/>
    <w:rsid w:val="009F3445"/>
    <w:rsid w:val="00A42400"/>
    <w:rsid w:val="00A50EEB"/>
    <w:rsid w:val="00A52886"/>
    <w:rsid w:val="00A75F4C"/>
    <w:rsid w:val="00A9584B"/>
    <w:rsid w:val="00AB1738"/>
    <w:rsid w:val="00AE621F"/>
    <w:rsid w:val="00AE7C6A"/>
    <w:rsid w:val="00AF3542"/>
    <w:rsid w:val="00AF776F"/>
    <w:rsid w:val="00B20041"/>
    <w:rsid w:val="00B53B17"/>
    <w:rsid w:val="00B57B2A"/>
    <w:rsid w:val="00BA512C"/>
    <w:rsid w:val="00BB1F22"/>
    <w:rsid w:val="00C17DDC"/>
    <w:rsid w:val="00C3053B"/>
    <w:rsid w:val="00C7733E"/>
    <w:rsid w:val="00CD10BF"/>
    <w:rsid w:val="00D0145D"/>
    <w:rsid w:val="00D174D9"/>
    <w:rsid w:val="00D20A6A"/>
    <w:rsid w:val="00D34A04"/>
    <w:rsid w:val="00D5111B"/>
    <w:rsid w:val="00D60214"/>
    <w:rsid w:val="00D62F8A"/>
    <w:rsid w:val="00D71A1A"/>
    <w:rsid w:val="00D90054"/>
    <w:rsid w:val="00DC64EC"/>
    <w:rsid w:val="00DD6FD3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86125"/>
    <w:rsid w:val="00EA0301"/>
    <w:rsid w:val="00EA0DFF"/>
    <w:rsid w:val="00EC0B8E"/>
    <w:rsid w:val="00ED609E"/>
    <w:rsid w:val="00EE78E2"/>
    <w:rsid w:val="00EF1342"/>
    <w:rsid w:val="00F05BEA"/>
    <w:rsid w:val="00F32AE0"/>
    <w:rsid w:val="00F33F60"/>
    <w:rsid w:val="00F35B33"/>
    <w:rsid w:val="00F47056"/>
    <w:rsid w:val="00F56972"/>
    <w:rsid w:val="00F60031"/>
    <w:rsid w:val="00F76CF5"/>
    <w:rsid w:val="00F91DF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  <w:style w:type="paragraph" w:customStyle="1" w:styleId="TableStyle2">
    <w:name w:val="Table Style 2"/>
    <w:rsid w:val="0035288A"/>
    <w:pPr>
      <w:pBdr>
        <w:top w:val="nil"/>
        <w:left w:val="nil"/>
        <w:bottom w:val="nil"/>
        <w:right w:val="nil"/>
        <w:between w:val="nil"/>
        <w:bar w:val="nil"/>
      </w:pBdr>
      <w:spacing w:before="0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en-GB"/>
    </w:rPr>
  </w:style>
  <w:style w:type="paragraph" w:customStyle="1" w:styleId="Body">
    <w:name w:val="Body"/>
    <w:rsid w:val="0035288A"/>
    <w:pPr>
      <w:pBdr>
        <w:top w:val="nil"/>
        <w:left w:val="nil"/>
        <w:bottom w:val="nil"/>
        <w:right w:val="nil"/>
        <w:between w:val="nil"/>
        <w:bar w:val="nil"/>
      </w:pBdr>
      <w:spacing w:before="0"/>
    </w:pPr>
    <w:rPr>
      <w:rFonts w:ascii="Helvetica Neue" w:eastAsia="Arial Unicode MS" w:hAnsi="Helvetica Neue" w:cs="Arial Unicode MS"/>
      <w:color w:val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02427AC-40FE-4BBA-B06D-BC332C186A75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27d643f5-4560-4eff-9f48-d0fe6b2bec2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Carbon dioxide gets stoned - DART</vt:lpstr>
    </vt:vector>
  </TitlesOfParts>
  <Company>Royal Society of Chemistry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- determine reaction activation energy</dc:title>
  <dc:subject>Demonstration silver acetylide as a contact explosive</dc:subject>
  <dc:creator>Royal Society of Chemistry</dc:creator>
  <dc:description>Taken from Help students remember their practical work, Education in Chemistry https://rsc.li/2OM1O0Z</dc:description>
  <cp:lastModifiedBy>Lisa Clatworthy</cp:lastModifiedBy>
  <cp:revision>2</cp:revision>
  <cp:lastPrinted>2018-10-08T10:49:00Z</cp:lastPrinted>
  <dcterms:created xsi:type="dcterms:W3CDTF">2018-10-08T10:52:00Z</dcterms:created>
  <dcterms:modified xsi:type="dcterms:W3CDTF">2018-10-08T10:52:00Z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