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389F748C" w:rsidR="0005693A" w:rsidRDefault="008F097A" w:rsidP="0005693A">
      <w:pPr>
        <w:pStyle w:val="Heading1"/>
      </w:pPr>
      <w:r>
        <w:t>How to hack nature – student worksheet</w:t>
      </w:r>
    </w:p>
    <w:p w14:paraId="4FB10F87" w14:textId="4A486788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562F8" w:rsidRPr="008F097A">
        <w:rPr>
          <w:rStyle w:val="LeadparagraphChar"/>
        </w:rPr>
        <w:t>January 2019</w:t>
      </w:r>
      <w:r w:rsidRPr="002562F8">
        <w:rPr>
          <w:rStyle w:val="LeadparagraphChar"/>
          <w:highlight w:val="yellow"/>
        </w:rPr>
        <w:br/>
      </w:r>
      <w:r w:rsidR="002562F8">
        <w:rPr>
          <w:rStyle w:val="LeadparagraphChar"/>
        </w:rPr>
        <w:t>rsc.</w:t>
      </w:r>
      <w:r w:rsidR="00271A0E">
        <w:rPr>
          <w:rStyle w:val="LeadparagraphChar"/>
        </w:rPr>
        <w:t>li</w:t>
      </w:r>
      <w:r w:rsidR="00271A0E">
        <w:rPr>
          <w:rStyle w:val="LeadparagraphChar"/>
        </w:rPr>
        <w:t>/</w:t>
      </w:r>
      <w:bookmarkStart w:id="0" w:name="_GoBack"/>
      <w:r w:rsidR="00271A0E">
        <w:rPr>
          <w:rStyle w:val="LeadparagraphChar"/>
        </w:rPr>
        <w:t>2LezCiZ</w:t>
      </w:r>
      <w:bookmarkEnd w:id="0"/>
    </w:p>
    <w:p w14:paraId="04A248ED" w14:textId="70E515CE" w:rsidR="00A56937" w:rsidRPr="00A56937" w:rsidRDefault="008F097A" w:rsidP="00A56937">
      <w:r>
        <w:t xml:space="preserve">Read the article </w:t>
      </w:r>
      <w:proofErr w:type="gramStart"/>
      <w:r>
        <w:t>The</w:t>
      </w:r>
      <w:proofErr w:type="gramEnd"/>
      <w:r>
        <w:t xml:space="preserve"> n</w:t>
      </w:r>
      <w:r w:rsidR="00A56937" w:rsidRPr="00A56937">
        <w:t>ature hacker</w:t>
      </w:r>
      <w:r w:rsidR="002562F8">
        <w:t>s</w:t>
      </w:r>
      <w:r w:rsidR="00A56937" w:rsidRPr="00A56937">
        <w:t xml:space="preserve"> and answer the</w:t>
      </w:r>
      <w:r w:rsidR="00AC4C07">
        <w:t>se</w:t>
      </w:r>
      <w:r w:rsidR="00A56937" w:rsidRPr="00A56937">
        <w:t xml:space="preserve"> questions.</w:t>
      </w:r>
    </w:p>
    <w:p w14:paraId="60D47095" w14:textId="5A2E1C3E" w:rsidR="00A56937" w:rsidRDefault="00A56937" w:rsidP="00A56937">
      <w:pPr>
        <w:numPr>
          <w:ilvl w:val="0"/>
          <w:numId w:val="15"/>
        </w:numPr>
      </w:pPr>
      <w:r w:rsidRPr="00A56937">
        <w:t>Describe, using bullet points or a flow chart, the natural evolution of a protein.</w:t>
      </w:r>
    </w:p>
    <w:p w14:paraId="35FE6E09" w14:textId="043FBCC0" w:rsidR="00C062D6" w:rsidRDefault="00C062D6" w:rsidP="00C062D6"/>
    <w:p w14:paraId="1C38BF4F" w14:textId="480FFDF5" w:rsidR="00E726B1" w:rsidRDefault="00E726B1" w:rsidP="00C062D6"/>
    <w:p w14:paraId="288E8C0D" w14:textId="77777777" w:rsidR="00E726B1" w:rsidRDefault="00E726B1" w:rsidP="00C062D6"/>
    <w:p w14:paraId="63139286" w14:textId="77777777" w:rsidR="00C062D6" w:rsidRPr="00A56937" w:rsidRDefault="00C062D6" w:rsidP="002562F8"/>
    <w:p w14:paraId="50EFDEB7" w14:textId="01D7F1D9" w:rsidR="00A56937" w:rsidRDefault="00A56937" w:rsidP="00A56937">
      <w:pPr>
        <w:numPr>
          <w:ilvl w:val="0"/>
          <w:numId w:val="15"/>
        </w:numPr>
      </w:pPr>
      <w:r w:rsidRPr="00A56937">
        <w:t xml:space="preserve">Why are </w:t>
      </w:r>
      <w:r w:rsidR="008C11A9">
        <w:t>the</w:t>
      </w:r>
      <w:r w:rsidR="00BE30FB">
        <w:t xml:space="preserve"> </w:t>
      </w:r>
      <w:r w:rsidRPr="00A56937">
        <w:t>enzymes</w:t>
      </w:r>
      <w:r w:rsidR="008C11A9">
        <w:t xml:space="preserve"> we find in nature nowadays</w:t>
      </w:r>
      <w:r w:rsidRPr="00A56937">
        <w:t xml:space="preserve"> less suited to </w:t>
      </w:r>
      <w:r w:rsidR="00E726B1">
        <w:t>non-natural</w:t>
      </w:r>
      <w:r w:rsidR="00BE30FB">
        <w:t xml:space="preserve"> applications compared to ancient enzymes</w:t>
      </w:r>
      <w:r w:rsidRPr="00A56937">
        <w:t>?</w:t>
      </w:r>
    </w:p>
    <w:p w14:paraId="155D10F8" w14:textId="4A0F8DE6" w:rsidR="00C062D6" w:rsidRDefault="00C062D6" w:rsidP="00C062D6"/>
    <w:p w14:paraId="51C39C9A" w14:textId="77777777" w:rsidR="00C062D6" w:rsidRPr="00A56937" w:rsidRDefault="00C062D6" w:rsidP="002562F8"/>
    <w:p w14:paraId="1D40037A" w14:textId="57A17A4D" w:rsidR="00A56937" w:rsidRDefault="00A56937" w:rsidP="00A56937">
      <w:pPr>
        <w:numPr>
          <w:ilvl w:val="0"/>
          <w:numId w:val="15"/>
        </w:numPr>
      </w:pPr>
      <w:r w:rsidRPr="00A56937">
        <w:t xml:space="preserve">Explain why ancient enzymes are more suitable </w:t>
      </w:r>
      <w:r w:rsidR="00E726B1">
        <w:t xml:space="preserve">for laboratory or industrial applications, </w:t>
      </w:r>
      <w:r w:rsidRPr="00A56937">
        <w:t xml:space="preserve">and describe </w:t>
      </w:r>
      <w:r w:rsidR="008C11A9">
        <w:t xml:space="preserve">the steps you would need to take to find a suitable ancient enzyme for </w:t>
      </w:r>
      <w:r w:rsidR="00E726B1">
        <w:t>a laboratory</w:t>
      </w:r>
      <w:r w:rsidR="008C11A9">
        <w:t xml:space="preserve"> reaction.</w:t>
      </w:r>
    </w:p>
    <w:p w14:paraId="5F82CA40" w14:textId="1253A448" w:rsidR="00C062D6" w:rsidRDefault="00C062D6" w:rsidP="00C062D6"/>
    <w:p w14:paraId="2DD22138" w14:textId="048177DB" w:rsidR="00C062D6" w:rsidRDefault="00C062D6" w:rsidP="00C062D6"/>
    <w:p w14:paraId="75DFC247" w14:textId="15C699A5" w:rsidR="00C062D6" w:rsidRDefault="00C062D6" w:rsidP="00C062D6"/>
    <w:p w14:paraId="7F010C14" w14:textId="77777777" w:rsidR="00C062D6" w:rsidRPr="00A56937" w:rsidRDefault="00C062D6" w:rsidP="002562F8"/>
    <w:p w14:paraId="3BD20F80" w14:textId="14E4080B" w:rsidR="00A56937" w:rsidRPr="00A56937" w:rsidRDefault="00A56937" w:rsidP="00A56937">
      <w:pPr>
        <w:numPr>
          <w:ilvl w:val="0"/>
          <w:numId w:val="15"/>
        </w:numPr>
      </w:pPr>
      <w:r w:rsidRPr="00A56937">
        <w:t>Below is some information about the Diels</w:t>
      </w:r>
      <w:r w:rsidR="00CF0515">
        <w:t>–</w:t>
      </w:r>
      <w:r w:rsidRPr="00A56937">
        <w:t>Alder reaction. Use this information and the article to answer the questions.</w:t>
      </w:r>
    </w:p>
    <w:p w14:paraId="04A9737A" w14:textId="6911806A" w:rsidR="00A56937" w:rsidRDefault="00A8320B" w:rsidP="00A56937">
      <w:pPr>
        <w:jc w:val="center"/>
        <w:rPr>
          <w:vertAlign w:val="subscript"/>
        </w:rPr>
      </w:pPr>
      <w:r w:rsidRPr="00A56937">
        <w:rPr>
          <w:noProof/>
          <w:vertAlign w:val="subscript"/>
        </w:rPr>
        <w:object w:dxaOrig="7810" w:dyaOrig="4556" w14:anchorId="25949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8.75pt;height:215.35pt;mso-width-percent:0;mso-height-percent:0;mso-width-percent:0;mso-height-percent:0" o:ole="">
            <v:imagedata r:id="rId10" o:title=""/>
          </v:shape>
          <o:OLEObject Type="Embed" ProgID="ChemDraw.Document.6.0" ShapeID="_x0000_i1025" DrawAspect="Content" ObjectID="_1607940928" r:id="rId11"/>
        </w:object>
      </w:r>
    </w:p>
    <w:p w14:paraId="5F785C31" w14:textId="635385B4" w:rsidR="00C062D6" w:rsidRDefault="00C062D6" w:rsidP="00A56937">
      <w:pPr>
        <w:jc w:val="center"/>
        <w:rPr>
          <w:vertAlign w:val="subscript"/>
        </w:rPr>
      </w:pPr>
    </w:p>
    <w:p w14:paraId="163D268E" w14:textId="77777777" w:rsidR="00C062D6" w:rsidRPr="00A56937" w:rsidRDefault="00C062D6" w:rsidP="00A56937">
      <w:pPr>
        <w:jc w:val="center"/>
        <w:rPr>
          <w:vertAlign w:val="subscript"/>
        </w:rPr>
      </w:pPr>
    </w:p>
    <w:p w14:paraId="73BFB7DB" w14:textId="167E98BD" w:rsidR="00A56937" w:rsidRDefault="00A56937" w:rsidP="00A56937">
      <w:pPr>
        <w:numPr>
          <w:ilvl w:val="0"/>
          <w:numId w:val="16"/>
        </w:numPr>
      </w:pPr>
      <w:r w:rsidRPr="00A56937">
        <w:t>Why is the Diels</w:t>
      </w:r>
      <w:r w:rsidR="00CF0515">
        <w:t>–</w:t>
      </w:r>
      <w:r w:rsidRPr="00A56937">
        <w:t>Alder reaction so important for chemists?</w:t>
      </w:r>
    </w:p>
    <w:p w14:paraId="7B4762DC" w14:textId="5042482B" w:rsidR="00C062D6" w:rsidRDefault="00C062D6" w:rsidP="00C062D6"/>
    <w:p w14:paraId="5C5AE814" w14:textId="77777777" w:rsidR="00C062D6" w:rsidRPr="00A56937" w:rsidRDefault="00C062D6" w:rsidP="002562F8"/>
    <w:p w14:paraId="1CFD30AA" w14:textId="48479EFD" w:rsidR="00A56937" w:rsidRPr="00A56937" w:rsidRDefault="00A56937" w:rsidP="00A56937">
      <w:pPr>
        <w:numPr>
          <w:ilvl w:val="0"/>
          <w:numId w:val="16"/>
        </w:numPr>
      </w:pPr>
      <w:r w:rsidRPr="00A56937">
        <w:t>Predict the product(s) from the Diel</w:t>
      </w:r>
      <w:r w:rsidR="00CF0515">
        <w:t>s–</w:t>
      </w:r>
      <w:r w:rsidRPr="00A56937">
        <w:t xml:space="preserve">Alder reaction shown below and suggest why a </w:t>
      </w:r>
      <w:r w:rsidR="00CF0515">
        <w:t>D</w:t>
      </w:r>
      <w:r w:rsidRPr="00A56937">
        <w:t>iel</w:t>
      </w:r>
      <w:r w:rsidR="00C062D6">
        <w:t>s</w:t>
      </w:r>
      <w:r w:rsidR="00CF0515">
        <w:t>–A</w:t>
      </w:r>
      <w:r w:rsidRPr="00A56937">
        <w:t>lderase enzyme may be useful in this reaction.</w:t>
      </w:r>
    </w:p>
    <w:p w14:paraId="3840B702" w14:textId="77D7F2BB" w:rsidR="00A56937" w:rsidRDefault="00A8320B" w:rsidP="002562F8">
      <w:r w:rsidRPr="00A56937">
        <w:rPr>
          <w:noProof/>
          <w:vertAlign w:val="subscript"/>
        </w:rPr>
        <w:object w:dxaOrig="6149" w:dyaOrig="1407" w14:anchorId="50C7C1AE">
          <v:shape id="_x0000_i1026" type="#_x0000_t75" alt="" style="width:307.4pt;height:70.75pt;mso-width-percent:0;mso-height-percent:0;mso-width-percent:0;mso-height-percent:0" o:ole="">
            <v:imagedata r:id="rId12" o:title=""/>
          </v:shape>
          <o:OLEObject Type="Embed" ProgID="ChemDraw.Document.6.0" ShapeID="_x0000_i1026" DrawAspect="Content" ObjectID="_1607940929" r:id="rId13"/>
        </w:object>
      </w:r>
    </w:p>
    <w:p w14:paraId="3287E74C" w14:textId="22C10FB9" w:rsidR="00A56937" w:rsidRDefault="00A56937" w:rsidP="00A56937">
      <w:pPr>
        <w:jc w:val="center"/>
        <w:rPr>
          <w:vertAlign w:val="subscript"/>
        </w:rPr>
      </w:pPr>
    </w:p>
    <w:p w14:paraId="63850020" w14:textId="1B2FECB2" w:rsidR="00A56937" w:rsidRDefault="00A56937" w:rsidP="00A56937">
      <w:pPr>
        <w:jc w:val="center"/>
        <w:rPr>
          <w:vertAlign w:val="subscript"/>
        </w:rPr>
      </w:pPr>
    </w:p>
    <w:p w14:paraId="18983698" w14:textId="3D911D81" w:rsidR="00C062D6" w:rsidRDefault="00C062D6" w:rsidP="00A56937">
      <w:pPr>
        <w:jc w:val="center"/>
        <w:rPr>
          <w:vertAlign w:val="subscript"/>
        </w:rPr>
      </w:pPr>
    </w:p>
    <w:p w14:paraId="0325BFCC" w14:textId="5A3BB818" w:rsidR="00C062D6" w:rsidRDefault="00C062D6" w:rsidP="00A56937">
      <w:pPr>
        <w:jc w:val="center"/>
        <w:rPr>
          <w:vertAlign w:val="subscript"/>
        </w:rPr>
      </w:pPr>
    </w:p>
    <w:p w14:paraId="40125965" w14:textId="16E405C5" w:rsidR="00C062D6" w:rsidRDefault="00C062D6" w:rsidP="00A56937">
      <w:pPr>
        <w:jc w:val="center"/>
        <w:rPr>
          <w:vertAlign w:val="subscript"/>
        </w:rPr>
      </w:pPr>
    </w:p>
    <w:p w14:paraId="44BE0A44" w14:textId="77777777" w:rsidR="00C062D6" w:rsidRDefault="00C062D6" w:rsidP="00A56937">
      <w:pPr>
        <w:jc w:val="center"/>
        <w:rPr>
          <w:vertAlign w:val="subscript"/>
        </w:rPr>
      </w:pPr>
    </w:p>
    <w:p w14:paraId="65F67AEE" w14:textId="77777777" w:rsidR="00A56937" w:rsidRPr="00A56937" w:rsidRDefault="00A56937" w:rsidP="00A56937">
      <w:pPr>
        <w:jc w:val="center"/>
        <w:rPr>
          <w:vertAlign w:val="subscript"/>
        </w:rPr>
      </w:pPr>
    </w:p>
    <w:p w14:paraId="25B9ABFC" w14:textId="20C900DC" w:rsidR="00A56937" w:rsidRPr="00A56937" w:rsidRDefault="00A56937" w:rsidP="00A56937">
      <w:pPr>
        <w:numPr>
          <w:ilvl w:val="0"/>
          <w:numId w:val="15"/>
        </w:numPr>
      </w:pPr>
      <w:r w:rsidRPr="00A56937">
        <w:t xml:space="preserve">The figure below shows </w:t>
      </w:r>
      <w:r w:rsidR="00777883">
        <w:t>s</w:t>
      </w:r>
      <w:r w:rsidRPr="00A56937">
        <w:t>itagliptin.</w:t>
      </w:r>
    </w:p>
    <w:p w14:paraId="01F0952A" w14:textId="7386BF4A" w:rsidR="00C062D6" w:rsidRPr="00A56937" w:rsidRDefault="00A8320B" w:rsidP="00C062D6">
      <w:pPr>
        <w:jc w:val="center"/>
        <w:rPr>
          <w:vertAlign w:val="subscript"/>
        </w:rPr>
      </w:pPr>
      <w:r w:rsidRPr="00A56937">
        <w:rPr>
          <w:noProof/>
          <w:vertAlign w:val="subscript"/>
        </w:rPr>
        <w:object w:dxaOrig="6737" w:dyaOrig="3970" w14:anchorId="1A5E081B">
          <v:shape id="_x0000_i1027" type="#_x0000_t75" alt="" style="width:337.45pt;height:197.85pt;mso-width-percent:0;mso-height-percent:0;mso-width-percent:0;mso-height-percent:0" o:ole="">
            <v:imagedata r:id="rId14" o:title=""/>
          </v:shape>
          <o:OLEObject Type="Embed" ProgID="ChemDraw.Document.6.0" ShapeID="_x0000_i1027" DrawAspect="Content" ObjectID="_1607940930" r:id="rId15"/>
        </w:object>
      </w:r>
    </w:p>
    <w:p w14:paraId="4146F386" w14:textId="3A2B3092" w:rsidR="00A56937" w:rsidRDefault="00A56937" w:rsidP="00A56937">
      <w:pPr>
        <w:numPr>
          <w:ilvl w:val="0"/>
          <w:numId w:val="17"/>
        </w:numPr>
      </w:pPr>
      <w:r w:rsidRPr="00A56937">
        <w:t>Copy the structure and identify the chiral centre.</w:t>
      </w:r>
    </w:p>
    <w:p w14:paraId="25F32AA8" w14:textId="68556525" w:rsidR="00C062D6" w:rsidRDefault="00C062D6" w:rsidP="00C062D6"/>
    <w:p w14:paraId="2F16329B" w14:textId="5D8C45C2" w:rsidR="00C062D6" w:rsidRDefault="00C062D6" w:rsidP="00C062D6"/>
    <w:p w14:paraId="695D0B7A" w14:textId="6ED0F602" w:rsidR="00C062D6" w:rsidRDefault="00C062D6" w:rsidP="00C062D6"/>
    <w:p w14:paraId="617A8FCE" w14:textId="77777777" w:rsidR="00C062D6" w:rsidRPr="00A56937" w:rsidRDefault="00C062D6" w:rsidP="002562F8"/>
    <w:p w14:paraId="78AC7100" w14:textId="1345C350" w:rsidR="00823C53" w:rsidRDefault="00A56937" w:rsidP="00A56937">
      <w:pPr>
        <w:numPr>
          <w:ilvl w:val="0"/>
          <w:numId w:val="17"/>
        </w:numPr>
      </w:pPr>
      <w:r w:rsidRPr="00A56937">
        <w:t>Compare and contrast the traditional synthesis with the enzyme</w:t>
      </w:r>
      <w:r w:rsidR="00C062D6">
        <w:t>-</w:t>
      </w:r>
      <w:r w:rsidRPr="00A56937">
        <w:t>catalysed synthesis.</w:t>
      </w:r>
    </w:p>
    <w:p w14:paraId="6C29A6C7" w14:textId="50CF6AF1" w:rsidR="00C062D6" w:rsidRDefault="00C062D6" w:rsidP="00C062D6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3"/>
      </w:tblGrid>
      <w:tr w:rsidR="00C062D6" w14:paraId="1062C429" w14:textId="77777777" w:rsidTr="00883A7C">
        <w:tc>
          <w:tcPr>
            <w:tcW w:w="4814" w:type="dxa"/>
          </w:tcPr>
          <w:p w14:paraId="15FDE3A3" w14:textId="77777777" w:rsidR="00C062D6" w:rsidRPr="00444B2C" w:rsidRDefault="00C062D6" w:rsidP="00883A7C">
            <w:pPr>
              <w:rPr>
                <w:b/>
                <w:i/>
              </w:rPr>
            </w:pPr>
            <w:r w:rsidRPr="00444B2C">
              <w:rPr>
                <w:b/>
                <w:i/>
              </w:rPr>
              <w:t>Traditional</w:t>
            </w:r>
          </w:p>
        </w:tc>
        <w:tc>
          <w:tcPr>
            <w:tcW w:w="4814" w:type="dxa"/>
          </w:tcPr>
          <w:p w14:paraId="4812B2D1" w14:textId="77777777" w:rsidR="00C062D6" w:rsidRPr="00444B2C" w:rsidRDefault="00C062D6" w:rsidP="00883A7C">
            <w:pPr>
              <w:rPr>
                <w:b/>
                <w:i/>
              </w:rPr>
            </w:pPr>
            <w:r w:rsidRPr="00444B2C">
              <w:rPr>
                <w:b/>
                <w:i/>
              </w:rPr>
              <w:t>Enzyme</w:t>
            </w:r>
          </w:p>
        </w:tc>
      </w:tr>
      <w:tr w:rsidR="00C062D6" w14:paraId="506DA233" w14:textId="77777777" w:rsidTr="00883A7C">
        <w:trPr>
          <w:trHeight w:val="1459"/>
        </w:trPr>
        <w:tc>
          <w:tcPr>
            <w:tcW w:w="4814" w:type="dxa"/>
          </w:tcPr>
          <w:p w14:paraId="389AE8C7" w14:textId="3780D144" w:rsidR="00C062D6" w:rsidRPr="00444B2C" w:rsidRDefault="00C062D6" w:rsidP="00883A7C">
            <w:pPr>
              <w:rPr>
                <w:i/>
              </w:rPr>
            </w:pPr>
          </w:p>
        </w:tc>
        <w:tc>
          <w:tcPr>
            <w:tcW w:w="4814" w:type="dxa"/>
          </w:tcPr>
          <w:p w14:paraId="3229ACBF" w14:textId="77777777" w:rsidR="00C062D6" w:rsidRDefault="00C062D6" w:rsidP="00C062D6">
            <w:pPr>
              <w:rPr>
                <w:i/>
              </w:rPr>
            </w:pPr>
          </w:p>
          <w:p w14:paraId="60E14A9D" w14:textId="77777777" w:rsidR="00C062D6" w:rsidRDefault="00C062D6" w:rsidP="00C062D6">
            <w:pPr>
              <w:rPr>
                <w:i/>
              </w:rPr>
            </w:pPr>
          </w:p>
          <w:p w14:paraId="541B56FC" w14:textId="77777777" w:rsidR="00C062D6" w:rsidRDefault="00C062D6" w:rsidP="00C062D6">
            <w:pPr>
              <w:rPr>
                <w:i/>
              </w:rPr>
            </w:pPr>
          </w:p>
          <w:p w14:paraId="166A7790" w14:textId="77777777" w:rsidR="00C062D6" w:rsidRDefault="00C062D6" w:rsidP="00C062D6">
            <w:pPr>
              <w:rPr>
                <w:i/>
              </w:rPr>
            </w:pPr>
          </w:p>
          <w:p w14:paraId="2A7F66C6" w14:textId="77777777" w:rsidR="00C062D6" w:rsidRDefault="00C062D6" w:rsidP="00C062D6">
            <w:pPr>
              <w:rPr>
                <w:i/>
              </w:rPr>
            </w:pPr>
          </w:p>
          <w:p w14:paraId="109F758F" w14:textId="5FD932D1" w:rsidR="00C062D6" w:rsidRPr="00444B2C" w:rsidRDefault="00C062D6" w:rsidP="00C062D6">
            <w:pPr>
              <w:rPr>
                <w:i/>
              </w:rPr>
            </w:pPr>
          </w:p>
        </w:tc>
      </w:tr>
    </w:tbl>
    <w:p w14:paraId="4046889A" w14:textId="77777777" w:rsidR="00C062D6" w:rsidRDefault="00C062D6" w:rsidP="002562F8"/>
    <w:sectPr w:rsidR="00C062D6" w:rsidSect="00E331A7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7BC40" w14:textId="77777777" w:rsidR="00A8320B" w:rsidRDefault="00A8320B" w:rsidP="000D3D40">
      <w:r>
        <w:separator/>
      </w:r>
    </w:p>
  </w:endnote>
  <w:endnote w:type="continuationSeparator" w:id="0">
    <w:p w14:paraId="5CA7DE7C" w14:textId="77777777" w:rsidR="00A8320B" w:rsidRDefault="00A8320B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6FBD0E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71A0E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71A0E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2AFBB57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271A0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271A0E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1E7EB" w14:textId="77777777" w:rsidR="00A8320B" w:rsidRDefault="00A8320B" w:rsidP="000D3D40">
      <w:r>
        <w:separator/>
      </w:r>
    </w:p>
  </w:footnote>
  <w:footnote w:type="continuationSeparator" w:id="0">
    <w:p w14:paraId="3FB4F19D" w14:textId="77777777" w:rsidR="00A8320B" w:rsidRDefault="00A8320B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2" name="Picture 2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73C"/>
    <w:multiLevelType w:val="hybridMultilevel"/>
    <w:tmpl w:val="CC5ED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2FF2"/>
    <w:multiLevelType w:val="hybridMultilevel"/>
    <w:tmpl w:val="1D8A7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43A0"/>
    <w:multiLevelType w:val="hybridMultilevel"/>
    <w:tmpl w:val="3D08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38D7"/>
    <w:multiLevelType w:val="hybridMultilevel"/>
    <w:tmpl w:val="012E8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1B3B"/>
    <w:multiLevelType w:val="hybridMultilevel"/>
    <w:tmpl w:val="6DD86B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5D7E07"/>
    <w:multiLevelType w:val="hybridMultilevel"/>
    <w:tmpl w:val="1D8A7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93AE5"/>
    <w:multiLevelType w:val="hybridMultilevel"/>
    <w:tmpl w:val="C8F62BCA"/>
    <w:lvl w:ilvl="0" w:tplc="78FE45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5359E"/>
    <w:multiLevelType w:val="hybridMultilevel"/>
    <w:tmpl w:val="6D5036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F464C"/>
    <w:multiLevelType w:val="hybridMultilevel"/>
    <w:tmpl w:val="2610B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27A94"/>
    <w:multiLevelType w:val="hybridMultilevel"/>
    <w:tmpl w:val="CC70813E"/>
    <w:lvl w:ilvl="0" w:tplc="FF88CD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9"/>
    <w:lvlOverride w:ilvl="0">
      <w:startOverride w:val="2"/>
    </w:lvlOverride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  <w:num w:numId="13">
    <w:abstractNumId w:val="14"/>
  </w:num>
  <w:num w:numId="14">
    <w:abstractNumId w:val="13"/>
  </w:num>
  <w:num w:numId="15">
    <w:abstractNumId w:val="8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1A98"/>
    <w:rsid w:val="00112D04"/>
    <w:rsid w:val="001167A2"/>
    <w:rsid w:val="00165309"/>
    <w:rsid w:val="00170457"/>
    <w:rsid w:val="0018383B"/>
    <w:rsid w:val="0019076E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55655"/>
    <w:rsid w:val="002562F8"/>
    <w:rsid w:val="00271A0E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5678"/>
    <w:rsid w:val="002E44CD"/>
    <w:rsid w:val="002F0461"/>
    <w:rsid w:val="003019B6"/>
    <w:rsid w:val="003260A5"/>
    <w:rsid w:val="00334EAD"/>
    <w:rsid w:val="00342CB1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2799D"/>
    <w:rsid w:val="00635F98"/>
    <w:rsid w:val="006437AB"/>
    <w:rsid w:val="006525C2"/>
    <w:rsid w:val="006532A6"/>
    <w:rsid w:val="00653382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358E3"/>
    <w:rsid w:val="0075451A"/>
    <w:rsid w:val="00755C7E"/>
    <w:rsid w:val="007667DD"/>
    <w:rsid w:val="00777883"/>
    <w:rsid w:val="00784400"/>
    <w:rsid w:val="007C1813"/>
    <w:rsid w:val="007C4328"/>
    <w:rsid w:val="007D50E0"/>
    <w:rsid w:val="007E004F"/>
    <w:rsid w:val="007E0B2B"/>
    <w:rsid w:val="00805114"/>
    <w:rsid w:val="0081005F"/>
    <w:rsid w:val="00823C53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11A9"/>
    <w:rsid w:val="008C2782"/>
    <w:rsid w:val="008E2859"/>
    <w:rsid w:val="008F097A"/>
    <w:rsid w:val="0090405B"/>
    <w:rsid w:val="009133F5"/>
    <w:rsid w:val="00915C84"/>
    <w:rsid w:val="00923E53"/>
    <w:rsid w:val="009328DD"/>
    <w:rsid w:val="00961946"/>
    <w:rsid w:val="00972310"/>
    <w:rsid w:val="00982F78"/>
    <w:rsid w:val="009875B2"/>
    <w:rsid w:val="00987FC3"/>
    <w:rsid w:val="009C4993"/>
    <w:rsid w:val="009C5777"/>
    <w:rsid w:val="009D4E77"/>
    <w:rsid w:val="009F0DFC"/>
    <w:rsid w:val="009F3445"/>
    <w:rsid w:val="00A03A07"/>
    <w:rsid w:val="00A325D6"/>
    <w:rsid w:val="00A42400"/>
    <w:rsid w:val="00A50EEB"/>
    <w:rsid w:val="00A52886"/>
    <w:rsid w:val="00A56937"/>
    <w:rsid w:val="00A75F4C"/>
    <w:rsid w:val="00A8320B"/>
    <w:rsid w:val="00A9584B"/>
    <w:rsid w:val="00AB1738"/>
    <w:rsid w:val="00AC4C07"/>
    <w:rsid w:val="00AE621F"/>
    <w:rsid w:val="00AE7C6A"/>
    <w:rsid w:val="00AF3542"/>
    <w:rsid w:val="00AF776F"/>
    <w:rsid w:val="00B20041"/>
    <w:rsid w:val="00B57B2A"/>
    <w:rsid w:val="00BA512C"/>
    <w:rsid w:val="00BB1F22"/>
    <w:rsid w:val="00BE30FB"/>
    <w:rsid w:val="00C062D6"/>
    <w:rsid w:val="00C17DDC"/>
    <w:rsid w:val="00C3053B"/>
    <w:rsid w:val="00C605F9"/>
    <w:rsid w:val="00C60BCA"/>
    <w:rsid w:val="00CB7C97"/>
    <w:rsid w:val="00CD10BF"/>
    <w:rsid w:val="00CF0515"/>
    <w:rsid w:val="00CF4083"/>
    <w:rsid w:val="00D0743D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726B1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67483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E3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0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0F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0F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30FB"/>
    <w:pPr>
      <w:spacing w:before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hack nature – student worksheet</vt:lpstr>
    </vt:vector>
  </TitlesOfParts>
  <Company>Royal Society of Chemistry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hack nature – student worksheet</dc:title>
  <dc:subject>Demonstration silver acetylide as a contact explosive</dc:subject>
  <dc:creator>Royal Society of Chemistry</dc:creator>
  <dc:description>From The nature hackers article on Education in Chemistry, rsc.li/2LezCiZ</dc:description>
  <cp:lastModifiedBy>Lisa Clatworthy</cp:lastModifiedBy>
  <cp:revision>5</cp:revision>
  <dcterms:created xsi:type="dcterms:W3CDTF">2018-12-21T15:42:00Z</dcterms:created>
  <dcterms:modified xsi:type="dcterms:W3CDTF">2019-01-02T13:29:00Z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