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AAA" w:rsidRPr="00391AAA" w:rsidRDefault="00391AAA" w:rsidP="00391AAA">
      <w:pPr>
        <w:jc w:val="center"/>
        <w:rPr>
          <w:rFonts w:ascii="Arial" w:hAnsi="Arial" w:cs="Arial"/>
          <w:sz w:val="40"/>
          <w:szCs w:val="22"/>
        </w:rPr>
      </w:pPr>
      <w:r w:rsidRPr="00391AAA">
        <w:rPr>
          <w:rFonts w:ascii="Arial" w:hAnsi="Arial" w:cs="Arial"/>
          <w:sz w:val="40"/>
          <w:szCs w:val="22"/>
        </w:rPr>
        <w:t>Example Lesson Plan</w:t>
      </w:r>
    </w:p>
    <w:p w:rsidR="00391AAA" w:rsidRPr="00562868" w:rsidRDefault="00391AAA" w:rsidP="00391AAA">
      <w:pPr>
        <w:rPr>
          <w:rFonts w:asciiTheme="majorHAnsi" w:hAnsiTheme="majorHAnsi"/>
          <w:szCs w:val="22"/>
        </w:rPr>
      </w:pPr>
    </w:p>
    <w:p w:rsidR="00391AAA" w:rsidRPr="00391AAA" w:rsidRDefault="00391AAA" w:rsidP="00391AAA">
      <w:pPr>
        <w:rPr>
          <w:rFonts w:ascii="Arial" w:hAnsi="Arial" w:cs="Arial"/>
          <w:b/>
          <w:sz w:val="28"/>
          <w:szCs w:val="22"/>
        </w:rPr>
      </w:pPr>
      <w:r w:rsidRPr="00391AAA">
        <w:rPr>
          <w:rFonts w:ascii="Arial" w:hAnsi="Arial" w:cs="Arial"/>
          <w:b/>
          <w:sz w:val="28"/>
          <w:szCs w:val="22"/>
        </w:rPr>
        <w:t>Learning objectives</w:t>
      </w:r>
    </w:p>
    <w:tbl>
      <w:tblPr>
        <w:tblW w:w="8505" w:type="dxa"/>
        <w:tblInd w:w="144" w:type="dxa"/>
        <w:tblCellMar>
          <w:left w:w="0" w:type="dxa"/>
          <w:right w:w="0" w:type="dxa"/>
        </w:tblCellMar>
        <w:tblLook w:val="0420" w:firstRow="1" w:lastRow="0" w:firstColumn="0" w:lastColumn="0" w:noHBand="0" w:noVBand="1"/>
      </w:tblPr>
      <w:tblGrid>
        <w:gridCol w:w="4111"/>
        <w:gridCol w:w="4394"/>
      </w:tblGrid>
      <w:tr w:rsidR="00391AAA" w:rsidRPr="00391AAA" w:rsidTr="00310637">
        <w:trPr>
          <w:trHeight w:val="28"/>
        </w:trPr>
        <w:tc>
          <w:tcPr>
            <w:tcW w:w="411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91AAA" w:rsidRPr="00391AAA" w:rsidRDefault="00391AAA" w:rsidP="00310637">
            <w:pPr>
              <w:rPr>
                <w:rFonts w:ascii="Arial" w:hAnsi="Arial" w:cs="Arial"/>
                <w:szCs w:val="22"/>
              </w:rPr>
            </w:pPr>
            <w:r w:rsidRPr="00391AAA">
              <w:rPr>
                <w:rFonts w:ascii="Arial" w:hAnsi="Arial" w:cs="Arial"/>
                <w:b/>
                <w:bCs/>
                <w:szCs w:val="22"/>
              </w:rPr>
              <w:t>Things I will know…</w:t>
            </w:r>
          </w:p>
        </w:tc>
        <w:tc>
          <w:tcPr>
            <w:tcW w:w="439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91AAA" w:rsidRPr="00391AAA" w:rsidRDefault="00391AAA" w:rsidP="00310637">
            <w:pPr>
              <w:rPr>
                <w:rFonts w:ascii="Arial" w:hAnsi="Arial" w:cs="Arial"/>
                <w:szCs w:val="22"/>
              </w:rPr>
            </w:pPr>
            <w:r w:rsidRPr="00391AAA">
              <w:rPr>
                <w:rFonts w:ascii="Arial" w:hAnsi="Arial" w:cs="Arial"/>
                <w:b/>
                <w:bCs/>
                <w:szCs w:val="22"/>
              </w:rPr>
              <w:t>Skills I will develop…</w:t>
            </w:r>
          </w:p>
        </w:tc>
      </w:tr>
      <w:tr w:rsidR="00391AAA" w:rsidRPr="00391AAA" w:rsidTr="00310637">
        <w:trPr>
          <w:trHeight w:val="28"/>
        </w:trPr>
        <w:tc>
          <w:tcPr>
            <w:tcW w:w="411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91AAA" w:rsidRPr="00391AAA" w:rsidRDefault="00391AAA" w:rsidP="00310637">
            <w:pPr>
              <w:rPr>
                <w:rFonts w:ascii="Arial" w:hAnsi="Arial" w:cs="Arial"/>
                <w:szCs w:val="22"/>
              </w:rPr>
            </w:pPr>
            <w:r w:rsidRPr="00391AAA">
              <w:rPr>
                <w:rFonts w:ascii="Arial" w:hAnsi="Arial" w:cs="Arial"/>
                <w:szCs w:val="22"/>
              </w:rPr>
              <w:t>Define a crystal</w:t>
            </w:r>
          </w:p>
        </w:tc>
        <w:tc>
          <w:tcPr>
            <w:tcW w:w="439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91AAA" w:rsidRPr="00391AAA" w:rsidRDefault="00391AAA" w:rsidP="00310637">
            <w:pPr>
              <w:rPr>
                <w:rFonts w:ascii="Arial" w:hAnsi="Arial" w:cs="Arial"/>
                <w:szCs w:val="22"/>
              </w:rPr>
            </w:pPr>
            <w:r w:rsidRPr="00391AAA">
              <w:rPr>
                <w:rFonts w:ascii="Arial" w:hAnsi="Arial" w:cs="Arial"/>
                <w:szCs w:val="22"/>
              </w:rPr>
              <w:t>Practice safe working</w:t>
            </w:r>
          </w:p>
        </w:tc>
      </w:tr>
      <w:tr w:rsidR="00391AAA" w:rsidRPr="00391AAA" w:rsidTr="00310637">
        <w:trPr>
          <w:trHeight w:val="28"/>
        </w:trPr>
        <w:tc>
          <w:tcPr>
            <w:tcW w:w="41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91AAA" w:rsidRPr="00391AAA" w:rsidRDefault="00391AAA" w:rsidP="00310637">
            <w:pPr>
              <w:rPr>
                <w:rFonts w:ascii="Arial" w:hAnsi="Arial" w:cs="Arial"/>
                <w:szCs w:val="22"/>
              </w:rPr>
            </w:pPr>
            <w:r w:rsidRPr="00391AAA">
              <w:rPr>
                <w:rFonts w:ascii="Arial" w:hAnsi="Arial" w:cs="Arial"/>
                <w:szCs w:val="22"/>
              </w:rPr>
              <w:t>Describe some uses of crystals</w:t>
            </w:r>
          </w:p>
        </w:tc>
        <w:tc>
          <w:tcPr>
            <w:tcW w:w="43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91AAA" w:rsidRPr="00391AAA" w:rsidRDefault="00391AAA" w:rsidP="00310637">
            <w:pPr>
              <w:rPr>
                <w:rFonts w:ascii="Arial" w:hAnsi="Arial" w:cs="Arial"/>
                <w:szCs w:val="22"/>
              </w:rPr>
            </w:pPr>
            <w:r w:rsidRPr="00391AAA">
              <w:rPr>
                <w:rFonts w:ascii="Arial" w:hAnsi="Arial" w:cs="Arial"/>
                <w:szCs w:val="22"/>
              </w:rPr>
              <w:t>Work collaboratively to gather data</w:t>
            </w:r>
          </w:p>
        </w:tc>
      </w:tr>
      <w:tr w:rsidR="00391AAA" w:rsidRPr="00391AAA" w:rsidTr="00310637">
        <w:trPr>
          <w:trHeight w:val="28"/>
        </w:trPr>
        <w:tc>
          <w:tcPr>
            <w:tcW w:w="41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91AAA" w:rsidRPr="00391AAA" w:rsidRDefault="00391AAA" w:rsidP="00310637">
            <w:pPr>
              <w:rPr>
                <w:rFonts w:ascii="Arial" w:hAnsi="Arial" w:cs="Arial"/>
                <w:szCs w:val="22"/>
              </w:rPr>
            </w:pPr>
            <w:r w:rsidRPr="00391AAA">
              <w:rPr>
                <w:rFonts w:ascii="Arial" w:hAnsi="Arial" w:cs="Arial"/>
                <w:szCs w:val="22"/>
              </w:rPr>
              <w:t>Use the terms ‘dissolve’, ‘saturation’ and ‘crystallisation’ correctly</w:t>
            </w:r>
          </w:p>
        </w:tc>
        <w:tc>
          <w:tcPr>
            <w:tcW w:w="43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91AAA" w:rsidRPr="00391AAA" w:rsidRDefault="00391AAA" w:rsidP="00310637">
            <w:pPr>
              <w:rPr>
                <w:rFonts w:ascii="Arial" w:hAnsi="Arial" w:cs="Arial"/>
                <w:szCs w:val="22"/>
              </w:rPr>
            </w:pPr>
            <w:r w:rsidRPr="00391AAA">
              <w:rPr>
                <w:rFonts w:ascii="Arial" w:hAnsi="Arial" w:cs="Arial"/>
                <w:szCs w:val="22"/>
              </w:rPr>
              <w:t>Explain why we repeat experiments</w:t>
            </w:r>
          </w:p>
        </w:tc>
      </w:tr>
    </w:tbl>
    <w:p w:rsidR="00391AAA" w:rsidRPr="00391AAA" w:rsidRDefault="00391AAA" w:rsidP="00391AAA">
      <w:pPr>
        <w:rPr>
          <w:rFonts w:ascii="Arial" w:hAnsi="Arial" w:cs="Arial"/>
          <w:szCs w:val="22"/>
        </w:rPr>
      </w:pPr>
    </w:p>
    <w:p w:rsidR="00391AAA" w:rsidRDefault="00391AAA" w:rsidP="00391AAA">
      <w:pPr>
        <w:rPr>
          <w:rFonts w:ascii="Arial" w:hAnsi="Arial" w:cs="Arial"/>
          <w:b/>
          <w:sz w:val="28"/>
          <w:szCs w:val="22"/>
        </w:rPr>
      </w:pPr>
      <w:r w:rsidRPr="00391AAA">
        <w:rPr>
          <w:rFonts w:ascii="Arial" w:hAnsi="Arial" w:cs="Arial"/>
          <w:b/>
          <w:sz w:val="28"/>
          <w:szCs w:val="22"/>
        </w:rPr>
        <w:t>Activities</w:t>
      </w:r>
    </w:p>
    <w:p w:rsidR="00391AAA" w:rsidRPr="00391AAA" w:rsidRDefault="00391AAA" w:rsidP="00391AAA">
      <w:pPr>
        <w:rPr>
          <w:rFonts w:ascii="Arial" w:hAnsi="Arial" w:cs="Arial"/>
          <w:b/>
          <w:sz w:val="28"/>
          <w:szCs w:val="22"/>
        </w:rPr>
      </w:pPr>
    </w:p>
    <w:p w:rsidR="00391AAA" w:rsidRPr="00391AAA" w:rsidRDefault="00391AAA" w:rsidP="00391AAA">
      <w:pPr>
        <w:rPr>
          <w:rFonts w:ascii="Arial" w:hAnsi="Arial" w:cs="Arial"/>
          <w:szCs w:val="22"/>
        </w:rPr>
      </w:pPr>
      <w:r w:rsidRPr="00391AAA">
        <w:rPr>
          <w:rFonts w:ascii="Arial" w:hAnsi="Arial" w:cs="Arial"/>
          <w:b/>
          <w:szCs w:val="22"/>
        </w:rPr>
        <w:t>Do now –</w:t>
      </w:r>
      <w:r w:rsidRPr="00391AAA">
        <w:rPr>
          <w:rFonts w:ascii="Arial" w:hAnsi="Arial" w:cs="Arial"/>
          <w:szCs w:val="22"/>
        </w:rPr>
        <w:t xml:space="preserve"> Introduction to Global Exp</w:t>
      </w:r>
      <w:r w:rsidR="005537B7">
        <w:rPr>
          <w:rFonts w:ascii="Arial" w:hAnsi="Arial" w:cs="Arial"/>
          <w:szCs w:val="22"/>
        </w:rPr>
        <w:t>eriment and learning objectives.</w:t>
      </w:r>
    </w:p>
    <w:p w:rsidR="00391AAA" w:rsidRPr="00391AAA" w:rsidRDefault="00391AAA" w:rsidP="00391AAA">
      <w:pPr>
        <w:rPr>
          <w:rFonts w:ascii="Arial" w:hAnsi="Arial" w:cs="Arial"/>
          <w:szCs w:val="22"/>
        </w:rPr>
      </w:pPr>
      <w:r w:rsidRPr="00391AAA">
        <w:rPr>
          <w:rFonts w:ascii="Arial" w:hAnsi="Arial" w:cs="Arial"/>
          <w:szCs w:val="22"/>
        </w:rPr>
        <w:t xml:space="preserve">Ask where have you seen crystals before?  Can you come up with a definition of a crystal?  </w:t>
      </w:r>
    </w:p>
    <w:p w:rsidR="00391AAA" w:rsidRPr="00391AAA" w:rsidRDefault="00391AAA" w:rsidP="00391AAA">
      <w:pPr>
        <w:rPr>
          <w:rFonts w:ascii="Arial" w:hAnsi="Arial" w:cs="Arial"/>
          <w:szCs w:val="22"/>
        </w:rPr>
      </w:pPr>
      <w:r w:rsidRPr="00391AAA">
        <w:rPr>
          <w:rFonts w:ascii="Arial" w:hAnsi="Arial" w:cs="Arial"/>
          <w:szCs w:val="22"/>
        </w:rPr>
        <w:t>(</w:t>
      </w:r>
      <w:proofErr w:type="gramStart"/>
      <w:r w:rsidRPr="00391AAA">
        <w:rPr>
          <w:rFonts w:ascii="Arial" w:hAnsi="Arial" w:cs="Arial"/>
          <w:szCs w:val="22"/>
        </w:rPr>
        <w:t>ple</w:t>
      </w:r>
      <w:r w:rsidR="005537B7">
        <w:rPr>
          <w:rFonts w:ascii="Arial" w:hAnsi="Arial" w:cs="Arial"/>
          <w:szCs w:val="22"/>
        </w:rPr>
        <w:t>ase</w:t>
      </w:r>
      <w:proofErr w:type="gramEnd"/>
      <w:r w:rsidR="005537B7">
        <w:rPr>
          <w:rFonts w:ascii="Arial" w:hAnsi="Arial" w:cs="Arial"/>
          <w:szCs w:val="22"/>
        </w:rPr>
        <w:t xml:space="preserve"> use the provided </w:t>
      </w:r>
      <w:r w:rsidRPr="00391AAA">
        <w:rPr>
          <w:rFonts w:ascii="Arial" w:hAnsi="Arial" w:cs="Arial"/>
          <w:szCs w:val="22"/>
        </w:rPr>
        <w:t>presentation)</w:t>
      </w:r>
    </w:p>
    <w:p w:rsidR="00391AAA" w:rsidRPr="00391AAA" w:rsidRDefault="00391AAA" w:rsidP="00391AAA">
      <w:pPr>
        <w:rPr>
          <w:rFonts w:ascii="Arial" w:hAnsi="Arial" w:cs="Arial"/>
          <w:szCs w:val="22"/>
        </w:rPr>
      </w:pPr>
    </w:p>
    <w:p w:rsidR="00391AAA" w:rsidRPr="00391AAA" w:rsidRDefault="00391AAA" w:rsidP="00391AAA">
      <w:pPr>
        <w:rPr>
          <w:rFonts w:ascii="Arial" w:hAnsi="Arial" w:cs="Arial"/>
          <w:szCs w:val="22"/>
        </w:rPr>
      </w:pPr>
      <w:r w:rsidRPr="00391AAA">
        <w:rPr>
          <w:rFonts w:ascii="Arial" w:hAnsi="Arial" w:cs="Arial"/>
          <w:b/>
          <w:szCs w:val="22"/>
        </w:rPr>
        <w:t xml:space="preserve">Starter – </w:t>
      </w:r>
      <w:r w:rsidRPr="00391AAA">
        <w:rPr>
          <w:rFonts w:ascii="Arial" w:hAnsi="Arial" w:cs="Arial"/>
          <w:szCs w:val="22"/>
        </w:rPr>
        <w:t>Video clip for The Global Experiment 2014</w:t>
      </w:r>
      <w:r w:rsidR="005537B7">
        <w:rPr>
          <w:rFonts w:ascii="Arial" w:hAnsi="Arial" w:cs="Arial"/>
          <w:szCs w:val="22"/>
        </w:rPr>
        <w:t>.</w:t>
      </w:r>
    </w:p>
    <w:p w:rsidR="00391AAA" w:rsidRPr="00391AAA" w:rsidRDefault="00391AAA" w:rsidP="00391AAA">
      <w:pPr>
        <w:rPr>
          <w:rFonts w:ascii="Arial" w:hAnsi="Arial" w:cs="Arial"/>
          <w:szCs w:val="22"/>
        </w:rPr>
      </w:pPr>
      <w:r w:rsidRPr="00391AAA">
        <w:rPr>
          <w:rFonts w:ascii="Arial" w:hAnsi="Arial" w:cs="Arial"/>
          <w:szCs w:val="22"/>
        </w:rPr>
        <w:t>Students should answer ‘what is the definition of a crystal?’ to their worksheet.</w:t>
      </w:r>
    </w:p>
    <w:p w:rsidR="00391AAA" w:rsidRPr="00391AAA" w:rsidRDefault="00391AAA" w:rsidP="00391AAA">
      <w:pPr>
        <w:rPr>
          <w:rFonts w:ascii="Arial" w:hAnsi="Arial" w:cs="Arial"/>
          <w:szCs w:val="22"/>
        </w:rPr>
      </w:pPr>
    </w:p>
    <w:p w:rsidR="00391AAA" w:rsidRPr="00391AAA" w:rsidRDefault="00391AAA" w:rsidP="00391AAA">
      <w:pPr>
        <w:rPr>
          <w:rFonts w:ascii="Arial" w:hAnsi="Arial" w:cs="Arial"/>
          <w:b/>
          <w:szCs w:val="22"/>
        </w:rPr>
      </w:pPr>
      <w:r w:rsidRPr="00391AAA">
        <w:rPr>
          <w:rFonts w:ascii="Arial" w:hAnsi="Arial" w:cs="Arial"/>
          <w:b/>
          <w:szCs w:val="22"/>
        </w:rPr>
        <w:t>Main Activities – (using the student worksheets provided in the instructions)</w:t>
      </w:r>
    </w:p>
    <w:p w:rsidR="00391AAA" w:rsidRPr="00391AAA" w:rsidRDefault="00391AAA" w:rsidP="00391AAA">
      <w:pPr>
        <w:rPr>
          <w:rFonts w:ascii="Arial" w:hAnsi="Arial" w:cs="Arial"/>
          <w:b/>
          <w:szCs w:val="22"/>
        </w:rPr>
      </w:pPr>
    </w:p>
    <w:p w:rsidR="00391AAA" w:rsidRPr="00391AAA" w:rsidRDefault="00391AAA" w:rsidP="00391AAA">
      <w:pPr>
        <w:pStyle w:val="ListParagraph"/>
        <w:numPr>
          <w:ilvl w:val="0"/>
          <w:numId w:val="12"/>
        </w:numPr>
        <w:spacing w:after="0"/>
        <w:rPr>
          <w:rFonts w:ascii="Arial" w:hAnsi="Arial" w:cs="Arial"/>
          <w:b/>
        </w:rPr>
      </w:pPr>
      <w:r w:rsidRPr="00391AAA">
        <w:rPr>
          <w:rFonts w:ascii="Arial" w:hAnsi="Arial" w:cs="Arial"/>
        </w:rPr>
        <w:t>Teacher introduction to how we make crystals and the terms dissolve and saturated, using Q&amp;A to determine prior knowledge.  Introduction of their task for first experiment. (use and perhaps pause the Global Experiment video after Part A)</w:t>
      </w:r>
    </w:p>
    <w:p w:rsidR="00391AAA" w:rsidRPr="00391AAA" w:rsidRDefault="00391AAA" w:rsidP="00391AAA">
      <w:pPr>
        <w:numPr>
          <w:ilvl w:val="0"/>
          <w:numId w:val="12"/>
        </w:numPr>
        <w:spacing w:before="0" w:after="0"/>
        <w:jc w:val="left"/>
        <w:rPr>
          <w:rFonts w:ascii="Arial" w:hAnsi="Arial" w:cs="Arial"/>
          <w:b/>
          <w:szCs w:val="22"/>
        </w:rPr>
      </w:pPr>
      <w:r w:rsidRPr="00391AAA">
        <w:rPr>
          <w:rFonts w:ascii="Arial" w:hAnsi="Arial" w:cs="Arial"/>
          <w:szCs w:val="22"/>
        </w:rPr>
        <w:t>Class practical of saturation experiment.  Results brought to ‘results coordinator’ and entered on to a table.</w:t>
      </w:r>
    </w:p>
    <w:p w:rsidR="00391AAA" w:rsidRPr="00391AAA" w:rsidRDefault="00391AAA" w:rsidP="00391AAA">
      <w:pPr>
        <w:numPr>
          <w:ilvl w:val="0"/>
          <w:numId w:val="12"/>
        </w:numPr>
        <w:spacing w:before="0" w:after="0"/>
        <w:jc w:val="left"/>
        <w:rPr>
          <w:rFonts w:ascii="Arial" w:hAnsi="Arial" w:cs="Arial"/>
          <w:b/>
          <w:szCs w:val="22"/>
        </w:rPr>
      </w:pPr>
      <w:r w:rsidRPr="00391AAA">
        <w:rPr>
          <w:rFonts w:ascii="Arial" w:hAnsi="Arial" w:cs="Arial"/>
          <w:szCs w:val="22"/>
        </w:rPr>
        <w:t>Conclusions discussed and written and shared.</w:t>
      </w:r>
    </w:p>
    <w:p w:rsidR="00391AAA" w:rsidRPr="00391AAA" w:rsidRDefault="00391AAA" w:rsidP="00391AAA">
      <w:pPr>
        <w:numPr>
          <w:ilvl w:val="0"/>
          <w:numId w:val="12"/>
        </w:numPr>
        <w:spacing w:before="0" w:after="0"/>
        <w:jc w:val="left"/>
        <w:rPr>
          <w:rFonts w:ascii="Arial" w:hAnsi="Arial" w:cs="Arial"/>
          <w:b/>
          <w:szCs w:val="22"/>
        </w:rPr>
      </w:pPr>
      <w:r w:rsidRPr="00391AAA">
        <w:rPr>
          <w:rFonts w:ascii="Arial" w:hAnsi="Arial" w:cs="Arial"/>
          <w:szCs w:val="22"/>
        </w:rPr>
        <w:t>Comparison to other people’s results – using the website to demonstrate how graphs are useful for this.  Add a sentence to their conclusion.</w:t>
      </w:r>
    </w:p>
    <w:p w:rsidR="00391AAA" w:rsidRPr="00391AAA" w:rsidRDefault="00391AAA" w:rsidP="00391AAA">
      <w:pPr>
        <w:numPr>
          <w:ilvl w:val="0"/>
          <w:numId w:val="12"/>
        </w:numPr>
        <w:spacing w:before="0" w:after="0"/>
        <w:jc w:val="left"/>
        <w:rPr>
          <w:rFonts w:ascii="Arial" w:hAnsi="Arial" w:cs="Arial"/>
          <w:szCs w:val="22"/>
        </w:rPr>
      </w:pPr>
      <w:r w:rsidRPr="00391AAA">
        <w:rPr>
          <w:rFonts w:ascii="Arial" w:hAnsi="Arial" w:cs="Arial"/>
          <w:szCs w:val="22"/>
        </w:rPr>
        <w:t xml:space="preserve">Use results to identify an unknown sample. </w:t>
      </w:r>
    </w:p>
    <w:p w:rsidR="00391AAA" w:rsidRPr="00391AAA" w:rsidRDefault="00391AAA" w:rsidP="00391AAA">
      <w:pPr>
        <w:numPr>
          <w:ilvl w:val="0"/>
          <w:numId w:val="12"/>
        </w:numPr>
        <w:spacing w:before="0" w:after="0"/>
        <w:jc w:val="left"/>
        <w:rPr>
          <w:rFonts w:ascii="Arial" w:hAnsi="Arial" w:cs="Arial"/>
          <w:szCs w:val="22"/>
        </w:rPr>
      </w:pPr>
      <w:r w:rsidRPr="00391AAA">
        <w:rPr>
          <w:rFonts w:ascii="Arial" w:hAnsi="Arial" w:cs="Arial"/>
          <w:szCs w:val="22"/>
        </w:rPr>
        <w:t>Introduce growing crystals (use the rest of the Global Experiment video)</w:t>
      </w:r>
    </w:p>
    <w:p w:rsidR="00391AAA" w:rsidRPr="00391AAA" w:rsidRDefault="00391AAA" w:rsidP="00391AAA">
      <w:pPr>
        <w:numPr>
          <w:ilvl w:val="0"/>
          <w:numId w:val="12"/>
        </w:numPr>
        <w:spacing w:before="0" w:after="0"/>
        <w:jc w:val="left"/>
        <w:rPr>
          <w:rFonts w:ascii="Arial" w:hAnsi="Arial" w:cs="Arial"/>
          <w:szCs w:val="22"/>
        </w:rPr>
      </w:pPr>
      <w:r w:rsidRPr="00391AAA">
        <w:rPr>
          <w:rFonts w:ascii="Arial" w:hAnsi="Arial" w:cs="Arial"/>
          <w:szCs w:val="22"/>
        </w:rPr>
        <w:t xml:space="preserve">Class practical of preparing the samples for crystal growth. Leave samples in a safe place for one week’s </w:t>
      </w:r>
      <w:r>
        <w:rPr>
          <w:rFonts w:ascii="Arial" w:hAnsi="Arial" w:cs="Arial"/>
          <w:szCs w:val="22"/>
        </w:rPr>
        <w:t xml:space="preserve">undisturbed crystal </w:t>
      </w:r>
      <w:r w:rsidRPr="00391AAA">
        <w:rPr>
          <w:rFonts w:ascii="Arial" w:hAnsi="Arial" w:cs="Arial"/>
          <w:szCs w:val="22"/>
        </w:rPr>
        <w:t>growth.</w:t>
      </w:r>
    </w:p>
    <w:p w:rsidR="00391AAA" w:rsidRPr="00391AAA" w:rsidRDefault="00391AAA" w:rsidP="00391AAA">
      <w:pPr>
        <w:rPr>
          <w:rFonts w:ascii="Arial" w:hAnsi="Arial" w:cs="Arial"/>
          <w:szCs w:val="22"/>
        </w:rPr>
      </w:pPr>
    </w:p>
    <w:p w:rsidR="00391AAA" w:rsidRPr="00391AAA" w:rsidRDefault="00391AAA" w:rsidP="00391AAA">
      <w:pPr>
        <w:rPr>
          <w:rFonts w:ascii="Arial" w:hAnsi="Arial" w:cs="Arial"/>
          <w:b/>
          <w:szCs w:val="22"/>
        </w:rPr>
      </w:pPr>
      <w:r w:rsidRPr="00391AAA">
        <w:rPr>
          <w:rFonts w:ascii="Arial" w:hAnsi="Arial" w:cs="Arial"/>
          <w:b/>
          <w:szCs w:val="22"/>
        </w:rPr>
        <w:t>Plenary -</w:t>
      </w:r>
    </w:p>
    <w:p w:rsidR="00391AAA" w:rsidRPr="00391AAA" w:rsidRDefault="00391AAA" w:rsidP="00391AAA">
      <w:pPr>
        <w:pStyle w:val="ListParagraph"/>
        <w:numPr>
          <w:ilvl w:val="0"/>
          <w:numId w:val="15"/>
        </w:numPr>
        <w:spacing w:after="0" w:line="240" w:lineRule="auto"/>
        <w:rPr>
          <w:rFonts w:ascii="Arial" w:hAnsi="Arial" w:cs="Arial"/>
        </w:rPr>
      </w:pPr>
      <w:r w:rsidRPr="00391AAA">
        <w:rPr>
          <w:rFonts w:ascii="Arial" w:hAnsi="Arial" w:cs="Arial"/>
        </w:rPr>
        <w:t>Rate learning against learning objectives using smiley faces.</w:t>
      </w:r>
    </w:p>
    <w:p w:rsidR="00391AAA" w:rsidRPr="00391AAA" w:rsidRDefault="00391AAA" w:rsidP="00391AAA">
      <w:pPr>
        <w:rPr>
          <w:rFonts w:ascii="Arial" w:hAnsi="Arial" w:cs="Arial"/>
          <w:szCs w:val="22"/>
        </w:rPr>
      </w:pPr>
    </w:p>
    <w:p w:rsidR="00391AAA" w:rsidRPr="00391AAA" w:rsidRDefault="00391AAA" w:rsidP="00391AAA">
      <w:pPr>
        <w:rPr>
          <w:rFonts w:ascii="Arial" w:hAnsi="Arial" w:cs="Arial"/>
          <w:szCs w:val="22"/>
        </w:rPr>
      </w:pPr>
      <w:r w:rsidRPr="00391AAA">
        <w:rPr>
          <w:rFonts w:ascii="Arial" w:hAnsi="Arial" w:cs="Arial"/>
          <w:b/>
          <w:szCs w:val="22"/>
        </w:rPr>
        <w:lastRenderedPageBreak/>
        <w:t>Next lesson</w:t>
      </w:r>
      <w:r w:rsidRPr="00391AAA">
        <w:rPr>
          <w:rFonts w:ascii="Arial" w:hAnsi="Arial" w:cs="Arial"/>
          <w:szCs w:val="22"/>
        </w:rPr>
        <w:t xml:space="preserve"> </w:t>
      </w:r>
      <w:r w:rsidRPr="00391AAA">
        <w:rPr>
          <w:rFonts w:ascii="Arial" w:hAnsi="Arial" w:cs="Arial"/>
          <w:b/>
          <w:szCs w:val="22"/>
        </w:rPr>
        <w:t>– (one week later)</w:t>
      </w:r>
    </w:p>
    <w:p w:rsidR="00391AAA" w:rsidRPr="00391AAA" w:rsidRDefault="00391AAA" w:rsidP="00391AAA">
      <w:pPr>
        <w:rPr>
          <w:rFonts w:ascii="Arial" w:hAnsi="Arial" w:cs="Arial"/>
          <w:szCs w:val="22"/>
        </w:rPr>
      </w:pPr>
    </w:p>
    <w:p w:rsidR="00391AAA" w:rsidRPr="00391AAA" w:rsidRDefault="00391AAA" w:rsidP="00391AAA">
      <w:pPr>
        <w:pStyle w:val="ListParagraph"/>
        <w:numPr>
          <w:ilvl w:val="0"/>
          <w:numId w:val="16"/>
        </w:numPr>
        <w:spacing w:after="0" w:line="240" w:lineRule="auto"/>
        <w:rPr>
          <w:rFonts w:ascii="Arial" w:hAnsi="Arial" w:cs="Arial"/>
        </w:rPr>
      </w:pPr>
      <w:r w:rsidRPr="00391AAA">
        <w:rPr>
          <w:rFonts w:ascii="Arial" w:hAnsi="Arial" w:cs="Arial"/>
        </w:rPr>
        <w:t>Recall and recap from the last lesson.</w:t>
      </w:r>
    </w:p>
    <w:p w:rsidR="00391AAA" w:rsidRPr="00391AAA" w:rsidRDefault="00391AAA" w:rsidP="00391AAA">
      <w:pPr>
        <w:pStyle w:val="ListParagraph"/>
        <w:numPr>
          <w:ilvl w:val="0"/>
          <w:numId w:val="16"/>
        </w:numPr>
        <w:spacing w:after="0" w:line="240" w:lineRule="auto"/>
        <w:rPr>
          <w:rFonts w:ascii="Arial" w:hAnsi="Arial" w:cs="Arial"/>
        </w:rPr>
      </w:pPr>
      <w:r w:rsidRPr="00391AAA">
        <w:rPr>
          <w:rFonts w:ascii="Arial" w:hAnsi="Arial" w:cs="Arial"/>
        </w:rPr>
        <w:t>Class practical to recover the crystals from the solutions and identify the best single crystal.</w:t>
      </w:r>
    </w:p>
    <w:p w:rsidR="00391AAA" w:rsidRPr="00391AAA" w:rsidRDefault="00391AAA" w:rsidP="00391AAA">
      <w:pPr>
        <w:pStyle w:val="ListParagraph"/>
        <w:numPr>
          <w:ilvl w:val="0"/>
          <w:numId w:val="16"/>
        </w:numPr>
        <w:spacing w:after="0" w:line="240" w:lineRule="auto"/>
        <w:rPr>
          <w:rFonts w:ascii="Arial" w:hAnsi="Arial" w:cs="Arial"/>
        </w:rPr>
      </w:pPr>
      <w:r w:rsidRPr="00391AAA">
        <w:rPr>
          <w:rFonts w:ascii="Arial" w:hAnsi="Arial" w:cs="Arial"/>
        </w:rPr>
        <w:t>Match your crystal to the ‘size and shape’ charts supplied in the instructions and record each result.</w:t>
      </w:r>
    </w:p>
    <w:p w:rsidR="00391AAA" w:rsidRPr="00391AAA" w:rsidRDefault="00391AAA" w:rsidP="00391AAA">
      <w:pPr>
        <w:pStyle w:val="ListParagraph"/>
        <w:numPr>
          <w:ilvl w:val="0"/>
          <w:numId w:val="16"/>
        </w:numPr>
        <w:spacing w:after="0" w:line="240" w:lineRule="auto"/>
        <w:rPr>
          <w:rFonts w:ascii="Arial" w:hAnsi="Arial" w:cs="Arial"/>
        </w:rPr>
      </w:pPr>
      <w:r w:rsidRPr="00391AAA">
        <w:rPr>
          <w:rFonts w:ascii="Arial" w:hAnsi="Arial" w:cs="Arial"/>
        </w:rPr>
        <w:t>Discuss similarities and differences between the samples</w:t>
      </w:r>
      <w:r w:rsidR="005537B7">
        <w:rPr>
          <w:rFonts w:ascii="Arial" w:hAnsi="Arial" w:cs="Arial"/>
        </w:rPr>
        <w:t>.</w:t>
      </w:r>
    </w:p>
    <w:p w:rsidR="00391AAA" w:rsidRPr="00391AAA" w:rsidRDefault="00391AAA" w:rsidP="00391AAA">
      <w:pPr>
        <w:pStyle w:val="ListParagraph"/>
        <w:numPr>
          <w:ilvl w:val="0"/>
          <w:numId w:val="16"/>
        </w:numPr>
        <w:spacing w:after="0" w:line="240" w:lineRule="auto"/>
        <w:rPr>
          <w:rFonts w:ascii="Arial" w:hAnsi="Arial" w:cs="Arial"/>
        </w:rPr>
      </w:pPr>
      <w:r w:rsidRPr="00391AAA">
        <w:rPr>
          <w:rFonts w:ascii="Arial" w:hAnsi="Arial" w:cs="Arial"/>
        </w:rPr>
        <w:t>Collect all data and post to the Global Experiment website with the class as a demonstration.</w:t>
      </w:r>
    </w:p>
    <w:p w:rsidR="00391AAA" w:rsidRPr="00391AAA" w:rsidRDefault="00391AAA" w:rsidP="00391AAA">
      <w:pPr>
        <w:rPr>
          <w:rFonts w:ascii="Arial" w:hAnsi="Arial" w:cs="Arial"/>
          <w:szCs w:val="22"/>
        </w:rPr>
      </w:pPr>
    </w:p>
    <w:p w:rsidR="00391AAA" w:rsidRPr="00391AAA" w:rsidRDefault="00391AAA" w:rsidP="00391AAA">
      <w:pPr>
        <w:rPr>
          <w:rFonts w:ascii="Arial" w:hAnsi="Arial" w:cs="Arial"/>
          <w:b/>
          <w:sz w:val="28"/>
          <w:szCs w:val="22"/>
        </w:rPr>
      </w:pPr>
      <w:r w:rsidRPr="00391AAA">
        <w:rPr>
          <w:rFonts w:ascii="Arial" w:hAnsi="Arial" w:cs="Arial"/>
          <w:b/>
          <w:sz w:val="28"/>
          <w:szCs w:val="22"/>
        </w:rPr>
        <w:t>Resources required</w:t>
      </w:r>
    </w:p>
    <w:p w:rsidR="00391AAA" w:rsidRPr="00391AAA" w:rsidRDefault="00391AAA" w:rsidP="00391AAA">
      <w:pPr>
        <w:rPr>
          <w:rFonts w:ascii="Arial" w:hAnsi="Arial" w:cs="Arial"/>
          <w:szCs w:val="22"/>
        </w:rPr>
      </w:pPr>
      <w:r w:rsidRPr="00391AAA">
        <w:rPr>
          <w:rFonts w:ascii="Arial" w:hAnsi="Arial" w:cs="Arial"/>
          <w:szCs w:val="22"/>
        </w:rPr>
        <w:t xml:space="preserve">Computer with </w:t>
      </w:r>
      <w:r w:rsidR="005537B7">
        <w:rPr>
          <w:rFonts w:ascii="Arial" w:hAnsi="Arial" w:cs="Arial"/>
          <w:szCs w:val="22"/>
        </w:rPr>
        <w:t>internet access and PowerPoint</w:t>
      </w:r>
    </w:p>
    <w:p w:rsidR="00391AAA" w:rsidRPr="00391AAA" w:rsidRDefault="00391AAA" w:rsidP="00391AAA">
      <w:pPr>
        <w:rPr>
          <w:rFonts w:ascii="Arial" w:hAnsi="Arial" w:cs="Arial"/>
          <w:szCs w:val="22"/>
        </w:rPr>
      </w:pPr>
      <w:r w:rsidRPr="00391AAA">
        <w:rPr>
          <w:rFonts w:ascii="Arial" w:hAnsi="Arial" w:cs="Arial"/>
          <w:szCs w:val="22"/>
        </w:rPr>
        <w:t>Projector</w:t>
      </w:r>
    </w:p>
    <w:p w:rsidR="00391AAA" w:rsidRPr="00391AAA" w:rsidRDefault="00391AAA" w:rsidP="00391AAA">
      <w:pPr>
        <w:rPr>
          <w:rFonts w:ascii="Arial" w:hAnsi="Arial" w:cs="Arial"/>
          <w:szCs w:val="22"/>
        </w:rPr>
      </w:pPr>
      <w:r w:rsidRPr="00391AAA">
        <w:rPr>
          <w:rFonts w:ascii="Arial" w:hAnsi="Arial" w:cs="Arial"/>
          <w:szCs w:val="22"/>
        </w:rPr>
        <w:t>Worksheet for each student</w:t>
      </w:r>
    </w:p>
    <w:p w:rsidR="00391AAA" w:rsidRPr="00391AAA" w:rsidRDefault="00391AAA" w:rsidP="00391AAA">
      <w:pPr>
        <w:rPr>
          <w:rFonts w:ascii="Arial" w:hAnsi="Arial" w:cs="Arial"/>
          <w:szCs w:val="22"/>
        </w:rPr>
      </w:pPr>
    </w:p>
    <w:p w:rsidR="00391AAA" w:rsidRPr="00391AAA" w:rsidRDefault="005537B7" w:rsidP="00391AAA">
      <w:pPr>
        <w:rPr>
          <w:rFonts w:ascii="Arial" w:hAnsi="Arial" w:cs="Arial"/>
          <w:szCs w:val="22"/>
        </w:rPr>
      </w:pPr>
      <w:proofErr w:type="gramStart"/>
      <w:r>
        <w:rPr>
          <w:rFonts w:ascii="Arial" w:hAnsi="Arial" w:cs="Arial"/>
          <w:b/>
          <w:i/>
          <w:szCs w:val="22"/>
        </w:rPr>
        <w:t>Saturation experiment.</w:t>
      </w:r>
      <w:proofErr w:type="gramEnd"/>
      <w:r>
        <w:rPr>
          <w:rFonts w:ascii="Arial" w:hAnsi="Arial" w:cs="Arial"/>
          <w:b/>
          <w:i/>
          <w:szCs w:val="22"/>
        </w:rPr>
        <w:t xml:space="preserve"> </w:t>
      </w:r>
      <w:proofErr w:type="gramStart"/>
      <w:r w:rsidR="00391AAA" w:rsidRPr="00391AAA">
        <w:rPr>
          <w:rFonts w:ascii="Arial" w:hAnsi="Arial" w:cs="Arial"/>
          <w:szCs w:val="22"/>
        </w:rPr>
        <w:t>C</w:t>
      </w:r>
      <w:r w:rsidR="00E72DB1">
        <w:rPr>
          <w:rFonts w:ascii="Arial" w:hAnsi="Arial" w:cs="Arial"/>
          <w:szCs w:val="22"/>
        </w:rPr>
        <w:t>an</w:t>
      </w:r>
      <w:r w:rsidR="00391AAA" w:rsidRPr="00391AAA">
        <w:rPr>
          <w:rFonts w:ascii="Arial" w:hAnsi="Arial" w:cs="Arial"/>
          <w:szCs w:val="22"/>
        </w:rPr>
        <w:t xml:space="preserve"> be conducted in a number of ways to suit class and time available.</w:t>
      </w:r>
      <w:proofErr w:type="gramEnd"/>
      <w:r w:rsidR="00391AAA" w:rsidRPr="00391AAA">
        <w:rPr>
          <w:rFonts w:ascii="Arial" w:hAnsi="Arial" w:cs="Arial"/>
          <w:szCs w:val="22"/>
        </w:rPr>
        <w:t xml:space="preserve">  Students could work in pairs and do one substance once, with results for the whole class pooled together into one table.  Alternatively, if time permits, students could conduct the experiment with repeats for each substance.</w:t>
      </w:r>
    </w:p>
    <w:p w:rsidR="00391AAA" w:rsidRPr="00391AAA" w:rsidRDefault="00391AAA" w:rsidP="00391AAA">
      <w:pPr>
        <w:numPr>
          <w:ilvl w:val="0"/>
          <w:numId w:val="13"/>
        </w:numPr>
        <w:spacing w:before="0" w:after="0"/>
        <w:jc w:val="left"/>
        <w:rPr>
          <w:rFonts w:ascii="Arial" w:hAnsi="Arial" w:cs="Arial"/>
          <w:szCs w:val="22"/>
        </w:rPr>
      </w:pPr>
      <w:r w:rsidRPr="00391AAA">
        <w:rPr>
          <w:rFonts w:ascii="Arial" w:hAnsi="Arial" w:cs="Arial"/>
          <w:szCs w:val="22"/>
        </w:rPr>
        <w:t>Safety glasses</w:t>
      </w:r>
    </w:p>
    <w:p w:rsidR="00391AAA" w:rsidRPr="00391AAA" w:rsidRDefault="00E72DB1" w:rsidP="00391AAA">
      <w:pPr>
        <w:numPr>
          <w:ilvl w:val="0"/>
          <w:numId w:val="13"/>
        </w:numPr>
        <w:spacing w:before="0" w:after="0"/>
        <w:jc w:val="left"/>
        <w:rPr>
          <w:rFonts w:ascii="Arial" w:hAnsi="Arial" w:cs="Arial"/>
          <w:szCs w:val="22"/>
        </w:rPr>
      </w:pPr>
      <w:r w:rsidRPr="00391AAA">
        <w:rPr>
          <w:rFonts w:ascii="Arial" w:hAnsi="Arial" w:cs="Arial"/>
          <w:szCs w:val="22"/>
        </w:rPr>
        <w:t>Labelled</w:t>
      </w:r>
      <w:r w:rsidR="00391AAA" w:rsidRPr="00391AAA">
        <w:rPr>
          <w:rFonts w:ascii="Arial" w:hAnsi="Arial" w:cs="Arial"/>
          <w:szCs w:val="22"/>
        </w:rPr>
        <w:t xml:space="preserve"> pots of Table salt, Epsom salts, Potassium nitrate, Potash alum, Sugar</w:t>
      </w:r>
    </w:p>
    <w:p w:rsidR="00391AAA" w:rsidRPr="00391AAA" w:rsidRDefault="00391AAA" w:rsidP="00391AAA">
      <w:pPr>
        <w:numPr>
          <w:ilvl w:val="0"/>
          <w:numId w:val="13"/>
        </w:numPr>
        <w:spacing w:before="0" w:after="0"/>
        <w:jc w:val="left"/>
        <w:rPr>
          <w:rFonts w:ascii="Arial" w:hAnsi="Arial" w:cs="Arial"/>
          <w:szCs w:val="22"/>
        </w:rPr>
      </w:pPr>
      <w:r w:rsidRPr="00391AAA">
        <w:rPr>
          <w:rFonts w:ascii="Arial" w:hAnsi="Arial" w:cs="Arial"/>
          <w:szCs w:val="22"/>
        </w:rPr>
        <w:t>Beakers/clear cups</w:t>
      </w:r>
    </w:p>
    <w:p w:rsidR="00391AAA" w:rsidRPr="00391AAA" w:rsidRDefault="00391AAA" w:rsidP="00391AAA">
      <w:pPr>
        <w:numPr>
          <w:ilvl w:val="0"/>
          <w:numId w:val="13"/>
        </w:numPr>
        <w:spacing w:before="0" w:after="0"/>
        <w:jc w:val="left"/>
        <w:rPr>
          <w:rFonts w:ascii="Arial" w:hAnsi="Arial" w:cs="Arial"/>
          <w:szCs w:val="22"/>
        </w:rPr>
      </w:pPr>
      <w:r w:rsidRPr="00391AAA">
        <w:rPr>
          <w:rFonts w:ascii="Arial" w:hAnsi="Arial" w:cs="Arial"/>
          <w:szCs w:val="22"/>
        </w:rPr>
        <w:t>Small measure 40cm</w:t>
      </w:r>
      <w:r w:rsidRPr="00391AAA">
        <w:rPr>
          <w:rFonts w:ascii="Arial" w:hAnsi="Arial" w:cs="Arial"/>
          <w:szCs w:val="22"/>
          <w:vertAlign w:val="superscript"/>
        </w:rPr>
        <w:t>3</w:t>
      </w:r>
    </w:p>
    <w:p w:rsidR="00391AAA" w:rsidRPr="00391AAA" w:rsidRDefault="00391AAA" w:rsidP="00391AAA">
      <w:pPr>
        <w:numPr>
          <w:ilvl w:val="0"/>
          <w:numId w:val="13"/>
        </w:numPr>
        <w:spacing w:before="0" w:after="0"/>
        <w:jc w:val="left"/>
        <w:rPr>
          <w:rFonts w:ascii="Arial" w:hAnsi="Arial" w:cs="Arial"/>
          <w:szCs w:val="22"/>
        </w:rPr>
      </w:pPr>
      <w:r w:rsidRPr="00391AAA">
        <w:rPr>
          <w:rFonts w:ascii="Arial" w:hAnsi="Arial" w:cs="Arial"/>
          <w:szCs w:val="22"/>
        </w:rPr>
        <w:t>Top pan balance</w:t>
      </w:r>
    </w:p>
    <w:p w:rsidR="00391AAA" w:rsidRPr="00391AAA" w:rsidRDefault="00391AAA" w:rsidP="00391AAA">
      <w:pPr>
        <w:numPr>
          <w:ilvl w:val="0"/>
          <w:numId w:val="13"/>
        </w:numPr>
        <w:spacing w:before="0" w:after="0"/>
        <w:jc w:val="left"/>
        <w:rPr>
          <w:rFonts w:ascii="Arial" w:hAnsi="Arial" w:cs="Arial"/>
          <w:szCs w:val="22"/>
        </w:rPr>
      </w:pPr>
      <w:r w:rsidRPr="00391AAA">
        <w:rPr>
          <w:rFonts w:ascii="Arial" w:hAnsi="Arial" w:cs="Arial"/>
          <w:szCs w:val="22"/>
        </w:rPr>
        <w:t>Teaspoons/spatulas</w:t>
      </w:r>
    </w:p>
    <w:p w:rsidR="00391AAA" w:rsidRPr="00391AAA" w:rsidRDefault="00391AAA" w:rsidP="00391AAA">
      <w:pPr>
        <w:numPr>
          <w:ilvl w:val="0"/>
          <w:numId w:val="13"/>
        </w:numPr>
        <w:spacing w:before="0" w:after="0"/>
        <w:jc w:val="left"/>
        <w:rPr>
          <w:rFonts w:ascii="Arial" w:hAnsi="Arial" w:cs="Arial"/>
          <w:szCs w:val="22"/>
        </w:rPr>
      </w:pPr>
      <w:r w:rsidRPr="00391AAA">
        <w:rPr>
          <w:rFonts w:ascii="Arial" w:hAnsi="Arial" w:cs="Arial"/>
          <w:szCs w:val="22"/>
        </w:rPr>
        <w:t xml:space="preserve">Thermometers </w:t>
      </w:r>
      <w:bookmarkStart w:id="0" w:name="_GoBack"/>
      <w:bookmarkEnd w:id="0"/>
    </w:p>
    <w:p w:rsidR="00391AAA" w:rsidRPr="00391AAA" w:rsidRDefault="00391AAA" w:rsidP="00391AAA">
      <w:pPr>
        <w:numPr>
          <w:ilvl w:val="0"/>
          <w:numId w:val="13"/>
        </w:numPr>
        <w:spacing w:before="0" w:after="0"/>
        <w:jc w:val="left"/>
        <w:rPr>
          <w:rFonts w:ascii="Arial" w:hAnsi="Arial" w:cs="Arial"/>
          <w:szCs w:val="22"/>
        </w:rPr>
      </w:pPr>
      <w:r w:rsidRPr="00391AAA">
        <w:rPr>
          <w:rFonts w:ascii="Arial" w:hAnsi="Arial" w:cs="Arial"/>
          <w:szCs w:val="22"/>
        </w:rPr>
        <w:t>Calculators</w:t>
      </w:r>
    </w:p>
    <w:p w:rsidR="00391AAA" w:rsidRPr="00391AAA" w:rsidRDefault="00391AAA" w:rsidP="00391AAA">
      <w:pPr>
        <w:rPr>
          <w:rFonts w:ascii="Arial" w:hAnsi="Arial" w:cs="Arial"/>
          <w:szCs w:val="22"/>
        </w:rPr>
      </w:pPr>
    </w:p>
    <w:p w:rsidR="00391AAA" w:rsidRPr="00391AAA" w:rsidRDefault="005537B7" w:rsidP="00391AAA">
      <w:pPr>
        <w:rPr>
          <w:rFonts w:ascii="Arial" w:hAnsi="Arial" w:cs="Arial"/>
          <w:szCs w:val="22"/>
        </w:rPr>
      </w:pPr>
      <w:r>
        <w:rPr>
          <w:rFonts w:ascii="Arial" w:hAnsi="Arial" w:cs="Arial"/>
          <w:b/>
          <w:i/>
          <w:szCs w:val="22"/>
        </w:rPr>
        <w:t xml:space="preserve">Growing crystals experiment. </w:t>
      </w:r>
      <w:r w:rsidR="00391AAA" w:rsidRPr="00391AAA">
        <w:rPr>
          <w:rFonts w:ascii="Arial" w:hAnsi="Arial" w:cs="Arial"/>
          <w:szCs w:val="22"/>
        </w:rPr>
        <w:t>Run parallel samples of each sample as per the instructions document. The crystals will require one week’s growth and so can be analysed on the proceeding class.</w:t>
      </w:r>
    </w:p>
    <w:p w:rsidR="00391AAA" w:rsidRPr="00391AAA" w:rsidRDefault="00391AAA" w:rsidP="00391AAA">
      <w:pPr>
        <w:numPr>
          <w:ilvl w:val="0"/>
          <w:numId w:val="13"/>
        </w:numPr>
        <w:spacing w:before="0" w:after="0"/>
        <w:jc w:val="left"/>
        <w:rPr>
          <w:rFonts w:ascii="Arial" w:hAnsi="Arial" w:cs="Arial"/>
          <w:szCs w:val="22"/>
        </w:rPr>
      </w:pPr>
      <w:r w:rsidRPr="00391AAA">
        <w:rPr>
          <w:rFonts w:ascii="Arial" w:hAnsi="Arial" w:cs="Arial"/>
          <w:szCs w:val="22"/>
        </w:rPr>
        <w:t>Safety glasses</w:t>
      </w:r>
    </w:p>
    <w:p w:rsidR="00391AAA" w:rsidRPr="00391AAA" w:rsidRDefault="00E72DB1" w:rsidP="00391AAA">
      <w:pPr>
        <w:numPr>
          <w:ilvl w:val="0"/>
          <w:numId w:val="13"/>
        </w:numPr>
        <w:spacing w:before="0" w:after="0"/>
        <w:jc w:val="left"/>
        <w:rPr>
          <w:rFonts w:ascii="Arial" w:hAnsi="Arial" w:cs="Arial"/>
          <w:szCs w:val="22"/>
        </w:rPr>
      </w:pPr>
      <w:r w:rsidRPr="00391AAA">
        <w:rPr>
          <w:rFonts w:ascii="Arial" w:hAnsi="Arial" w:cs="Arial"/>
          <w:szCs w:val="22"/>
        </w:rPr>
        <w:t>Labelled</w:t>
      </w:r>
      <w:r w:rsidR="00391AAA" w:rsidRPr="00391AAA">
        <w:rPr>
          <w:rFonts w:ascii="Arial" w:hAnsi="Arial" w:cs="Arial"/>
          <w:szCs w:val="22"/>
        </w:rPr>
        <w:t xml:space="preserve"> pots of Table salt, Epsom salts, Potassium nitrate, Potash alum, Sugar</w:t>
      </w:r>
    </w:p>
    <w:p w:rsidR="00391AAA" w:rsidRPr="00391AAA" w:rsidRDefault="00391AAA" w:rsidP="00391AAA">
      <w:pPr>
        <w:numPr>
          <w:ilvl w:val="0"/>
          <w:numId w:val="13"/>
        </w:numPr>
        <w:spacing w:before="0" w:after="0"/>
        <w:jc w:val="left"/>
        <w:rPr>
          <w:rFonts w:ascii="Arial" w:hAnsi="Arial" w:cs="Arial"/>
          <w:szCs w:val="22"/>
        </w:rPr>
      </w:pPr>
      <w:r w:rsidRPr="00391AAA">
        <w:rPr>
          <w:rFonts w:ascii="Arial" w:hAnsi="Arial" w:cs="Arial"/>
          <w:szCs w:val="22"/>
        </w:rPr>
        <w:t>Beakers/clear cups</w:t>
      </w:r>
    </w:p>
    <w:p w:rsidR="00391AAA" w:rsidRPr="00391AAA" w:rsidRDefault="00391AAA" w:rsidP="00391AAA">
      <w:pPr>
        <w:numPr>
          <w:ilvl w:val="0"/>
          <w:numId w:val="13"/>
        </w:numPr>
        <w:spacing w:before="0" w:after="0"/>
        <w:jc w:val="left"/>
        <w:rPr>
          <w:rFonts w:ascii="Arial" w:hAnsi="Arial" w:cs="Arial"/>
          <w:szCs w:val="22"/>
        </w:rPr>
      </w:pPr>
      <w:r w:rsidRPr="00391AAA">
        <w:rPr>
          <w:rFonts w:ascii="Arial" w:hAnsi="Arial" w:cs="Arial"/>
          <w:szCs w:val="22"/>
        </w:rPr>
        <w:t>Small measure 40cm</w:t>
      </w:r>
      <w:r w:rsidRPr="00391AAA">
        <w:rPr>
          <w:rFonts w:ascii="Arial" w:hAnsi="Arial" w:cs="Arial"/>
          <w:szCs w:val="22"/>
          <w:vertAlign w:val="superscript"/>
        </w:rPr>
        <w:t>3</w:t>
      </w:r>
    </w:p>
    <w:p w:rsidR="00391AAA" w:rsidRPr="00391AAA" w:rsidRDefault="00391AAA" w:rsidP="00391AAA">
      <w:pPr>
        <w:numPr>
          <w:ilvl w:val="0"/>
          <w:numId w:val="13"/>
        </w:numPr>
        <w:spacing w:before="0" w:after="0"/>
        <w:jc w:val="left"/>
        <w:rPr>
          <w:rFonts w:ascii="Arial" w:hAnsi="Arial" w:cs="Arial"/>
          <w:szCs w:val="22"/>
        </w:rPr>
      </w:pPr>
      <w:r w:rsidRPr="00391AAA">
        <w:rPr>
          <w:rFonts w:ascii="Arial" w:hAnsi="Arial" w:cs="Arial"/>
          <w:szCs w:val="22"/>
        </w:rPr>
        <w:t>Teaspoons/spatulas</w:t>
      </w:r>
    </w:p>
    <w:p w:rsidR="00391AAA" w:rsidRPr="00391AAA" w:rsidRDefault="00391AAA" w:rsidP="00391AAA">
      <w:pPr>
        <w:numPr>
          <w:ilvl w:val="0"/>
          <w:numId w:val="14"/>
        </w:numPr>
        <w:spacing w:before="0" w:after="0"/>
        <w:jc w:val="left"/>
        <w:rPr>
          <w:rFonts w:ascii="Arial" w:hAnsi="Arial" w:cs="Arial"/>
          <w:szCs w:val="22"/>
        </w:rPr>
      </w:pPr>
      <w:r w:rsidRPr="00391AAA">
        <w:rPr>
          <w:rFonts w:ascii="Arial" w:hAnsi="Arial" w:cs="Arial"/>
          <w:szCs w:val="22"/>
        </w:rPr>
        <w:t>Thermometers</w:t>
      </w:r>
    </w:p>
    <w:p w:rsidR="00391AAA" w:rsidRPr="00391AAA" w:rsidRDefault="00391AAA" w:rsidP="00391AAA">
      <w:pPr>
        <w:numPr>
          <w:ilvl w:val="0"/>
          <w:numId w:val="14"/>
        </w:numPr>
        <w:spacing w:before="0" w:after="0"/>
        <w:jc w:val="left"/>
        <w:rPr>
          <w:rFonts w:ascii="Arial" w:hAnsi="Arial" w:cs="Arial"/>
          <w:szCs w:val="22"/>
        </w:rPr>
      </w:pPr>
      <w:r w:rsidRPr="00391AAA">
        <w:rPr>
          <w:rFonts w:ascii="Arial" w:hAnsi="Arial" w:cs="Arial"/>
          <w:szCs w:val="22"/>
        </w:rPr>
        <w:t>Kettle</w:t>
      </w:r>
    </w:p>
    <w:p w:rsidR="00391AAA" w:rsidRPr="00391AAA" w:rsidRDefault="00391AAA" w:rsidP="00391AAA">
      <w:pPr>
        <w:numPr>
          <w:ilvl w:val="0"/>
          <w:numId w:val="14"/>
        </w:numPr>
        <w:spacing w:before="0" w:after="0"/>
        <w:jc w:val="left"/>
        <w:rPr>
          <w:rFonts w:ascii="Arial" w:hAnsi="Arial" w:cs="Arial"/>
          <w:szCs w:val="22"/>
        </w:rPr>
      </w:pPr>
      <w:r w:rsidRPr="00391AAA">
        <w:rPr>
          <w:rFonts w:ascii="Arial" w:hAnsi="Arial" w:cs="Arial"/>
          <w:szCs w:val="22"/>
        </w:rPr>
        <w:t>Kitchen paper towel for filtering or filter funnel and paper</w:t>
      </w:r>
    </w:p>
    <w:p w:rsidR="00391AAA" w:rsidRPr="00391AAA" w:rsidRDefault="00391AAA" w:rsidP="00391AAA">
      <w:pPr>
        <w:numPr>
          <w:ilvl w:val="0"/>
          <w:numId w:val="14"/>
        </w:numPr>
        <w:spacing w:before="0" w:after="0"/>
        <w:jc w:val="left"/>
        <w:rPr>
          <w:rFonts w:ascii="Arial" w:hAnsi="Arial" w:cs="Arial"/>
          <w:szCs w:val="22"/>
        </w:rPr>
      </w:pPr>
      <w:r w:rsidRPr="00391AAA">
        <w:rPr>
          <w:rFonts w:ascii="Arial" w:hAnsi="Arial" w:cs="Arial"/>
          <w:szCs w:val="22"/>
        </w:rPr>
        <w:t>Wooden skewers</w:t>
      </w:r>
    </w:p>
    <w:p w:rsidR="000E4462" w:rsidRPr="00391AAA" w:rsidRDefault="00391AAA" w:rsidP="00391AAA">
      <w:pPr>
        <w:numPr>
          <w:ilvl w:val="0"/>
          <w:numId w:val="14"/>
        </w:numPr>
        <w:spacing w:before="0" w:after="0"/>
        <w:jc w:val="left"/>
        <w:rPr>
          <w:rFonts w:ascii="Arial" w:hAnsi="Arial" w:cs="Arial"/>
          <w:szCs w:val="22"/>
        </w:rPr>
      </w:pPr>
      <w:r w:rsidRPr="00391AAA">
        <w:rPr>
          <w:rFonts w:ascii="Arial" w:hAnsi="Arial" w:cs="Arial"/>
          <w:szCs w:val="22"/>
        </w:rPr>
        <w:t>Clothes pegs</w:t>
      </w:r>
    </w:p>
    <w:sectPr w:rsidR="000E4462" w:rsidRPr="00391AAA" w:rsidSect="000E446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181" w:rsidRDefault="00820181" w:rsidP="0027638E">
      <w:pPr>
        <w:spacing w:after="0"/>
      </w:pPr>
      <w:r>
        <w:separator/>
      </w:r>
    </w:p>
  </w:endnote>
  <w:endnote w:type="continuationSeparator" w:id="0">
    <w:p w:rsidR="00820181" w:rsidRDefault="00820181" w:rsidP="002763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8E0" w:rsidRDefault="00E708E0" w:rsidP="00E708E0">
    <w:pPr>
      <w:autoSpaceDE w:val="0"/>
      <w:autoSpaceDN w:val="0"/>
      <w:adjustRightInd w:val="0"/>
      <w:spacing w:before="1" w:after="0" w:line="100" w:lineRule="exact"/>
      <w:rPr>
        <w:rFonts w:ascii="Times New Roman" w:hAnsi="Times New Roman"/>
        <w:sz w:val="10"/>
        <w:szCs w:val="10"/>
      </w:rPr>
    </w:pPr>
  </w:p>
  <w:p w:rsidR="00E708E0" w:rsidRDefault="00E708E0" w:rsidP="00E708E0">
    <w:pPr>
      <w:autoSpaceDE w:val="0"/>
      <w:autoSpaceDN w:val="0"/>
      <w:adjustRightInd w:val="0"/>
      <w:spacing w:before="19" w:after="0" w:line="200" w:lineRule="exact"/>
      <w:rPr>
        <w:rFonts w:ascii="Times New Roman" w:hAnsi="Times New Roman"/>
        <w:sz w:val="20"/>
        <w:szCs w:val="20"/>
      </w:rPr>
    </w:pPr>
  </w:p>
  <w:p w:rsidR="00E708E0" w:rsidRDefault="00E708E0" w:rsidP="00E708E0">
    <w:pPr>
      <w:autoSpaceDE w:val="0"/>
      <w:autoSpaceDN w:val="0"/>
      <w:adjustRightInd w:val="0"/>
      <w:spacing w:before="14" w:after="0" w:line="260" w:lineRule="exact"/>
      <w:rPr>
        <w:rFonts w:ascii="Times New Roman" w:hAnsi="Times New Roman"/>
        <w:sz w:val="26"/>
        <w:szCs w:val="26"/>
      </w:rPr>
    </w:pPr>
  </w:p>
  <w:p w:rsidR="00E708E0" w:rsidRDefault="0063149E" w:rsidP="00E708E0">
    <w:pPr>
      <w:autoSpaceDE w:val="0"/>
      <w:autoSpaceDN w:val="0"/>
      <w:adjustRightInd w:val="0"/>
      <w:spacing w:after="0"/>
      <w:ind w:left="4941" w:right="-20"/>
      <w:rPr>
        <w:rFonts w:ascii="Times New Roman" w:hAnsi="Times New Roman"/>
        <w:sz w:val="20"/>
        <w:szCs w:val="20"/>
      </w:rPr>
    </w:pPr>
    <w:r>
      <w:rPr>
        <w:rFonts w:ascii="Times New Roman" w:hAnsi="Times New Roman"/>
        <w:noProof/>
        <w:sz w:val="26"/>
        <w:szCs w:val="26"/>
        <w:lang w:eastAsia="en-GB"/>
      </w:rPr>
      <w:drawing>
        <wp:anchor distT="0" distB="0" distL="114300" distR="114300" simplePos="0" relativeHeight="251658240" behindDoc="0" locked="0" layoutInCell="1" allowOverlap="1" wp14:anchorId="3CD9D74A" wp14:editId="0C24FDA4">
          <wp:simplePos x="0" y="0"/>
          <wp:positionH relativeFrom="column">
            <wp:posOffset>-165100</wp:posOffset>
          </wp:positionH>
          <wp:positionV relativeFrom="paragraph">
            <wp:posOffset>42545</wp:posOffset>
          </wp:positionV>
          <wp:extent cx="2025015" cy="1454785"/>
          <wp:effectExtent l="0" t="0" r="0" b="0"/>
          <wp:wrapSquare wrapText="bothSides"/>
          <wp:docPr id="7" name="Picture 7" descr="C:\Users\pagel\AppData\Local\Microsoft\Windows\Temporary Internet Files\Content.Outlook\HC8D4U3Q\RSC_LOGO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gel\AppData\Local\Microsoft\Windows\Temporary Internet Files\Content.Outlook\HC8D4U3Q\RSC_LOGO_CMYK_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015"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E708E0">
      <w:rPr>
        <w:rFonts w:ascii="Times New Roman" w:hAnsi="Times New Roman"/>
        <w:sz w:val="20"/>
        <w:szCs w:val="20"/>
      </w:rPr>
      <w:t xml:space="preserve">                                  </w:t>
    </w:r>
  </w:p>
  <w:p w:rsidR="00E708E0" w:rsidRDefault="00E708E0" w:rsidP="00E708E0">
    <w:pPr>
      <w:autoSpaceDE w:val="0"/>
      <w:autoSpaceDN w:val="0"/>
      <w:adjustRightInd w:val="0"/>
      <w:spacing w:after="0" w:line="581" w:lineRule="exact"/>
      <w:ind w:left="103" w:right="-20"/>
      <w:rPr>
        <w:rFonts w:ascii="Arial" w:hAnsi="Arial" w:cs="Arial"/>
        <w:color w:val="781D77"/>
        <w:spacing w:val="-5"/>
        <w:w w:val="103"/>
        <w:position w:val="-1"/>
        <w:sz w:val="51"/>
        <w:szCs w:val="51"/>
      </w:rPr>
    </w:pPr>
    <w:r>
      <w:rPr>
        <w:rFonts w:ascii="Arial" w:hAnsi="Arial" w:cs="Arial"/>
        <w:color w:val="781D77"/>
        <w:spacing w:val="-5"/>
        <w:w w:val="103"/>
        <w:position w:val="-1"/>
        <w:sz w:val="51"/>
        <w:szCs w:val="51"/>
      </w:rPr>
      <w:t xml:space="preserve">                                </w:t>
    </w:r>
  </w:p>
  <w:p w:rsidR="00E708E0" w:rsidRDefault="00E708E0" w:rsidP="00E708E0">
    <w:pPr>
      <w:autoSpaceDE w:val="0"/>
      <w:autoSpaceDN w:val="0"/>
      <w:adjustRightInd w:val="0"/>
      <w:spacing w:after="0" w:line="581" w:lineRule="exact"/>
      <w:ind w:left="103" w:right="-20"/>
      <w:rPr>
        <w:rFonts w:ascii="Arial" w:hAnsi="Arial" w:cs="Arial"/>
        <w:color w:val="000000"/>
        <w:sz w:val="51"/>
        <w:szCs w:val="51"/>
      </w:rPr>
    </w:pPr>
    <w:r>
      <w:rPr>
        <w:rFonts w:ascii="Arial" w:hAnsi="Arial" w:cs="Arial"/>
        <w:color w:val="781D77"/>
        <w:spacing w:val="-5"/>
        <w:w w:val="103"/>
        <w:position w:val="-1"/>
        <w:sz w:val="51"/>
        <w:szCs w:val="51"/>
      </w:rPr>
      <w:t xml:space="preserve">                                    </w:t>
    </w:r>
    <w:proofErr w:type="spellStart"/>
    <w:r>
      <w:rPr>
        <w:rFonts w:ascii="Arial" w:hAnsi="Arial" w:cs="Arial"/>
        <w:color w:val="781D77"/>
        <w:spacing w:val="-5"/>
        <w:w w:val="103"/>
        <w:position w:val="-1"/>
        <w:sz w:val="51"/>
        <w:szCs w:val="51"/>
      </w:rPr>
      <w:t>Learn</w:t>
    </w:r>
    <w:r>
      <w:rPr>
        <w:rFonts w:ascii="Arial" w:hAnsi="Arial" w:cs="Arial"/>
        <w:color w:val="B96FAE"/>
        <w:spacing w:val="-5"/>
        <w:w w:val="108"/>
        <w:position w:val="-1"/>
        <w:sz w:val="51"/>
        <w:szCs w:val="51"/>
      </w:rPr>
      <w:t>Chemist</w:t>
    </w:r>
    <w:r>
      <w:rPr>
        <w:rFonts w:ascii="Arial" w:hAnsi="Arial" w:cs="Arial"/>
        <w:color w:val="B96FAE"/>
        <w:spacing w:val="6"/>
        <w:w w:val="108"/>
        <w:position w:val="-1"/>
        <w:sz w:val="51"/>
        <w:szCs w:val="51"/>
      </w:rPr>
      <w:t>r</w:t>
    </w:r>
    <w:r>
      <w:rPr>
        <w:rFonts w:ascii="Arial" w:hAnsi="Arial" w:cs="Arial"/>
        <w:color w:val="B96FAE"/>
        <w:w w:val="105"/>
        <w:position w:val="-1"/>
        <w:sz w:val="51"/>
        <w:szCs w:val="51"/>
      </w:rPr>
      <w:t>y</w:t>
    </w:r>
    <w:proofErr w:type="spellEnd"/>
  </w:p>
  <w:p w:rsidR="00E708E0" w:rsidRPr="00E708E0" w:rsidRDefault="00E708E0" w:rsidP="00E708E0">
    <w:pPr>
      <w:autoSpaceDE w:val="0"/>
      <w:autoSpaceDN w:val="0"/>
      <w:adjustRightInd w:val="0"/>
      <w:spacing w:after="0" w:line="241" w:lineRule="exact"/>
      <w:ind w:left="110" w:right="-20"/>
      <w:rPr>
        <w:rFonts w:ascii="Arial" w:hAnsi="Arial" w:cs="Arial"/>
        <w:color w:val="2C4244"/>
        <w:w w:val="108"/>
        <w:sz w:val="24"/>
      </w:rPr>
    </w:pPr>
    <w:r>
      <w:rPr>
        <w:rFonts w:ascii="Arial" w:hAnsi="Arial" w:cs="Arial"/>
        <w:color w:val="2C4244"/>
        <w:sz w:val="24"/>
      </w:rPr>
      <w:t xml:space="preserve">                                                                            </w:t>
    </w:r>
    <w:r w:rsidRPr="000E4462">
      <w:rPr>
        <w:rFonts w:ascii="Arial" w:hAnsi="Arial" w:cs="Arial"/>
        <w:color w:val="2C4244"/>
        <w:sz w:val="24"/>
      </w:rPr>
      <w:t>Enhancing</w:t>
    </w:r>
    <w:r>
      <w:rPr>
        <w:rFonts w:ascii="Arial" w:hAnsi="Arial" w:cs="Arial"/>
        <w:color w:val="2C4244"/>
        <w:spacing w:val="49"/>
        <w:sz w:val="24"/>
      </w:rPr>
      <w:t xml:space="preserve"> </w:t>
    </w:r>
    <w:r>
      <w:rPr>
        <w:rFonts w:ascii="Arial" w:hAnsi="Arial" w:cs="Arial"/>
        <w:color w:val="2C4244"/>
        <w:sz w:val="24"/>
      </w:rPr>
      <w:t>learning</w:t>
    </w:r>
    <w:r>
      <w:rPr>
        <w:rFonts w:ascii="Arial" w:hAnsi="Arial" w:cs="Arial"/>
        <w:color w:val="2C4244"/>
        <w:spacing w:val="60"/>
        <w:sz w:val="24"/>
      </w:rPr>
      <w:t xml:space="preserve"> </w:t>
    </w:r>
    <w:r>
      <w:rPr>
        <w:rFonts w:ascii="Arial" w:hAnsi="Arial" w:cs="Arial"/>
        <w:color w:val="2C4244"/>
        <w:sz w:val="24"/>
      </w:rPr>
      <w:t>and</w:t>
    </w:r>
    <w:r>
      <w:rPr>
        <w:rFonts w:ascii="Arial" w:hAnsi="Arial" w:cs="Arial"/>
        <w:color w:val="2C4244"/>
        <w:spacing w:val="12"/>
        <w:sz w:val="24"/>
      </w:rPr>
      <w:t xml:space="preserve"> </w:t>
    </w:r>
    <w:r>
      <w:rPr>
        <w:rFonts w:ascii="Arial" w:hAnsi="Arial" w:cs="Arial"/>
        <w:color w:val="2C4244"/>
        <w:w w:val="108"/>
        <w:sz w:val="24"/>
      </w:rPr>
      <w:t>teaching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181" w:rsidRDefault="00820181" w:rsidP="0027638E">
      <w:pPr>
        <w:spacing w:after="0"/>
      </w:pPr>
      <w:r>
        <w:separator/>
      </w:r>
    </w:p>
  </w:footnote>
  <w:footnote w:type="continuationSeparator" w:id="0">
    <w:p w:rsidR="00820181" w:rsidRDefault="00820181" w:rsidP="002763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252D7"/>
    <w:multiLevelType w:val="hybridMultilevel"/>
    <w:tmpl w:val="244A87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A72B7D"/>
    <w:multiLevelType w:val="hybridMultilevel"/>
    <w:tmpl w:val="4744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41258"/>
    <w:multiLevelType w:val="hybridMultilevel"/>
    <w:tmpl w:val="8AB24CBC"/>
    <w:lvl w:ilvl="0" w:tplc="A4BEAAA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4B7404"/>
    <w:multiLevelType w:val="hybridMultilevel"/>
    <w:tmpl w:val="B4D4AE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1671629"/>
    <w:multiLevelType w:val="hybridMultilevel"/>
    <w:tmpl w:val="EBCC82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BB6110"/>
    <w:multiLevelType w:val="hybridMultilevel"/>
    <w:tmpl w:val="14D804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31579EC"/>
    <w:multiLevelType w:val="hybridMultilevel"/>
    <w:tmpl w:val="DC7E53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C411E1"/>
    <w:multiLevelType w:val="hybridMultilevel"/>
    <w:tmpl w:val="31B0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E643D5"/>
    <w:multiLevelType w:val="hybridMultilevel"/>
    <w:tmpl w:val="FF1ED6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6B0460"/>
    <w:multiLevelType w:val="hybridMultilevel"/>
    <w:tmpl w:val="9D8227F2"/>
    <w:lvl w:ilvl="0" w:tplc="B77EF34A">
      <w:start w:val="1"/>
      <w:numFmt w:val="decimal"/>
      <w:lvlText w:val="%1."/>
      <w:lvlJc w:val="left"/>
      <w:pPr>
        <w:ind w:left="405" w:hanging="360"/>
      </w:pPr>
      <w:rPr>
        <w:rFonts w:ascii="Arial" w:eastAsiaTheme="minorEastAsia" w:hAnsi="Arial" w:cs="Arial"/>
        <w:b w:val="0"/>
        <w:sz w:val="22"/>
        <w:szCs w:val="22"/>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0">
    <w:nsid w:val="4F6C1C18"/>
    <w:multiLevelType w:val="hybridMultilevel"/>
    <w:tmpl w:val="E7183B6C"/>
    <w:lvl w:ilvl="0" w:tplc="21A4EA2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1783EAD"/>
    <w:multiLevelType w:val="hybridMultilevel"/>
    <w:tmpl w:val="686A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377B78"/>
    <w:multiLevelType w:val="hybridMultilevel"/>
    <w:tmpl w:val="FCEEEE58"/>
    <w:lvl w:ilvl="0" w:tplc="2670E1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E1B4FFB"/>
    <w:multiLevelType w:val="hybridMultilevel"/>
    <w:tmpl w:val="90825316"/>
    <w:lvl w:ilvl="0" w:tplc="D91233C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9A7C18"/>
    <w:multiLevelType w:val="hybridMultilevel"/>
    <w:tmpl w:val="B6A695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DEC2962"/>
    <w:multiLevelType w:val="hybridMultilevel"/>
    <w:tmpl w:val="537A03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3"/>
  </w:num>
  <w:num w:numId="3">
    <w:abstractNumId w:val="4"/>
  </w:num>
  <w:num w:numId="4">
    <w:abstractNumId w:val="6"/>
  </w:num>
  <w:num w:numId="5">
    <w:abstractNumId w:val="15"/>
  </w:num>
  <w:num w:numId="6">
    <w:abstractNumId w:val="3"/>
  </w:num>
  <w:num w:numId="7">
    <w:abstractNumId w:val="12"/>
  </w:num>
  <w:num w:numId="8">
    <w:abstractNumId w:val="0"/>
  </w:num>
  <w:num w:numId="9">
    <w:abstractNumId w:val="14"/>
  </w:num>
  <w:num w:numId="10">
    <w:abstractNumId w:val="5"/>
  </w:num>
  <w:num w:numId="11">
    <w:abstractNumId w:val="2"/>
  </w:num>
  <w:num w:numId="12">
    <w:abstractNumId w:val="9"/>
  </w:num>
  <w:num w:numId="13">
    <w:abstractNumId w:val="7"/>
  </w:num>
  <w:num w:numId="14">
    <w:abstractNumId w:val="11"/>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377"/>
    <w:rsid w:val="0000053B"/>
    <w:rsid w:val="000E4462"/>
    <w:rsid w:val="001928C6"/>
    <w:rsid w:val="001A3C7D"/>
    <w:rsid w:val="0027638E"/>
    <w:rsid w:val="002F3909"/>
    <w:rsid w:val="00330DA8"/>
    <w:rsid w:val="00391AAA"/>
    <w:rsid w:val="00433A55"/>
    <w:rsid w:val="00434F1E"/>
    <w:rsid w:val="004877CE"/>
    <w:rsid w:val="005537B7"/>
    <w:rsid w:val="00597FC2"/>
    <w:rsid w:val="005F5373"/>
    <w:rsid w:val="0063149E"/>
    <w:rsid w:val="006F277C"/>
    <w:rsid w:val="00753823"/>
    <w:rsid w:val="00773C1E"/>
    <w:rsid w:val="00820181"/>
    <w:rsid w:val="008F7E95"/>
    <w:rsid w:val="0093157E"/>
    <w:rsid w:val="009F0192"/>
    <w:rsid w:val="00AB33C7"/>
    <w:rsid w:val="00AC1377"/>
    <w:rsid w:val="00AD7512"/>
    <w:rsid w:val="00AF0D17"/>
    <w:rsid w:val="00B80C6E"/>
    <w:rsid w:val="00BF6705"/>
    <w:rsid w:val="00C8531C"/>
    <w:rsid w:val="00CA3E0C"/>
    <w:rsid w:val="00DB7001"/>
    <w:rsid w:val="00E02320"/>
    <w:rsid w:val="00E45A8F"/>
    <w:rsid w:val="00E708E0"/>
    <w:rsid w:val="00E72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462"/>
    <w:pPr>
      <w:spacing w:before="60" w:after="60" w:line="240" w:lineRule="auto"/>
      <w:jc w:val="both"/>
    </w:pPr>
    <w:rPr>
      <w:rFonts w:eastAsiaTheme="minorEastAsia" w:cs="Times New Roman"/>
      <w:szCs w:val="24"/>
    </w:rPr>
  </w:style>
  <w:style w:type="paragraph" w:styleId="Heading2">
    <w:name w:val="heading 2"/>
    <w:basedOn w:val="Normal"/>
    <w:next w:val="Normal"/>
    <w:link w:val="Heading2Char"/>
    <w:qFormat/>
    <w:rsid w:val="000E4462"/>
    <w:pPr>
      <w:keepNext/>
      <w:spacing w:before="240"/>
      <w:contextualSpacing/>
      <w:outlineLvl w:val="1"/>
    </w:pPr>
    <w:rPr>
      <w:rFonts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377"/>
    <w:pPr>
      <w:spacing w:before="0" w:after="200" w:line="276" w:lineRule="auto"/>
      <w:ind w:left="720"/>
      <w:contextualSpacing/>
      <w:jc w:val="left"/>
    </w:pPr>
    <w:rPr>
      <w:rFonts w:eastAsiaTheme="minorHAnsi" w:cstheme="minorBidi"/>
      <w:szCs w:val="22"/>
    </w:rPr>
  </w:style>
  <w:style w:type="paragraph" w:styleId="Header">
    <w:name w:val="header"/>
    <w:basedOn w:val="Normal"/>
    <w:link w:val="HeaderChar"/>
    <w:uiPriority w:val="99"/>
    <w:unhideWhenUsed/>
    <w:rsid w:val="0027638E"/>
    <w:pPr>
      <w:tabs>
        <w:tab w:val="center" w:pos="4513"/>
        <w:tab w:val="right" w:pos="9026"/>
      </w:tabs>
      <w:spacing w:before="0" w:after="0"/>
      <w:jc w:val="left"/>
    </w:pPr>
    <w:rPr>
      <w:rFonts w:eastAsiaTheme="minorHAnsi" w:cstheme="minorBidi"/>
      <w:szCs w:val="22"/>
    </w:rPr>
  </w:style>
  <w:style w:type="character" w:customStyle="1" w:styleId="HeaderChar">
    <w:name w:val="Header Char"/>
    <w:basedOn w:val="DefaultParagraphFont"/>
    <w:link w:val="Header"/>
    <w:uiPriority w:val="99"/>
    <w:rsid w:val="0027638E"/>
  </w:style>
  <w:style w:type="paragraph" w:styleId="Footer">
    <w:name w:val="footer"/>
    <w:basedOn w:val="Normal"/>
    <w:link w:val="FooterChar"/>
    <w:uiPriority w:val="99"/>
    <w:unhideWhenUsed/>
    <w:rsid w:val="0027638E"/>
    <w:pPr>
      <w:tabs>
        <w:tab w:val="center" w:pos="4513"/>
        <w:tab w:val="right" w:pos="9026"/>
      </w:tabs>
      <w:spacing w:before="0" w:after="0"/>
      <w:jc w:val="left"/>
    </w:pPr>
    <w:rPr>
      <w:rFonts w:eastAsiaTheme="minorHAnsi" w:cstheme="minorBidi"/>
      <w:szCs w:val="22"/>
    </w:rPr>
  </w:style>
  <w:style w:type="character" w:customStyle="1" w:styleId="FooterChar">
    <w:name w:val="Footer Char"/>
    <w:basedOn w:val="DefaultParagraphFont"/>
    <w:link w:val="Footer"/>
    <w:uiPriority w:val="99"/>
    <w:rsid w:val="0027638E"/>
  </w:style>
  <w:style w:type="paragraph" w:styleId="BalloonText">
    <w:name w:val="Balloon Text"/>
    <w:basedOn w:val="Normal"/>
    <w:link w:val="BalloonTextChar"/>
    <w:uiPriority w:val="99"/>
    <w:semiHidden/>
    <w:unhideWhenUsed/>
    <w:rsid w:val="002763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38E"/>
    <w:rPr>
      <w:rFonts w:ascii="Tahoma" w:hAnsi="Tahoma" w:cs="Tahoma"/>
      <w:sz w:val="16"/>
      <w:szCs w:val="16"/>
    </w:rPr>
  </w:style>
  <w:style w:type="character" w:customStyle="1" w:styleId="Heading2Char">
    <w:name w:val="Heading 2 Char"/>
    <w:basedOn w:val="DefaultParagraphFont"/>
    <w:link w:val="Heading2"/>
    <w:rsid w:val="000E4462"/>
    <w:rPr>
      <w:rFonts w:eastAsiaTheme="minorEastAsia" w:cs="Arial"/>
      <w:b/>
      <w:bCs/>
      <w:i/>
      <w:iCs/>
      <w:szCs w:val="28"/>
    </w:rPr>
  </w:style>
  <w:style w:type="character" w:styleId="Hyperlink">
    <w:name w:val="Hyperlink"/>
    <w:basedOn w:val="DefaultParagraphFont"/>
    <w:uiPriority w:val="99"/>
    <w:unhideWhenUsed/>
    <w:rsid w:val="000E44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462"/>
    <w:pPr>
      <w:spacing w:before="60" w:after="60" w:line="240" w:lineRule="auto"/>
      <w:jc w:val="both"/>
    </w:pPr>
    <w:rPr>
      <w:rFonts w:eastAsiaTheme="minorEastAsia" w:cs="Times New Roman"/>
      <w:szCs w:val="24"/>
    </w:rPr>
  </w:style>
  <w:style w:type="paragraph" w:styleId="Heading2">
    <w:name w:val="heading 2"/>
    <w:basedOn w:val="Normal"/>
    <w:next w:val="Normal"/>
    <w:link w:val="Heading2Char"/>
    <w:qFormat/>
    <w:rsid w:val="000E4462"/>
    <w:pPr>
      <w:keepNext/>
      <w:spacing w:before="240"/>
      <w:contextualSpacing/>
      <w:outlineLvl w:val="1"/>
    </w:pPr>
    <w:rPr>
      <w:rFonts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377"/>
    <w:pPr>
      <w:spacing w:before="0" w:after="200" w:line="276" w:lineRule="auto"/>
      <w:ind w:left="720"/>
      <w:contextualSpacing/>
      <w:jc w:val="left"/>
    </w:pPr>
    <w:rPr>
      <w:rFonts w:eastAsiaTheme="minorHAnsi" w:cstheme="minorBidi"/>
      <w:szCs w:val="22"/>
    </w:rPr>
  </w:style>
  <w:style w:type="paragraph" w:styleId="Header">
    <w:name w:val="header"/>
    <w:basedOn w:val="Normal"/>
    <w:link w:val="HeaderChar"/>
    <w:uiPriority w:val="99"/>
    <w:unhideWhenUsed/>
    <w:rsid w:val="0027638E"/>
    <w:pPr>
      <w:tabs>
        <w:tab w:val="center" w:pos="4513"/>
        <w:tab w:val="right" w:pos="9026"/>
      </w:tabs>
      <w:spacing w:before="0" w:after="0"/>
      <w:jc w:val="left"/>
    </w:pPr>
    <w:rPr>
      <w:rFonts w:eastAsiaTheme="minorHAnsi" w:cstheme="minorBidi"/>
      <w:szCs w:val="22"/>
    </w:rPr>
  </w:style>
  <w:style w:type="character" w:customStyle="1" w:styleId="HeaderChar">
    <w:name w:val="Header Char"/>
    <w:basedOn w:val="DefaultParagraphFont"/>
    <w:link w:val="Header"/>
    <w:uiPriority w:val="99"/>
    <w:rsid w:val="0027638E"/>
  </w:style>
  <w:style w:type="paragraph" w:styleId="Footer">
    <w:name w:val="footer"/>
    <w:basedOn w:val="Normal"/>
    <w:link w:val="FooterChar"/>
    <w:uiPriority w:val="99"/>
    <w:unhideWhenUsed/>
    <w:rsid w:val="0027638E"/>
    <w:pPr>
      <w:tabs>
        <w:tab w:val="center" w:pos="4513"/>
        <w:tab w:val="right" w:pos="9026"/>
      </w:tabs>
      <w:spacing w:before="0" w:after="0"/>
      <w:jc w:val="left"/>
    </w:pPr>
    <w:rPr>
      <w:rFonts w:eastAsiaTheme="minorHAnsi" w:cstheme="minorBidi"/>
      <w:szCs w:val="22"/>
    </w:rPr>
  </w:style>
  <w:style w:type="character" w:customStyle="1" w:styleId="FooterChar">
    <w:name w:val="Footer Char"/>
    <w:basedOn w:val="DefaultParagraphFont"/>
    <w:link w:val="Footer"/>
    <w:uiPriority w:val="99"/>
    <w:rsid w:val="0027638E"/>
  </w:style>
  <w:style w:type="paragraph" w:styleId="BalloonText">
    <w:name w:val="Balloon Text"/>
    <w:basedOn w:val="Normal"/>
    <w:link w:val="BalloonTextChar"/>
    <w:uiPriority w:val="99"/>
    <w:semiHidden/>
    <w:unhideWhenUsed/>
    <w:rsid w:val="002763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38E"/>
    <w:rPr>
      <w:rFonts w:ascii="Tahoma" w:hAnsi="Tahoma" w:cs="Tahoma"/>
      <w:sz w:val="16"/>
      <w:szCs w:val="16"/>
    </w:rPr>
  </w:style>
  <w:style w:type="character" w:customStyle="1" w:styleId="Heading2Char">
    <w:name w:val="Heading 2 Char"/>
    <w:basedOn w:val="DefaultParagraphFont"/>
    <w:link w:val="Heading2"/>
    <w:rsid w:val="000E4462"/>
    <w:rPr>
      <w:rFonts w:eastAsiaTheme="minorEastAsia" w:cs="Arial"/>
      <w:b/>
      <w:bCs/>
      <w:i/>
      <w:iCs/>
      <w:szCs w:val="28"/>
    </w:rPr>
  </w:style>
  <w:style w:type="character" w:styleId="Hyperlink">
    <w:name w:val="Hyperlink"/>
    <w:basedOn w:val="DefaultParagraphFont"/>
    <w:uiPriority w:val="99"/>
    <w:unhideWhenUsed/>
    <w:rsid w:val="000E44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C4B9-A674-4305-BE3F-4B9AF6A0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978F7B0D</Template>
  <TotalTime>5</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Grandison</dc:creator>
  <cp:lastModifiedBy>Lee Page</cp:lastModifiedBy>
  <cp:revision>4</cp:revision>
  <cp:lastPrinted>2013-08-15T14:41:00Z</cp:lastPrinted>
  <dcterms:created xsi:type="dcterms:W3CDTF">2014-05-15T14:27:00Z</dcterms:created>
  <dcterms:modified xsi:type="dcterms:W3CDTF">2014-05-15T14:35:00Z</dcterms:modified>
</cp:coreProperties>
</file>