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4FB4F0F5" w:rsidR="0005693A" w:rsidRDefault="00185374" w:rsidP="0005693A">
      <w:pPr>
        <w:pStyle w:val="Heading1"/>
      </w:pPr>
      <w:r>
        <w:t>Cooperative reading cards</w:t>
      </w:r>
    </w:p>
    <w:p w14:paraId="4FB10F87" w14:textId="6C68E0F5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A57261">
        <w:rPr>
          <w:rStyle w:val="LeadparagraphChar"/>
        </w:rPr>
        <w:t xml:space="preserve">September 2019 </w:t>
      </w:r>
      <w:r w:rsidR="00A57261">
        <w:rPr>
          <w:rStyle w:val="LeadparagraphChar"/>
        </w:rPr>
        <w:tab/>
      </w:r>
      <w:hyperlink r:id="rId10" w:history="1">
        <w:r w:rsidR="00A57261" w:rsidRPr="00A57261">
          <w:rPr>
            <w:rStyle w:val="Hyperlink"/>
          </w:rPr>
          <w:t>rsc.li/2UpA5BS</w:t>
        </w:r>
      </w:hyperlink>
    </w:p>
    <w:p w14:paraId="416654EB" w14:textId="4F291F08" w:rsidR="007705C4" w:rsidRDefault="003D1513" w:rsidP="00185374">
      <w:pPr>
        <w:pStyle w:val="Leadparagraph"/>
      </w:pPr>
      <w:r>
        <w:t xml:space="preserve">Split students into groups of four and number each group member, 1–4. Member 1 reads aloud and asks </w:t>
      </w:r>
      <w:r w:rsidR="00A57261">
        <w:t>‘</w:t>
      </w:r>
      <w:r>
        <w:t>I wonder</w:t>
      </w:r>
      <w:r w:rsidR="00A57261">
        <w:t>’; member 2 summaries, ‘In other words’; member 3 predicts what they think the next paragraph will be; member 4 states what they think the main idea of the whole text is. Then the roles rotate</w:t>
      </w:r>
      <w:bookmarkStart w:id="0" w:name="_GoBack"/>
      <w:bookmarkEnd w:id="0"/>
    </w:p>
    <w:tbl>
      <w:tblPr>
        <w:tblW w:w="9029" w:type="dxa"/>
        <w:tblBorders>
          <w:top w:val="single" w:sz="36" w:space="0" w:color="666666"/>
          <w:left w:val="single" w:sz="36" w:space="0" w:color="666666"/>
          <w:bottom w:val="single" w:sz="36" w:space="0" w:color="666666"/>
          <w:right w:val="single" w:sz="36" w:space="0" w:color="666666"/>
          <w:insideH w:val="single" w:sz="36" w:space="0" w:color="666666"/>
          <w:insideV w:val="single" w:sz="36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45D64" w14:paraId="2911EACC" w14:textId="77777777" w:rsidTr="00EC1B95">
        <w:trPr>
          <w:trHeight w:val="4580"/>
        </w:trPr>
        <w:tc>
          <w:tcPr>
            <w:tcW w:w="4514" w:type="dxa"/>
            <w:shd w:val="clear" w:color="auto" w:fill="auto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5516B5DF" w14:textId="77777777" w:rsidR="003D1513" w:rsidRDefault="003D1513" w:rsidP="003D1513"/>
          <w:p w14:paraId="2BEAE46A" w14:textId="3924D546" w:rsidR="00F45D64" w:rsidRPr="003D1513" w:rsidRDefault="00F45D64" w:rsidP="003D1513">
            <w:pPr>
              <w:pStyle w:val="Heading3"/>
              <w:rPr>
                <w:rFonts w:eastAsia="Century Gothic"/>
              </w:rPr>
            </w:pPr>
            <w:r w:rsidRPr="003D1513">
              <w:rPr>
                <w:rFonts w:eastAsia="Century Gothic"/>
              </w:rPr>
              <w:t>I wonder</w:t>
            </w:r>
            <w:r w:rsidR="003D1513">
              <w:rPr>
                <w:rFonts w:eastAsia="Century Gothic"/>
              </w:rPr>
              <w:t xml:space="preserve"> </w:t>
            </w:r>
            <w:r w:rsidRPr="003D1513">
              <w:rPr>
                <w:rFonts w:eastAsia="Century Gothic"/>
              </w:rPr>
              <w:t xml:space="preserve">… </w:t>
            </w:r>
          </w:p>
          <w:p w14:paraId="6D49839B" w14:textId="4B0D3A98" w:rsidR="00F45D64" w:rsidRDefault="00F45D64" w:rsidP="003D1513"/>
          <w:p w14:paraId="558DC7EB" w14:textId="77777777" w:rsidR="003D1513" w:rsidRPr="003D1513" w:rsidRDefault="003D1513" w:rsidP="003D1513"/>
          <w:p w14:paraId="384ACDFD" w14:textId="77777777" w:rsidR="00F45D64" w:rsidRPr="003D1513" w:rsidRDefault="00F45D64" w:rsidP="003D1513">
            <w:r w:rsidRPr="003D1513">
              <w:t>Say something that is troubling or interests you about the text or diagram. It could be a vocabulary question or a query about the meaning of a phrase. It could be about the author's choice of language or the structure of the writing.</w:t>
            </w:r>
          </w:p>
          <w:p w14:paraId="28CD4657" w14:textId="77777777" w:rsidR="00F45D64" w:rsidRPr="003D1513" w:rsidRDefault="00F45D64" w:rsidP="003D1513">
            <w:pPr>
              <w:rPr>
                <w:b/>
              </w:rPr>
            </w:pPr>
          </w:p>
          <w:p w14:paraId="661052DE" w14:textId="77777777" w:rsidR="00F45D64" w:rsidRDefault="00F45D64" w:rsidP="003D1513">
            <w:pPr>
              <w:pStyle w:val="Heading1"/>
              <w:rPr>
                <w:rFonts w:eastAsia="Century Gothic"/>
                <w:sz w:val="36"/>
                <w:szCs w:val="36"/>
              </w:rPr>
            </w:pPr>
            <w:r w:rsidRPr="003D1513">
              <w:rPr>
                <w:rFonts w:eastAsia="Century Gothic"/>
              </w:rPr>
              <w:t>1</w:t>
            </w:r>
          </w:p>
        </w:tc>
        <w:tc>
          <w:tcPr>
            <w:tcW w:w="4514" w:type="dxa"/>
            <w:shd w:val="clear" w:color="auto" w:fill="auto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26971EAD" w14:textId="77777777" w:rsidR="003D1513" w:rsidRPr="003D1513" w:rsidRDefault="003D1513" w:rsidP="003D1513">
            <w:pPr>
              <w:rPr>
                <w:b/>
              </w:rPr>
            </w:pPr>
          </w:p>
          <w:p w14:paraId="4BBFD6AE" w14:textId="2B44F113" w:rsidR="00F45D64" w:rsidRPr="003D1513" w:rsidRDefault="003D1513" w:rsidP="003D1513">
            <w:pPr>
              <w:pStyle w:val="Heading3"/>
            </w:pPr>
            <w:r w:rsidRPr="003D1513">
              <w:t>In other words</w:t>
            </w:r>
            <w:r w:rsidR="00F45D64" w:rsidRPr="003D1513">
              <w:t xml:space="preserve"> … </w:t>
            </w:r>
          </w:p>
          <w:p w14:paraId="199BA6C8" w14:textId="77777777" w:rsidR="00F45D64" w:rsidRPr="003D1513" w:rsidRDefault="00F45D64" w:rsidP="003D1513"/>
          <w:p w14:paraId="305BDF50" w14:textId="77777777" w:rsidR="00F45D64" w:rsidRPr="003D1513" w:rsidRDefault="00F45D64" w:rsidP="003D1513"/>
          <w:p w14:paraId="4F92DF4C" w14:textId="77777777" w:rsidR="00F45D64" w:rsidRPr="003D1513" w:rsidRDefault="00F45D64" w:rsidP="003D1513">
            <w:r w:rsidRPr="003D1513">
              <w:t>Explain what has just been read aloud. You can simplify it or put it another way.</w:t>
            </w:r>
          </w:p>
          <w:p w14:paraId="792383B5" w14:textId="14D5CACB" w:rsidR="00F45D64" w:rsidRDefault="00F45D64" w:rsidP="003D1513"/>
          <w:p w14:paraId="68D18CFC" w14:textId="77777777" w:rsidR="003D1513" w:rsidRPr="003D1513" w:rsidRDefault="003D1513" w:rsidP="003D1513"/>
          <w:p w14:paraId="6280B7DB" w14:textId="77777777" w:rsidR="00F45D64" w:rsidRPr="003D1513" w:rsidRDefault="00F45D64" w:rsidP="003D1513"/>
          <w:p w14:paraId="7F1A2532" w14:textId="77777777" w:rsidR="00F45D64" w:rsidRPr="003D1513" w:rsidRDefault="00F45D64" w:rsidP="003D1513">
            <w:pPr>
              <w:pStyle w:val="Heading1"/>
              <w:rPr>
                <w:rFonts w:eastAsia="Century Gothic"/>
              </w:rPr>
            </w:pPr>
            <w:r w:rsidRPr="003D1513">
              <w:rPr>
                <w:rFonts w:eastAsia="Century Gothic"/>
              </w:rPr>
              <w:t>2</w:t>
            </w:r>
          </w:p>
        </w:tc>
      </w:tr>
      <w:tr w:rsidR="00F45D64" w14:paraId="2EA38E2A" w14:textId="77777777" w:rsidTr="00EC1B95">
        <w:trPr>
          <w:trHeight w:val="4580"/>
        </w:trPr>
        <w:tc>
          <w:tcPr>
            <w:tcW w:w="4514" w:type="dxa"/>
            <w:shd w:val="clear" w:color="auto" w:fill="auto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2F6962DC" w14:textId="77777777" w:rsidR="00F45D64" w:rsidRDefault="00F45D64" w:rsidP="003D1513"/>
          <w:p w14:paraId="6C600FD9" w14:textId="438548B4" w:rsidR="00F45D64" w:rsidRDefault="00F45D64" w:rsidP="003D1513">
            <w:pPr>
              <w:pStyle w:val="Heading3"/>
              <w:rPr>
                <w:rFonts w:eastAsia="Century Gothic"/>
              </w:rPr>
            </w:pPr>
            <w:r>
              <w:rPr>
                <w:rFonts w:eastAsia="Century Gothic"/>
              </w:rPr>
              <w:t>I predict</w:t>
            </w:r>
            <w:r w:rsidR="003D1513">
              <w:rPr>
                <w:rFonts w:eastAsia="Century Gothic"/>
              </w:rPr>
              <w:t xml:space="preserve"> </w:t>
            </w:r>
            <w:r>
              <w:rPr>
                <w:rFonts w:eastAsia="Century Gothic"/>
              </w:rPr>
              <w:t xml:space="preserve">… </w:t>
            </w:r>
          </w:p>
          <w:p w14:paraId="3C4CDB6A" w14:textId="77777777" w:rsidR="00F45D64" w:rsidRDefault="00F45D64" w:rsidP="003D1513"/>
          <w:p w14:paraId="6B8A346B" w14:textId="77777777" w:rsidR="00F45D64" w:rsidRDefault="00F45D64" w:rsidP="003D1513"/>
          <w:p w14:paraId="0346D837" w14:textId="77777777" w:rsidR="00F45D64" w:rsidRPr="003D1513" w:rsidRDefault="00F45D64" w:rsidP="003D1513">
            <w:r w:rsidRPr="003D1513">
              <w:t>Predict what the writer will tell you next.</w:t>
            </w:r>
          </w:p>
          <w:p w14:paraId="13EB3273" w14:textId="77777777" w:rsidR="00F45D64" w:rsidRDefault="00F45D64" w:rsidP="003D1513">
            <w:pPr>
              <w:rPr>
                <w:color w:val="666666"/>
              </w:rPr>
            </w:pPr>
          </w:p>
          <w:p w14:paraId="40FB3008" w14:textId="77777777" w:rsidR="00F45D64" w:rsidRDefault="00F45D64" w:rsidP="003D1513">
            <w:pPr>
              <w:rPr>
                <w:color w:val="666666"/>
              </w:rPr>
            </w:pPr>
          </w:p>
          <w:p w14:paraId="4CBD1CAC" w14:textId="77777777" w:rsidR="00F45D64" w:rsidRDefault="00F45D64" w:rsidP="003D1513">
            <w:pPr>
              <w:rPr>
                <w:color w:val="666666"/>
              </w:rPr>
            </w:pPr>
          </w:p>
          <w:p w14:paraId="0E01BF97" w14:textId="77777777" w:rsidR="00F45D64" w:rsidRDefault="00F45D64" w:rsidP="003D1513">
            <w:pPr>
              <w:pStyle w:val="Heading1"/>
              <w:rPr>
                <w:rFonts w:eastAsia="Century Gothic"/>
                <w:color w:val="666666"/>
              </w:rPr>
            </w:pPr>
            <w:r>
              <w:rPr>
                <w:rFonts w:eastAsia="Century Gothic"/>
              </w:rPr>
              <w:t>3</w:t>
            </w:r>
          </w:p>
        </w:tc>
        <w:tc>
          <w:tcPr>
            <w:tcW w:w="4514" w:type="dxa"/>
            <w:shd w:val="clear" w:color="auto" w:fill="auto"/>
            <w:tcMar>
              <w:top w:w="283" w:type="dxa"/>
              <w:left w:w="283" w:type="dxa"/>
              <w:bottom w:w="283" w:type="dxa"/>
              <w:right w:w="283" w:type="dxa"/>
            </w:tcMar>
          </w:tcPr>
          <w:p w14:paraId="741FB3CF" w14:textId="77777777" w:rsidR="00F45D64" w:rsidRDefault="00F45D64" w:rsidP="003D1513"/>
          <w:p w14:paraId="1F92CED4" w14:textId="11B7D419" w:rsidR="00F45D64" w:rsidRDefault="00F45D64" w:rsidP="003D1513">
            <w:pPr>
              <w:pStyle w:val="Heading3"/>
              <w:rPr>
                <w:rFonts w:eastAsia="Century Gothic"/>
              </w:rPr>
            </w:pPr>
            <w:r>
              <w:rPr>
                <w:rFonts w:eastAsia="Century Gothic"/>
              </w:rPr>
              <w:t>This big idea</w:t>
            </w:r>
            <w:r w:rsidR="003D1513">
              <w:rPr>
                <w:rFonts w:eastAsia="Century Gothic"/>
              </w:rPr>
              <w:t xml:space="preserve"> </w:t>
            </w:r>
            <w:r>
              <w:rPr>
                <w:rFonts w:eastAsia="Century Gothic"/>
              </w:rPr>
              <w:t xml:space="preserve">… </w:t>
            </w:r>
          </w:p>
          <w:p w14:paraId="5E155EAD" w14:textId="77777777" w:rsidR="00F45D64" w:rsidRDefault="00F45D64" w:rsidP="003D1513"/>
          <w:p w14:paraId="00ED8C31" w14:textId="77777777" w:rsidR="00F45D64" w:rsidRDefault="00F45D64" w:rsidP="003D1513"/>
          <w:p w14:paraId="3427DFEF" w14:textId="103FCA6B" w:rsidR="00F45D64" w:rsidRPr="003D1513" w:rsidRDefault="00F45D64" w:rsidP="003D1513">
            <w:r w:rsidRPr="003D1513">
              <w:t xml:space="preserve">What is </w:t>
            </w:r>
            <w:r w:rsidR="003D1513">
              <w:t>the big idea of the whole text?</w:t>
            </w:r>
          </w:p>
          <w:p w14:paraId="78C6AD23" w14:textId="77777777" w:rsidR="00F45D64" w:rsidRDefault="00F45D64" w:rsidP="003D1513">
            <w:pPr>
              <w:rPr>
                <w:color w:val="666666"/>
              </w:rPr>
            </w:pPr>
          </w:p>
          <w:p w14:paraId="39ABC061" w14:textId="77777777" w:rsidR="00F45D64" w:rsidRDefault="00F45D64" w:rsidP="003D1513">
            <w:pPr>
              <w:rPr>
                <w:color w:val="666666"/>
              </w:rPr>
            </w:pPr>
          </w:p>
          <w:p w14:paraId="55F02EBC" w14:textId="77777777" w:rsidR="00F45D64" w:rsidRDefault="00F45D64" w:rsidP="003D1513">
            <w:pPr>
              <w:rPr>
                <w:color w:val="666666"/>
              </w:rPr>
            </w:pPr>
          </w:p>
          <w:p w14:paraId="7A3DC460" w14:textId="77777777" w:rsidR="00F45D64" w:rsidRDefault="00F45D64" w:rsidP="003D1513">
            <w:pPr>
              <w:pStyle w:val="Heading1"/>
              <w:rPr>
                <w:rFonts w:eastAsia="Century Gothic"/>
                <w:color w:val="666666"/>
              </w:rPr>
            </w:pPr>
            <w:r>
              <w:rPr>
                <w:rFonts w:eastAsia="Century Gothic"/>
              </w:rPr>
              <w:t>4</w:t>
            </w:r>
          </w:p>
        </w:tc>
      </w:tr>
    </w:tbl>
    <w:p w14:paraId="7A4E3DAD" w14:textId="77777777" w:rsidR="00F45D64" w:rsidRDefault="00F45D64" w:rsidP="00A57261"/>
    <w:sectPr w:rsidR="00F45D64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AA13F66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A57261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A57261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456B3CA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185374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185374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85374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1513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01AB"/>
    <w:rsid w:val="00A42400"/>
    <w:rsid w:val="00A50EEB"/>
    <w:rsid w:val="00A52886"/>
    <w:rsid w:val="00A57261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D7DAA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5D64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UpA5B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Cooperative reading cards</vt:lpstr>
    </vt:vector>
  </TitlesOfParts>
  <Company>Royal Society of Chemistry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Cooperative reading cards</dc:title>
  <dc:subject>Demonstration silver acetylide as a contact explosive</dc:subject>
  <dc:creator>Royal Society of Chemistry</dc:creator>
  <dc:description>From Quick wins to promote comprehension, Education in Chemistry, rsc.li/2UpA5BS</dc:description>
  <cp:lastModifiedBy>Lisa Clatworthy</cp:lastModifiedBy>
  <cp:revision>4</cp:revision>
  <dcterms:created xsi:type="dcterms:W3CDTF">2019-04-18T09:44:00Z</dcterms:created>
  <dcterms:modified xsi:type="dcterms:W3CDTF">2019-04-18T10:19:00Z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