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30C6202D" w:rsidR="0005693A" w:rsidRDefault="00442541" w:rsidP="0005693A">
      <w:pPr>
        <w:pStyle w:val="Heading1"/>
      </w:pPr>
      <w:r>
        <w:t xml:space="preserve">Do you want salt on that? </w:t>
      </w:r>
    </w:p>
    <w:p w14:paraId="4FB10F87" w14:textId="048AC2DF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442541">
        <w:rPr>
          <w:rStyle w:val="LeadparagraphChar"/>
        </w:rPr>
        <w:t>July 2019</w:t>
      </w:r>
      <w:r>
        <w:rPr>
          <w:rStyle w:val="LeadparagraphChar"/>
        </w:rPr>
        <w:br/>
      </w:r>
      <w:hyperlink r:id="rId10" w:history="1">
        <w:bookmarkStart w:id="0" w:name="_GoBack"/>
        <w:bookmarkEnd w:id="0"/>
        <w:r w:rsidR="00707CAA" w:rsidRPr="00707CAA">
          <w:rPr>
            <w:rStyle w:val="Hyperlink"/>
          </w:rPr>
          <w:t>rsc.li/2WblWt8</w:t>
        </w:r>
      </w:hyperlink>
    </w:p>
    <w:p w14:paraId="5D5609EC" w14:textId="00BD080E" w:rsidR="0005693A" w:rsidRDefault="00442541" w:rsidP="0005693A">
      <w:pPr>
        <w:pStyle w:val="Heading2"/>
      </w:pPr>
      <w:r>
        <w:t>Answers</w:t>
      </w:r>
    </w:p>
    <w:p w14:paraId="2E32647B" w14:textId="77777777" w:rsidR="00442541" w:rsidRDefault="00442541" w:rsidP="00442541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Sodium: grey metal, solid at RT. Chlorine: green gas</w:t>
      </w:r>
    </w:p>
    <w:p w14:paraId="5E45982D" w14:textId="77777777" w:rsidR="00442541" w:rsidRDefault="00442541" w:rsidP="00442541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White crystals</w:t>
      </w:r>
    </w:p>
    <w:p w14:paraId="2EEBD9DB" w14:textId="77777777" w:rsidR="00442541" w:rsidRDefault="00442541" w:rsidP="00442541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Vigorous reaction, sparks, temperature change</w:t>
      </w:r>
    </w:p>
    <w:p w14:paraId="2911626E" w14:textId="77777777" w:rsidR="00442541" w:rsidRDefault="00442541" w:rsidP="00442541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 xml:space="preserve">Sodium + chlorine </w:t>
      </w:r>
      <w:r>
        <w:sym w:font="Wingdings" w:char="F0E0"/>
      </w:r>
      <w:r>
        <w:t xml:space="preserve"> sodium chloride</w:t>
      </w:r>
    </w:p>
    <w:p w14:paraId="1AF9CE76" w14:textId="5AFB20A2" w:rsidR="00442541" w:rsidRDefault="00442541" w:rsidP="00442541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More than 1 g, as chlorine atoms have been added. Keep an eye out for misconceptions about chlorine being a gas so making the mass less.</w:t>
      </w:r>
    </w:p>
    <w:p w14:paraId="7C7236B1" w14:textId="60507CFB" w:rsidR="00442541" w:rsidRDefault="00442541" w:rsidP="00442541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The properties of compound are ordinarily different from the properties of the elements that make it up.</w:t>
      </w:r>
    </w:p>
    <w:p w14:paraId="44A91C7C" w14:textId="77777777" w:rsidR="00442541" w:rsidRDefault="00442541" w:rsidP="00442541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Solute: salt</w:t>
      </w:r>
      <w:r>
        <w:br/>
        <w:t>Solvent: water</w:t>
      </w:r>
      <w:r>
        <w:br/>
        <w:t>Solution: sodium chloride</w:t>
      </w:r>
    </w:p>
    <w:p w14:paraId="26B6A860" w14:textId="77777777" w:rsidR="00442541" w:rsidRDefault="00442541" w:rsidP="00442541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Filtering</w:t>
      </w:r>
    </w:p>
    <w:p w14:paraId="486630DC" w14:textId="52332AF4" w:rsidR="00442541" w:rsidRDefault="00442541" w:rsidP="00442541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The particles of calcium carbonate are too big to fit through the holes in the paper.</w:t>
      </w:r>
    </w:p>
    <w:p w14:paraId="136D346D" w14:textId="62F1422E" w:rsidR="00442541" w:rsidRDefault="00442541" w:rsidP="00442541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Context dependent, see article for ideas for reducing salt intake.</w:t>
      </w:r>
    </w:p>
    <w:p w14:paraId="416654EB" w14:textId="431C4290" w:rsidR="007705C4" w:rsidRDefault="007705C4" w:rsidP="00442541"/>
    <w:sectPr w:rsidR="007705C4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F3A9239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05693A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05693A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7F7D8A5E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AD75CE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AD75CE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474A06"/>
    <w:multiLevelType w:val="hybridMultilevel"/>
    <w:tmpl w:val="3B0ED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0E122A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42541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CAA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D75CE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2WblWt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27d643f5-4560-4eff-9f48-d0fe6b2bec2d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612</Characters>
  <Application>Microsoft Office Word</Application>
  <DocSecurity>0</DocSecurity>
  <Lines>19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want salt on that?</dc:title>
  <dc:subject>Demonstration silver acetylide as a contact explosive</dc:subject>
  <dc:creator>Royal Society of Chemistry</dc:creator>
  <dc:description>From Pass the salt, Education in Chemistry, rsc.li/2WblWt8</dc:description>
  <cp:lastModifiedBy>Lisa Clatworthy</cp:lastModifiedBy>
  <cp:revision>5</cp:revision>
  <dcterms:created xsi:type="dcterms:W3CDTF">2019-05-16T13:57:00Z</dcterms:created>
  <dcterms:modified xsi:type="dcterms:W3CDTF">2019-06-03T08:16:00Z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