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16B1BC1E" w:rsidR="0005693A" w:rsidRDefault="00695863" w:rsidP="0005693A">
      <w:pPr>
        <w:pStyle w:val="Heading1"/>
      </w:pPr>
      <w:r>
        <w:t>Practice with units and prefixes</w:t>
      </w:r>
    </w:p>
    <w:p w14:paraId="4FB10F87" w14:textId="236B09F4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695863">
        <w:rPr>
          <w:rStyle w:val="LeadparagraphChar"/>
        </w:rPr>
        <w:t>September 2019</w:t>
      </w:r>
      <w:r>
        <w:rPr>
          <w:rStyle w:val="LeadparagraphChar"/>
        </w:rPr>
        <w:br/>
      </w:r>
      <w:hyperlink r:id="rId10" w:history="1">
        <w:r w:rsidR="00B923C0" w:rsidRPr="00B923C0">
          <w:rPr>
            <w:rStyle w:val="Hyperlink"/>
          </w:rPr>
          <w:t>rsc.li/2KkvM9n</w:t>
        </w:r>
      </w:hyperlink>
    </w:p>
    <w:p w14:paraId="6CC55B8C" w14:textId="378D16BD" w:rsidR="00124F1E" w:rsidRDefault="00695863" w:rsidP="00124F1E">
      <w:pPr>
        <w:pStyle w:val="Leadparagraph"/>
      </w:pPr>
      <w:r>
        <w:t>The following prob</w:t>
      </w:r>
      <w:r w:rsidR="004945D9">
        <w:t>lems require students to practis</w:t>
      </w:r>
      <w:r>
        <w:t>e converting and comparing measurements that have been made in different units</w:t>
      </w:r>
      <w:r w:rsidR="004945D9">
        <w:t>.</w:t>
      </w:r>
    </w:p>
    <w:p w14:paraId="4D4B7ACD" w14:textId="77777777" w:rsidR="00124F1E" w:rsidRPr="00124F1E" w:rsidRDefault="00124F1E" w:rsidP="00124F1E"/>
    <w:p w14:paraId="5BE790A4" w14:textId="4FB985AF" w:rsidR="00695863" w:rsidRDefault="00695863" w:rsidP="00D663B1">
      <w:pPr>
        <w:pStyle w:val="ListParagraph"/>
        <w:keepLines w:val="0"/>
        <w:numPr>
          <w:ilvl w:val="0"/>
          <w:numId w:val="10"/>
        </w:numPr>
        <w:spacing w:after="200" w:line="276" w:lineRule="auto"/>
      </w:pPr>
      <w:bookmarkStart w:id="0" w:name="_GoBack"/>
      <w:bookmarkEnd w:id="0"/>
      <w:r>
        <w:t>Circle or highlight which is heavier.</w:t>
      </w:r>
    </w:p>
    <w:p w14:paraId="5DA4CEA6" w14:textId="77777777" w:rsidR="00695863" w:rsidRDefault="00695863" w:rsidP="00695863">
      <w:pPr>
        <w:pStyle w:val="ListParagraph"/>
        <w:keepLines w:val="0"/>
        <w:numPr>
          <w:ilvl w:val="1"/>
          <w:numId w:val="8"/>
        </w:numPr>
        <w:spacing w:after="200" w:line="276" w:lineRule="auto"/>
      </w:pPr>
      <w:r>
        <w:t xml:space="preserve">1400 g or 12 kg </w:t>
      </w:r>
    </w:p>
    <w:p w14:paraId="1698A5CD" w14:textId="720342C5" w:rsidR="00695863" w:rsidRDefault="00695863" w:rsidP="00695863">
      <w:pPr>
        <w:pStyle w:val="ListParagraph"/>
        <w:keepLines w:val="0"/>
        <w:numPr>
          <w:ilvl w:val="1"/>
          <w:numId w:val="8"/>
        </w:numPr>
        <w:spacing w:after="200" w:line="276" w:lineRule="auto"/>
      </w:pPr>
      <w:r>
        <w:t xml:space="preserve">15,000 g or 16 kg </w:t>
      </w:r>
    </w:p>
    <w:p w14:paraId="791D67BC" w14:textId="77777777" w:rsidR="00695863" w:rsidRDefault="00695863" w:rsidP="00695863">
      <w:pPr>
        <w:pStyle w:val="ListParagraph"/>
        <w:keepLines w:val="0"/>
        <w:numPr>
          <w:ilvl w:val="1"/>
          <w:numId w:val="8"/>
        </w:numPr>
        <w:spacing w:after="200" w:line="276" w:lineRule="auto"/>
      </w:pPr>
      <w:r>
        <w:t>8000 mg or 80 g</w:t>
      </w:r>
    </w:p>
    <w:p w14:paraId="78219553" w14:textId="77777777" w:rsidR="00695863" w:rsidRDefault="00695863" w:rsidP="00695863">
      <w:pPr>
        <w:pStyle w:val="ListParagraph"/>
        <w:keepLines w:val="0"/>
        <w:numPr>
          <w:ilvl w:val="1"/>
          <w:numId w:val="8"/>
        </w:numPr>
        <w:spacing w:after="200" w:line="276" w:lineRule="auto"/>
      </w:pPr>
      <w:r>
        <w:t>500 mg or 0.05 g</w:t>
      </w:r>
    </w:p>
    <w:p w14:paraId="3B6A7F13" w14:textId="77777777" w:rsidR="00695863" w:rsidRDefault="00695863" w:rsidP="00695863">
      <w:pPr>
        <w:pStyle w:val="ListParagraph"/>
        <w:keepLines w:val="0"/>
        <w:numPr>
          <w:ilvl w:val="1"/>
          <w:numId w:val="8"/>
        </w:numPr>
        <w:spacing w:after="200" w:line="276" w:lineRule="auto"/>
      </w:pPr>
      <w:r>
        <w:t>999 mg or 1g</w:t>
      </w:r>
    </w:p>
    <w:p w14:paraId="7F99C15B" w14:textId="40C35EA7" w:rsidR="00695863" w:rsidRDefault="00695863" w:rsidP="00695863">
      <w:pPr>
        <w:pStyle w:val="ListParagraph"/>
        <w:keepLines w:val="0"/>
        <w:numPr>
          <w:ilvl w:val="1"/>
          <w:numId w:val="8"/>
        </w:numPr>
        <w:spacing w:after="200" w:line="276" w:lineRule="auto"/>
      </w:pPr>
      <w:r>
        <w:t>0.03 kg or 3000 mg</w:t>
      </w:r>
    </w:p>
    <w:p w14:paraId="22130828" w14:textId="77777777" w:rsidR="00695863" w:rsidRDefault="00695863" w:rsidP="00695863">
      <w:pPr>
        <w:pStyle w:val="ListParagraph"/>
        <w:keepLines w:val="0"/>
        <w:spacing w:after="200" w:line="276" w:lineRule="auto"/>
        <w:ind w:left="1440"/>
      </w:pPr>
    </w:p>
    <w:p w14:paraId="758AEBD6" w14:textId="77777777" w:rsidR="00695863" w:rsidRDefault="00695863" w:rsidP="00695863">
      <w:pPr>
        <w:pStyle w:val="ListParagraph"/>
        <w:keepLines w:val="0"/>
        <w:spacing w:after="200" w:line="276" w:lineRule="auto"/>
        <w:ind w:left="1440"/>
      </w:pPr>
    </w:p>
    <w:p w14:paraId="489BCEDF" w14:textId="77777777" w:rsidR="00695863" w:rsidRDefault="00695863" w:rsidP="00695863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 xml:space="preserve">Circle or highlight which has a higher concentration. </w:t>
      </w:r>
    </w:p>
    <w:p w14:paraId="1C5C22F2" w14:textId="77777777" w:rsidR="00695863" w:rsidRPr="00602CBC" w:rsidRDefault="00695863" w:rsidP="00695863">
      <w:pPr>
        <w:pStyle w:val="ListParagraph"/>
        <w:keepLines w:val="0"/>
        <w:numPr>
          <w:ilvl w:val="1"/>
          <w:numId w:val="8"/>
        </w:numPr>
        <w:spacing w:after="200" w:line="276" w:lineRule="auto"/>
      </w:pPr>
      <w:r>
        <w:t>2 g/dm</w:t>
      </w:r>
      <w:r w:rsidRPr="006E4F63">
        <w:rPr>
          <w:vertAlign w:val="superscript"/>
        </w:rPr>
        <w:t>3</w:t>
      </w:r>
      <w:r>
        <w:t xml:space="preserve"> or 1000 mg/dm</w:t>
      </w:r>
      <w:r w:rsidRPr="006E4F63">
        <w:rPr>
          <w:vertAlign w:val="superscript"/>
        </w:rPr>
        <w:t>3</w:t>
      </w:r>
    </w:p>
    <w:p w14:paraId="15B560E7" w14:textId="77777777" w:rsidR="00695863" w:rsidRDefault="00695863" w:rsidP="00695863">
      <w:pPr>
        <w:pStyle w:val="ListParagraph"/>
        <w:keepLines w:val="0"/>
        <w:numPr>
          <w:ilvl w:val="1"/>
          <w:numId w:val="8"/>
        </w:numPr>
        <w:spacing w:after="200" w:line="276" w:lineRule="auto"/>
      </w:pPr>
      <w:r>
        <w:t>0.03 g/dm</w:t>
      </w:r>
      <w:r w:rsidRPr="0033602E">
        <w:rPr>
          <w:vertAlign w:val="superscript"/>
        </w:rPr>
        <w:t>3</w:t>
      </w:r>
      <w:r>
        <w:t xml:space="preserve"> or 3.3 mg/dm</w:t>
      </w:r>
      <w:r w:rsidRPr="0033602E">
        <w:rPr>
          <w:vertAlign w:val="superscript"/>
        </w:rPr>
        <w:t>3</w:t>
      </w:r>
    </w:p>
    <w:p w14:paraId="6A53403A" w14:textId="77777777" w:rsidR="00695863" w:rsidRDefault="00695863" w:rsidP="00695863">
      <w:pPr>
        <w:pStyle w:val="ListParagraph"/>
        <w:keepLines w:val="0"/>
        <w:numPr>
          <w:ilvl w:val="1"/>
          <w:numId w:val="8"/>
        </w:numPr>
        <w:spacing w:after="200" w:line="276" w:lineRule="auto"/>
      </w:pPr>
      <w:r>
        <w:t>522 g/dm</w:t>
      </w:r>
      <w:r w:rsidRPr="0027436A">
        <w:rPr>
          <w:vertAlign w:val="superscript"/>
        </w:rPr>
        <w:t>3</w:t>
      </w:r>
      <w:r>
        <w:t xml:space="preserve"> or 4.1 kg/dm</w:t>
      </w:r>
      <w:r w:rsidRPr="0027436A">
        <w:rPr>
          <w:vertAlign w:val="superscript"/>
        </w:rPr>
        <w:t>3</w:t>
      </w:r>
    </w:p>
    <w:p w14:paraId="16D3E7C2" w14:textId="03FFD000" w:rsidR="00695863" w:rsidRDefault="00695863" w:rsidP="00695863">
      <w:pPr>
        <w:pStyle w:val="ListParagraph"/>
        <w:keepLines w:val="0"/>
        <w:numPr>
          <w:ilvl w:val="1"/>
          <w:numId w:val="8"/>
        </w:numPr>
        <w:spacing w:after="200" w:line="276" w:lineRule="auto"/>
      </w:pPr>
      <w:r>
        <w:t>1350 g/dm</w:t>
      </w:r>
      <w:r w:rsidRPr="006E4F63">
        <w:rPr>
          <w:vertAlign w:val="superscript"/>
        </w:rPr>
        <w:t>3</w:t>
      </w:r>
      <w:r>
        <w:t xml:space="preserve"> or 14 kg/dm</w:t>
      </w:r>
      <w:r w:rsidRPr="006E4F63">
        <w:rPr>
          <w:vertAlign w:val="superscript"/>
        </w:rPr>
        <w:t>3</w:t>
      </w:r>
      <w:r>
        <w:t xml:space="preserve"> </w:t>
      </w:r>
    </w:p>
    <w:p w14:paraId="5A6ECC86" w14:textId="77777777" w:rsidR="00695863" w:rsidRDefault="00695863" w:rsidP="00695863">
      <w:pPr>
        <w:pStyle w:val="ListParagraph"/>
        <w:keepLines w:val="0"/>
        <w:numPr>
          <w:ilvl w:val="1"/>
          <w:numId w:val="8"/>
        </w:numPr>
        <w:spacing w:after="200" w:line="276" w:lineRule="auto"/>
      </w:pPr>
      <w:r>
        <w:t>1000 g/dm</w:t>
      </w:r>
      <w:r w:rsidRPr="0033602E">
        <w:rPr>
          <w:vertAlign w:val="superscript"/>
        </w:rPr>
        <w:t>3</w:t>
      </w:r>
      <w:r>
        <w:t xml:space="preserve"> or 1000 g/cm</w:t>
      </w:r>
      <w:r w:rsidRPr="0033602E">
        <w:rPr>
          <w:vertAlign w:val="superscript"/>
        </w:rPr>
        <w:t>3</w:t>
      </w:r>
    </w:p>
    <w:p w14:paraId="67A922B8" w14:textId="27CDC43E" w:rsidR="00695863" w:rsidRPr="00695863" w:rsidRDefault="00695863" w:rsidP="00695863">
      <w:pPr>
        <w:pStyle w:val="ListParagraph"/>
        <w:keepLines w:val="0"/>
        <w:numPr>
          <w:ilvl w:val="1"/>
          <w:numId w:val="8"/>
        </w:numPr>
        <w:spacing w:after="200" w:line="276" w:lineRule="auto"/>
      </w:pPr>
      <w:r>
        <w:t>10 mg/cm</w:t>
      </w:r>
      <w:r w:rsidRPr="00E3504A">
        <w:rPr>
          <w:vertAlign w:val="superscript"/>
        </w:rPr>
        <w:t>3</w:t>
      </w:r>
      <w:r>
        <w:t xml:space="preserve"> or 12 g/dm</w:t>
      </w:r>
      <w:r w:rsidRPr="00E3504A">
        <w:rPr>
          <w:vertAlign w:val="superscript"/>
        </w:rPr>
        <w:t>3</w:t>
      </w:r>
    </w:p>
    <w:p w14:paraId="1BEE3C6B" w14:textId="77777777" w:rsidR="00695863" w:rsidRPr="00695863" w:rsidRDefault="00695863" w:rsidP="00695863">
      <w:pPr>
        <w:pStyle w:val="ListParagraph"/>
        <w:keepLines w:val="0"/>
        <w:spacing w:after="200" w:line="276" w:lineRule="auto"/>
        <w:ind w:left="1440"/>
      </w:pPr>
    </w:p>
    <w:p w14:paraId="6C35E3CF" w14:textId="77777777" w:rsidR="00695863" w:rsidRDefault="00695863" w:rsidP="00695863">
      <w:pPr>
        <w:pStyle w:val="ListParagraph"/>
        <w:keepLines w:val="0"/>
        <w:spacing w:after="200" w:line="276" w:lineRule="auto"/>
        <w:ind w:left="1440"/>
      </w:pPr>
    </w:p>
    <w:p w14:paraId="5EA5D837" w14:textId="28314B81" w:rsidR="00695863" w:rsidRDefault="00695863" w:rsidP="00695863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>Insert the appropriate symbol from &lt;, &lt;&lt;, &gt;&gt;, &gt;, =, ~</w:t>
      </w:r>
    </w:p>
    <w:p w14:paraId="062A6A1C" w14:textId="77777777" w:rsidR="00695863" w:rsidRDefault="00695863" w:rsidP="00695863">
      <w:pPr>
        <w:pStyle w:val="ListParagraph"/>
        <w:keepLines w:val="0"/>
        <w:spacing w:after="200" w:line="276" w:lineRule="auto"/>
      </w:pPr>
    </w:p>
    <w:tbl>
      <w:tblPr>
        <w:tblStyle w:val="TableGrid"/>
        <w:tblW w:w="0" w:type="auto"/>
        <w:tblInd w:w="2972" w:type="dxa"/>
        <w:tblLook w:val="04A0" w:firstRow="1" w:lastRow="0" w:firstColumn="1" w:lastColumn="0" w:noHBand="0" w:noVBand="1"/>
      </w:tblPr>
      <w:tblGrid>
        <w:gridCol w:w="1559"/>
        <w:gridCol w:w="709"/>
        <w:gridCol w:w="1559"/>
      </w:tblGrid>
      <w:tr w:rsidR="00695863" w14:paraId="3D00C910" w14:textId="77777777" w:rsidTr="003C3704">
        <w:tc>
          <w:tcPr>
            <w:tcW w:w="1559" w:type="dxa"/>
          </w:tcPr>
          <w:p w14:paraId="1B649AFD" w14:textId="77777777" w:rsidR="00695863" w:rsidRDefault="00695863" w:rsidP="003C3704">
            <w:pPr>
              <w:pStyle w:val="ListParagraph"/>
              <w:ind w:left="0"/>
            </w:pPr>
            <w:r>
              <w:t xml:space="preserve">1000 </w:t>
            </w:r>
            <w:proofErr w:type="spellStart"/>
            <w:r>
              <w:t>μm</w:t>
            </w:r>
            <w:proofErr w:type="spellEnd"/>
          </w:p>
        </w:tc>
        <w:tc>
          <w:tcPr>
            <w:tcW w:w="709" w:type="dxa"/>
          </w:tcPr>
          <w:p w14:paraId="7D9A89B0" w14:textId="77777777" w:rsidR="00695863" w:rsidRDefault="00695863" w:rsidP="003C3704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2CA12478" w14:textId="77777777" w:rsidR="00695863" w:rsidRDefault="00695863" w:rsidP="003C3704">
            <w:pPr>
              <w:pStyle w:val="ListParagraph"/>
              <w:ind w:left="0"/>
            </w:pPr>
            <w:r>
              <w:t>100 nm</w:t>
            </w:r>
          </w:p>
        </w:tc>
      </w:tr>
      <w:tr w:rsidR="00695863" w14:paraId="69F31BE9" w14:textId="77777777" w:rsidTr="003C3704">
        <w:tc>
          <w:tcPr>
            <w:tcW w:w="1559" w:type="dxa"/>
          </w:tcPr>
          <w:p w14:paraId="622E50DD" w14:textId="77777777" w:rsidR="00695863" w:rsidRDefault="00695863" w:rsidP="003C3704">
            <w:pPr>
              <w:pStyle w:val="ListParagraph"/>
              <w:ind w:left="0"/>
            </w:pPr>
            <w:r>
              <w:t xml:space="preserve">1000 </w:t>
            </w:r>
            <w:proofErr w:type="spellStart"/>
            <w:r>
              <w:t>μm</w:t>
            </w:r>
            <w:proofErr w:type="spellEnd"/>
          </w:p>
        </w:tc>
        <w:tc>
          <w:tcPr>
            <w:tcW w:w="709" w:type="dxa"/>
          </w:tcPr>
          <w:p w14:paraId="25E11743" w14:textId="77777777" w:rsidR="00695863" w:rsidRDefault="00695863" w:rsidP="003C3704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47462B2C" w14:textId="77777777" w:rsidR="00695863" w:rsidRDefault="00695863" w:rsidP="003C3704">
            <w:pPr>
              <w:pStyle w:val="ListParagraph"/>
              <w:ind w:left="0"/>
            </w:pPr>
            <w:r>
              <w:t>1 nm</w:t>
            </w:r>
          </w:p>
        </w:tc>
      </w:tr>
      <w:tr w:rsidR="00695863" w14:paraId="0C667293" w14:textId="77777777" w:rsidTr="003C3704">
        <w:tc>
          <w:tcPr>
            <w:tcW w:w="1559" w:type="dxa"/>
          </w:tcPr>
          <w:p w14:paraId="2E82AD2F" w14:textId="77777777" w:rsidR="00695863" w:rsidRDefault="00695863" w:rsidP="003C3704">
            <w:pPr>
              <w:pStyle w:val="ListParagraph"/>
              <w:ind w:left="0"/>
            </w:pPr>
            <w:r>
              <w:t>34.7 nm</w:t>
            </w:r>
          </w:p>
        </w:tc>
        <w:tc>
          <w:tcPr>
            <w:tcW w:w="709" w:type="dxa"/>
          </w:tcPr>
          <w:p w14:paraId="663AC15C" w14:textId="77777777" w:rsidR="00695863" w:rsidRDefault="00695863" w:rsidP="003C3704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7718C5BA" w14:textId="77777777" w:rsidR="00695863" w:rsidRDefault="00695863" w:rsidP="003C3704">
            <w:pPr>
              <w:pStyle w:val="ListParagraph"/>
              <w:ind w:left="0"/>
            </w:pPr>
            <w:r>
              <w:t xml:space="preserve">0.035 </w:t>
            </w:r>
            <w:proofErr w:type="spellStart"/>
            <w:r>
              <w:t>μm</w:t>
            </w:r>
            <w:proofErr w:type="spellEnd"/>
          </w:p>
        </w:tc>
      </w:tr>
      <w:tr w:rsidR="00695863" w14:paraId="25768B68" w14:textId="77777777" w:rsidTr="003C3704">
        <w:tc>
          <w:tcPr>
            <w:tcW w:w="1559" w:type="dxa"/>
          </w:tcPr>
          <w:p w14:paraId="51462A92" w14:textId="77777777" w:rsidR="00695863" w:rsidRDefault="00695863" w:rsidP="003C3704">
            <w:pPr>
              <w:pStyle w:val="ListParagraph"/>
              <w:ind w:left="0"/>
            </w:pPr>
            <w:r>
              <w:t>23 nm</w:t>
            </w:r>
          </w:p>
        </w:tc>
        <w:tc>
          <w:tcPr>
            <w:tcW w:w="709" w:type="dxa"/>
          </w:tcPr>
          <w:p w14:paraId="0BDC1396" w14:textId="77777777" w:rsidR="00695863" w:rsidRDefault="00695863" w:rsidP="003C3704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14E80E3A" w14:textId="77777777" w:rsidR="00695863" w:rsidRDefault="00695863" w:rsidP="003C3704">
            <w:pPr>
              <w:pStyle w:val="ListParagraph"/>
              <w:ind w:left="0"/>
            </w:pPr>
            <w:r>
              <w:t>5899 mm</w:t>
            </w:r>
          </w:p>
        </w:tc>
      </w:tr>
      <w:tr w:rsidR="00695863" w14:paraId="6C39F904" w14:textId="77777777" w:rsidTr="003C3704">
        <w:tc>
          <w:tcPr>
            <w:tcW w:w="1559" w:type="dxa"/>
          </w:tcPr>
          <w:p w14:paraId="4FCEE16F" w14:textId="77777777" w:rsidR="00695863" w:rsidRDefault="00695863" w:rsidP="003C3704">
            <w:pPr>
              <w:pStyle w:val="ListParagraph"/>
              <w:ind w:left="0"/>
            </w:pPr>
            <w:r>
              <w:t>0.087 km</w:t>
            </w:r>
          </w:p>
        </w:tc>
        <w:tc>
          <w:tcPr>
            <w:tcW w:w="709" w:type="dxa"/>
          </w:tcPr>
          <w:p w14:paraId="4EAB3232" w14:textId="77777777" w:rsidR="00695863" w:rsidRDefault="00695863" w:rsidP="003C3704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18B17DF6" w14:textId="77777777" w:rsidR="00695863" w:rsidRDefault="00695863" w:rsidP="003C3704">
            <w:pPr>
              <w:pStyle w:val="ListParagraph"/>
              <w:ind w:left="0"/>
            </w:pPr>
            <w:r>
              <w:t>86 m</w:t>
            </w:r>
          </w:p>
        </w:tc>
      </w:tr>
      <w:tr w:rsidR="00695863" w14:paraId="5B8C5906" w14:textId="77777777" w:rsidTr="003C3704">
        <w:tc>
          <w:tcPr>
            <w:tcW w:w="1559" w:type="dxa"/>
          </w:tcPr>
          <w:p w14:paraId="07130691" w14:textId="77777777" w:rsidR="00695863" w:rsidRDefault="00695863" w:rsidP="003C3704">
            <w:pPr>
              <w:pStyle w:val="ListParagraph"/>
              <w:ind w:left="0"/>
            </w:pPr>
            <w:r>
              <w:t xml:space="preserve">0.11 </w:t>
            </w:r>
            <w:proofErr w:type="spellStart"/>
            <w:r>
              <w:t>μm</w:t>
            </w:r>
            <w:proofErr w:type="spellEnd"/>
          </w:p>
        </w:tc>
        <w:tc>
          <w:tcPr>
            <w:tcW w:w="709" w:type="dxa"/>
          </w:tcPr>
          <w:p w14:paraId="7FEFA2BE" w14:textId="77777777" w:rsidR="00695863" w:rsidRDefault="00695863" w:rsidP="003C3704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27434A76" w14:textId="77777777" w:rsidR="00695863" w:rsidRDefault="00695863" w:rsidP="003C3704">
            <w:pPr>
              <w:pStyle w:val="ListParagraph"/>
              <w:ind w:left="0"/>
            </w:pPr>
            <w:r>
              <w:t>110 mm</w:t>
            </w:r>
          </w:p>
        </w:tc>
      </w:tr>
    </w:tbl>
    <w:p w14:paraId="6D2B7E37" w14:textId="77777777" w:rsidR="00695863" w:rsidRDefault="00695863" w:rsidP="00695863">
      <w:pPr>
        <w:pStyle w:val="Heading4"/>
      </w:pPr>
    </w:p>
    <w:p w14:paraId="6ACCF79E" w14:textId="77777777" w:rsidR="00695863" w:rsidRDefault="00695863">
      <w:pPr>
        <w:keepLines w:val="0"/>
        <w:spacing w:before="200" w:after="0"/>
        <w:rPr>
          <w:rFonts w:eastAsiaTheme="majorEastAsia" w:cstheme="majorBidi"/>
          <w:b/>
          <w:bCs/>
          <w:iCs/>
          <w:color w:val="404040" w:themeColor="text1" w:themeTint="BF"/>
        </w:rPr>
      </w:pPr>
      <w:r>
        <w:br w:type="page"/>
      </w:r>
    </w:p>
    <w:p w14:paraId="324011F3" w14:textId="3895EDB4" w:rsidR="00695863" w:rsidRDefault="00695863" w:rsidP="00695863">
      <w:pPr>
        <w:pStyle w:val="Heading4"/>
      </w:pPr>
      <w:r>
        <w:lastRenderedPageBreak/>
        <w:t>Answers:</w:t>
      </w:r>
    </w:p>
    <w:p w14:paraId="5EFD57CA" w14:textId="77777777" w:rsidR="00695863" w:rsidRDefault="00695863" w:rsidP="00695863">
      <w:pPr>
        <w:pStyle w:val="ListParagraph"/>
        <w:keepLines w:val="0"/>
        <w:numPr>
          <w:ilvl w:val="0"/>
          <w:numId w:val="9"/>
        </w:numPr>
        <w:spacing w:after="200" w:line="276" w:lineRule="auto"/>
      </w:pPr>
      <w:r>
        <w:t>Circle or highlight which is heavier.</w:t>
      </w:r>
    </w:p>
    <w:p w14:paraId="381DC949" w14:textId="77777777" w:rsidR="00695863" w:rsidRDefault="00695863" w:rsidP="00695863">
      <w:pPr>
        <w:pStyle w:val="ListParagraph"/>
        <w:keepLines w:val="0"/>
        <w:numPr>
          <w:ilvl w:val="1"/>
          <w:numId w:val="9"/>
        </w:numPr>
        <w:spacing w:after="200" w:line="276" w:lineRule="auto"/>
      </w:pPr>
      <w:r>
        <w:t xml:space="preserve">1400 g or </w:t>
      </w:r>
      <w:r w:rsidRPr="0033602E">
        <w:rPr>
          <w:highlight w:val="yellow"/>
        </w:rPr>
        <w:t>12 kg</w:t>
      </w:r>
      <w:r>
        <w:t xml:space="preserve"> </w:t>
      </w:r>
    </w:p>
    <w:p w14:paraId="69BFB462" w14:textId="13A381B6" w:rsidR="00695863" w:rsidRDefault="00695863" w:rsidP="00695863">
      <w:pPr>
        <w:pStyle w:val="ListParagraph"/>
        <w:keepLines w:val="0"/>
        <w:numPr>
          <w:ilvl w:val="1"/>
          <w:numId w:val="9"/>
        </w:numPr>
        <w:spacing w:after="200" w:line="276" w:lineRule="auto"/>
      </w:pPr>
      <w:r>
        <w:t xml:space="preserve">15,000 g or </w:t>
      </w:r>
      <w:r w:rsidRPr="0033602E">
        <w:rPr>
          <w:highlight w:val="yellow"/>
        </w:rPr>
        <w:t>16 kg</w:t>
      </w:r>
      <w:r>
        <w:t xml:space="preserve"> </w:t>
      </w:r>
    </w:p>
    <w:p w14:paraId="7A77FCA6" w14:textId="77777777" w:rsidR="00695863" w:rsidRDefault="00695863" w:rsidP="00695863">
      <w:pPr>
        <w:pStyle w:val="ListParagraph"/>
        <w:keepLines w:val="0"/>
        <w:numPr>
          <w:ilvl w:val="1"/>
          <w:numId w:val="9"/>
        </w:numPr>
        <w:spacing w:after="200" w:line="276" w:lineRule="auto"/>
      </w:pPr>
      <w:r>
        <w:t xml:space="preserve">8000 mg or </w:t>
      </w:r>
      <w:r w:rsidRPr="00CE2E8A">
        <w:rPr>
          <w:highlight w:val="yellow"/>
        </w:rPr>
        <w:t>80 g</w:t>
      </w:r>
    </w:p>
    <w:p w14:paraId="68245F78" w14:textId="77777777" w:rsidR="00695863" w:rsidRDefault="00695863" w:rsidP="00695863">
      <w:pPr>
        <w:pStyle w:val="ListParagraph"/>
        <w:keepLines w:val="0"/>
        <w:numPr>
          <w:ilvl w:val="1"/>
          <w:numId w:val="9"/>
        </w:numPr>
        <w:spacing w:after="200" w:line="276" w:lineRule="auto"/>
      </w:pPr>
      <w:r w:rsidRPr="00CE2E8A">
        <w:rPr>
          <w:highlight w:val="yellow"/>
        </w:rPr>
        <w:t>500 mg</w:t>
      </w:r>
      <w:r>
        <w:t xml:space="preserve"> or 0.05 g</w:t>
      </w:r>
    </w:p>
    <w:p w14:paraId="566F5F7A" w14:textId="77777777" w:rsidR="00695863" w:rsidRDefault="00695863" w:rsidP="00695863">
      <w:pPr>
        <w:pStyle w:val="ListParagraph"/>
        <w:keepLines w:val="0"/>
        <w:numPr>
          <w:ilvl w:val="1"/>
          <w:numId w:val="9"/>
        </w:numPr>
        <w:spacing w:after="200" w:line="276" w:lineRule="auto"/>
      </w:pPr>
      <w:r>
        <w:t xml:space="preserve">999 mg or </w:t>
      </w:r>
      <w:r w:rsidRPr="00CE2E8A">
        <w:rPr>
          <w:highlight w:val="yellow"/>
        </w:rPr>
        <w:t>1g</w:t>
      </w:r>
    </w:p>
    <w:p w14:paraId="09AE9FD8" w14:textId="63D7DA5E" w:rsidR="00695863" w:rsidRDefault="00695863" w:rsidP="00695863">
      <w:pPr>
        <w:pStyle w:val="ListParagraph"/>
        <w:keepLines w:val="0"/>
        <w:numPr>
          <w:ilvl w:val="1"/>
          <w:numId w:val="9"/>
        </w:numPr>
        <w:spacing w:after="200" w:line="276" w:lineRule="auto"/>
      </w:pPr>
      <w:r w:rsidRPr="00CE2E8A">
        <w:rPr>
          <w:highlight w:val="yellow"/>
        </w:rPr>
        <w:t>0.03 kg</w:t>
      </w:r>
      <w:r>
        <w:t xml:space="preserve"> or 3000 mg</w:t>
      </w:r>
    </w:p>
    <w:p w14:paraId="6AE13D1C" w14:textId="77777777" w:rsidR="00695863" w:rsidRDefault="00695863" w:rsidP="00695863">
      <w:pPr>
        <w:keepLines w:val="0"/>
        <w:spacing w:after="200" w:line="276" w:lineRule="auto"/>
        <w:ind w:left="1080"/>
      </w:pPr>
    </w:p>
    <w:p w14:paraId="0B36D0C1" w14:textId="77777777" w:rsidR="00695863" w:rsidRDefault="00695863" w:rsidP="00695863">
      <w:pPr>
        <w:pStyle w:val="ListParagraph"/>
        <w:keepLines w:val="0"/>
        <w:numPr>
          <w:ilvl w:val="0"/>
          <w:numId w:val="9"/>
        </w:numPr>
        <w:spacing w:after="200" w:line="276" w:lineRule="auto"/>
      </w:pPr>
      <w:r>
        <w:t xml:space="preserve">Circle or highlight which has a higher concentration. </w:t>
      </w:r>
    </w:p>
    <w:p w14:paraId="50F320D4" w14:textId="77777777" w:rsidR="00695863" w:rsidRPr="00602CBC" w:rsidRDefault="00695863" w:rsidP="00695863">
      <w:pPr>
        <w:pStyle w:val="ListParagraph"/>
        <w:keepLines w:val="0"/>
        <w:numPr>
          <w:ilvl w:val="1"/>
          <w:numId w:val="9"/>
        </w:numPr>
        <w:spacing w:after="200" w:line="276" w:lineRule="auto"/>
      </w:pPr>
      <w:r w:rsidRPr="00CE2E8A">
        <w:rPr>
          <w:highlight w:val="yellow"/>
        </w:rPr>
        <w:t>2 g/dm</w:t>
      </w:r>
      <w:r w:rsidRPr="00CE2E8A">
        <w:rPr>
          <w:highlight w:val="yellow"/>
          <w:vertAlign w:val="superscript"/>
        </w:rPr>
        <w:t>3</w:t>
      </w:r>
      <w:r>
        <w:t xml:space="preserve"> or 1000 mg/dm</w:t>
      </w:r>
      <w:r w:rsidRPr="006E4F63">
        <w:rPr>
          <w:vertAlign w:val="superscript"/>
        </w:rPr>
        <w:t>3</w:t>
      </w:r>
    </w:p>
    <w:p w14:paraId="1A3F3F02" w14:textId="77777777" w:rsidR="00695863" w:rsidRDefault="00695863" w:rsidP="00695863">
      <w:pPr>
        <w:pStyle w:val="ListParagraph"/>
        <w:keepLines w:val="0"/>
        <w:numPr>
          <w:ilvl w:val="1"/>
          <w:numId w:val="9"/>
        </w:numPr>
        <w:spacing w:after="200" w:line="276" w:lineRule="auto"/>
      </w:pPr>
      <w:r w:rsidRPr="00CE2E8A">
        <w:rPr>
          <w:highlight w:val="yellow"/>
        </w:rPr>
        <w:t>0.03 g/dm</w:t>
      </w:r>
      <w:r w:rsidRPr="00CE2E8A">
        <w:rPr>
          <w:highlight w:val="yellow"/>
          <w:vertAlign w:val="superscript"/>
        </w:rPr>
        <w:t>3</w:t>
      </w:r>
      <w:r>
        <w:t xml:space="preserve"> or 3.3 mg/dm</w:t>
      </w:r>
      <w:r w:rsidRPr="0033602E">
        <w:rPr>
          <w:vertAlign w:val="superscript"/>
        </w:rPr>
        <w:t>3</w:t>
      </w:r>
    </w:p>
    <w:p w14:paraId="0760E8FA" w14:textId="77777777" w:rsidR="00695863" w:rsidRDefault="00695863" w:rsidP="00695863">
      <w:pPr>
        <w:pStyle w:val="ListParagraph"/>
        <w:keepLines w:val="0"/>
        <w:numPr>
          <w:ilvl w:val="1"/>
          <w:numId w:val="9"/>
        </w:numPr>
        <w:spacing w:after="200" w:line="276" w:lineRule="auto"/>
      </w:pPr>
      <w:r>
        <w:t>522 g/dm</w:t>
      </w:r>
      <w:r w:rsidRPr="0027436A">
        <w:rPr>
          <w:vertAlign w:val="superscript"/>
        </w:rPr>
        <w:t>3</w:t>
      </w:r>
      <w:r>
        <w:t xml:space="preserve"> or </w:t>
      </w:r>
      <w:r w:rsidRPr="00CE2E8A">
        <w:rPr>
          <w:highlight w:val="yellow"/>
        </w:rPr>
        <w:t>4.1 kg/dm</w:t>
      </w:r>
      <w:r w:rsidRPr="00CE2E8A">
        <w:rPr>
          <w:highlight w:val="yellow"/>
          <w:vertAlign w:val="superscript"/>
        </w:rPr>
        <w:t>3</w:t>
      </w:r>
    </w:p>
    <w:p w14:paraId="2BD6699B" w14:textId="77777777" w:rsidR="00695863" w:rsidRDefault="00695863" w:rsidP="00695863">
      <w:pPr>
        <w:pStyle w:val="ListParagraph"/>
        <w:keepLines w:val="0"/>
        <w:numPr>
          <w:ilvl w:val="1"/>
          <w:numId w:val="9"/>
        </w:numPr>
        <w:spacing w:after="200" w:line="276" w:lineRule="auto"/>
      </w:pPr>
      <w:r>
        <w:t xml:space="preserve"> 1350 g/dm</w:t>
      </w:r>
      <w:r w:rsidRPr="006E4F63">
        <w:rPr>
          <w:vertAlign w:val="superscript"/>
        </w:rPr>
        <w:t>3</w:t>
      </w:r>
      <w:r>
        <w:t xml:space="preserve"> or </w:t>
      </w:r>
      <w:r w:rsidRPr="00CE2E8A">
        <w:rPr>
          <w:highlight w:val="yellow"/>
        </w:rPr>
        <w:t>14 kg/dm</w:t>
      </w:r>
      <w:r w:rsidRPr="00CE2E8A">
        <w:rPr>
          <w:highlight w:val="yellow"/>
          <w:vertAlign w:val="superscript"/>
        </w:rPr>
        <w:t>3</w:t>
      </w:r>
      <w:r>
        <w:t xml:space="preserve"> </w:t>
      </w:r>
    </w:p>
    <w:p w14:paraId="5B9E2E48" w14:textId="77777777" w:rsidR="00695863" w:rsidRDefault="00695863" w:rsidP="00695863">
      <w:pPr>
        <w:pStyle w:val="ListParagraph"/>
        <w:keepLines w:val="0"/>
        <w:numPr>
          <w:ilvl w:val="1"/>
          <w:numId w:val="9"/>
        </w:numPr>
        <w:spacing w:after="200" w:line="276" w:lineRule="auto"/>
      </w:pPr>
      <w:r>
        <w:t>1000 g/dm</w:t>
      </w:r>
      <w:r w:rsidRPr="0033602E">
        <w:rPr>
          <w:vertAlign w:val="superscript"/>
        </w:rPr>
        <w:t>3</w:t>
      </w:r>
      <w:r>
        <w:t xml:space="preserve"> or </w:t>
      </w:r>
      <w:r w:rsidRPr="00CE2E8A">
        <w:rPr>
          <w:highlight w:val="yellow"/>
        </w:rPr>
        <w:t>1000 g/cm</w:t>
      </w:r>
      <w:r w:rsidRPr="00CE2E8A">
        <w:rPr>
          <w:highlight w:val="yellow"/>
          <w:vertAlign w:val="superscript"/>
        </w:rPr>
        <w:t>3</w:t>
      </w:r>
    </w:p>
    <w:p w14:paraId="5E626B3A" w14:textId="7D8A3575" w:rsidR="00695863" w:rsidRPr="00695863" w:rsidRDefault="00695863" w:rsidP="00695863">
      <w:pPr>
        <w:pStyle w:val="ListParagraph"/>
        <w:keepLines w:val="0"/>
        <w:numPr>
          <w:ilvl w:val="1"/>
          <w:numId w:val="9"/>
        </w:numPr>
        <w:spacing w:after="200" w:line="276" w:lineRule="auto"/>
      </w:pPr>
      <w:r>
        <w:t>10 mg/cm</w:t>
      </w:r>
      <w:r w:rsidRPr="00CE2E8A">
        <w:rPr>
          <w:vertAlign w:val="superscript"/>
        </w:rPr>
        <w:t>3</w:t>
      </w:r>
      <w:r>
        <w:t xml:space="preserve"> or </w:t>
      </w:r>
      <w:r w:rsidRPr="00CE2E8A">
        <w:rPr>
          <w:highlight w:val="yellow"/>
        </w:rPr>
        <w:t>12 g/dm</w:t>
      </w:r>
      <w:r w:rsidRPr="00CE2E8A">
        <w:rPr>
          <w:highlight w:val="yellow"/>
          <w:vertAlign w:val="superscript"/>
        </w:rPr>
        <w:t>3</w:t>
      </w:r>
    </w:p>
    <w:p w14:paraId="3A31D133" w14:textId="01F10F66" w:rsidR="00695863" w:rsidRDefault="00695863" w:rsidP="00695863">
      <w:pPr>
        <w:pStyle w:val="ListParagraph"/>
        <w:keepLines w:val="0"/>
        <w:spacing w:after="200" w:line="276" w:lineRule="auto"/>
        <w:ind w:left="1440"/>
        <w:rPr>
          <w:vertAlign w:val="superscript"/>
        </w:rPr>
      </w:pPr>
    </w:p>
    <w:p w14:paraId="17E8662B" w14:textId="77777777" w:rsidR="00695863" w:rsidRDefault="00695863" w:rsidP="00695863">
      <w:pPr>
        <w:pStyle w:val="ListParagraph"/>
        <w:keepLines w:val="0"/>
        <w:spacing w:after="200" w:line="276" w:lineRule="auto"/>
        <w:ind w:left="1440"/>
      </w:pPr>
    </w:p>
    <w:p w14:paraId="00B87F91" w14:textId="26780EEF" w:rsidR="00695863" w:rsidRDefault="00695863" w:rsidP="00695863">
      <w:pPr>
        <w:pStyle w:val="ListParagraph"/>
        <w:keepLines w:val="0"/>
        <w:numPr>
          <w:ilvl w:val="0"/>
          <w:numId w:val="9"/>
        </w:numPr>
        <w:spacing w:after="200" w:line="276" w:lineRule="auto"/>
      </w:pPr>
      <w:r>
        <w:t>Insert the appropriate symbol from &lt;, &lt;&lt;, &gt;&gt;, &gt;, =, ~</w:t>
      </w:r>
    </w:p>
    <w:p w14:paraId="66E1B4AC" w14:textId="77777777" w:rsidR="00695863" w:rsidRDefault="00695863" w:rsidP="00695863">
      <w:pPr>
        <w:pStyle w:val="ListParagraph"/>
        <w:keepLines w:val="0"/>
        <w:spacing w:after="200" w:line="276" w:lineRule="auto"/>
      </w:pPr>
    </w:p>
    <w:tbl>
      <w:tblPr>
        <w:tblStyle w:val="TableGrid"/>
        <w:tblW w:w="0" w:type="auto"/>
        <w:tblInd w:w="2972" w:type="dxa"/>
        <w:tblLook w:val="04A0" w:firstRow="1" w:lastRow="0" w:firstColumn="1" w:lastColumn="0" w:noHBand="0" w:noVBand="1"/>
      </w:tblPr>
      <w:tblGrid>
        <w:gridCol w:w="1418"/>
        <w:gridCol w:w="850"/>
        <w:gridCol w:w="1559"/>
      </w:tblGrid>
      <w:tr w:rsidR="00695863" w14:paraId="706A72C5" w14:textId="77777777" w:rsidTr="003C3704">
        <w:tc>
          <w:tcPr>
            <w:tcW w:w="1418" w:type="dxa"/>
          </w:tcPr>
          <w:p w14:paraId="41029BF1" w14:textId="77777777" w:rsidR="00695863" w:rsidRDefault="00695863" w:rsidP="003C3704">
            <w:pPr>
              <w:pStyle w:val="ListParagraph"/>
              <w:ind w:left="0"/>
            </w:pPr>
            <w:r>
              <w:t xml:space="preserve">1000 </w:t>
            </w:r>
            <w:proofErr w:type="spellStart"/>
            <w:r>
              <w:t>μm</w:t>
            </w:r>
            <w:proofErr w:type="spellEnd"/>
          </w:p>
        </w:tc>
        <w:tc>
          <w:tcPr>
            <w:tcW w:w="850" w:type="dxa"/>
          </w:tcPr>
          <w:p w14:paraId="1C254438" w14:textId="77777777" w:rsidR="00695863" w:rsidRDefault="00695863" w:rsidP="003C3704">
            <w:pPr>
              <w:pStyle w:val="ListParagraph"/>
              <w:ind w:left="0"/>
            </w:pPr>
            <w:r>
              <w:t>&gt;&gt;</w:t>
            </w:r>
          </w:p>
        </w:tc>
        <w:tc>
          <w:tcPr>
            <w:tcW w:w="1559" w:type="dxa"/>
          </w:tcPr>
          <w:p w14:paraId="5CB6EB37" w14:textId="77777777" w:rsidR="00695863" w:rsidRDefault="00695863" w:rsidP="003C3704">
            <w:pPr>
              <w:pStyle w:val="ListParagraph"/>
              <w:ind w:left="0"/>
            </w:pPr>
            <w:r>
              <w:t>100 nm</w:t>
            </w:r>
          </w:p>
        </w:tc>
      </w:tr>
      <w:tr w:rsidR="00695863" w14:paraId="4A606038" w14:textId="77777777" w:rsidTr="003C3704">
        <w:tc>
          <w:tcPr>
            <w:tcW w:w="1418" w:type="dxa"/>
          </w:tcPr>
          <w:p w14:paraId="3EC1EEF2" w14:textId="77777777" w:rsidR="00695863" w:rsidRDefault="00695863" w:rsidP="003C3704">
            <w:pPr>
              <w:pStyle w:val="ListParagraph"/>
              <w:ind w:left="0"/>
            </w:pPr>
            <w:r>
              <w:t xml:space="preserve">1000 </w:t>
            </w:r>
            <w:proofErr w:type="spellStart"/>
            <w:r>
              <w:t>μm</w:t>
            </w:r>
            <w:proofErr w:type="spellEnd"/>
          </w:p>
        </w:tc>
        <w:tc>
          <w:tcPr>
            <w:tcW w:w="850" w:type="dxa"/>
          </w:tcPr>
          <w:p w14:paraId="30F88BA9" w14:textId="77777777" w:rsidR="00695863" w:rsidRDefault="00695863" w:rsidP="003C3704">
            <w:pPr>
              <w:pStyle w:val="ListParagraph"/>
              <w:ind w:left="0"/>
            </w:pPr>
            <w:r>
              <w:t>=</w:t>
            </w:r>
          </w:p>
        </w:tc>
        <w:tc>
          <w:tcPr>
            <w:tcW w:w="1559" w:type="dxa"/>
          </w:tcPr>
          <w:p w14:paraId="4A12B2C1" w14:textId="77777777" w:rsidR="00695863" w:rsidRDefault="00695863" w:rsidP="003C3704">
            <w:pPr>
              <w:pStyle w:val="ListParagraph"/>
              <w:ind w:left="0"/>
            </w:pPr>
            <w:r>
              <w:t>1 nm</w:t>
            </w:r>
          </w:p>
        </w:tc>
      </w:tr>
      <w:tr w:rsidR="00695863" w14:paraId="0EAD1549" w14:textId="77777777" w:rsidTr="003C3704">
        <w:tc>
          <w:tcPr>
            <w:tcW w:w="1418" w:type="dxa"/>
          </w:tcPr>
          <w:p w14:paraId="6E581078" w14:textId="77777777" w:rsidR="00695863" w:rsidRDefault="00695863" w:rsidP="003C3704">
            <w:pPr>
              <w:pStyle w:val="ListParagraph"/>
              <w:ind w:left="0"/>
            </w:pPr>
            <w:r>
              <w:t>34.7 nm</w:t>
            </w:r>
          </w:p>
        </w:tc>
        <w:tc>
          <w:tcPr>
            <w:tcW w:w="850" w:type="dxa"/>
          </w:tcPr>
          <w:p w14:paraId="437CBA6A" w14:textId="77777777" w:rsidR="00695863" w:rsidRDefault="00695863" w:rsidP="003C3704">
            <w:pPr>
              <w:pStyle w:val="ListParagraph"/>
              <w:ind w:left="0"/>
            </w:pPr>
            <w:r>
              <w:t>~ or &lt;</w:t>
            </w:r>
          </w:p>
        </w:tc>
        <w:tc>
          <w:tcPr>
            <w:tcW w:w="1559" w:type="dxa"/>
          </w:tcPr>
          <w:p w14:paraId="230840DD" w14:textId="77777777" w:rsidR="00695863" w:rsidRDefault="00695863" w:rsidP="003C3704">
            <w:pPr>
              <w:pStyle w:val="ListParagraph"/>
              <w:ind w:left="0"/>
            </w:pPr>
            <w:r>
              <w:t xml:space="preserve">0.035 </w:t>
            </w:r>
            <w:proofErr w:type="spellStart"/>
            <w:r>
              <w:t>μm</w:t>
            </w:r>
            <w:proofErr w:type="spellEnd"/>
          </w:p>
        </w:tc>
      </w:tr>
      <w:tr w:rsidR="00695863" w14:paraId="572CCE50" w14:textId="77777777" w:rsidTr="003C3704">
        <w:tc>
          <w:tcPr>
            <w:tcW w:w="1418" w:type="dxa"/>
          </w:tcPr>
          <w:p w14:paraId="21165170" w14:textId="77777777" w:rsidR="00695863" w:rsidRDefault="00695863" w:rsidP="003C3704">
            <w:pPr>
              <w:pStyle w:val="ListParagraph"/>
              <w:ind w:left="0"/>
            </w:pPr>
            <w:r>
              <w:t>23 nm</w:t>
            </w:r>
          </w:p>
        </w:tc>
        <w:tc>
          <w:tcPr>
            <w:tcW w:w="850" w:type="dxa"/>
          </w:tcPr>
          <w:p w14:paraId="703EE6D6" w14:textId="77777777" w:rsidR="00695863" w:rsidRDefault="00695863" w:rsidP="003C3704">
            <w:pPr>
              <w:pStyle w:val="ListParagraph"/>
              <w:ind w:left="0"/>
            </w:pPr>
            <w:r>
              <w:t>&lt;&lt;</w:t>
            </w:r>
          </w:p>
        </w:tc>
        <w:tc>
          <w:tcPr>
            <w:tcW w:w="1559" w:type="dxa"/>
          </w:tcPr>
          <w:p w14:paraId="382AA5F1" w14:textId="77777777" w:rsidR="00695863" w:rsidRDefault="00695863" w:rsidP="003C3704">
            <w:pPr>
              <w:pStyle w:val="ListParagraph"/>
              <w:ind w:left="0"/>
            </w:pPr>
            <w:r>
              <w:t>5899 mm</w:t>
            </w:r>
          </w:p>
        </w:tc>
      </w:tr>
      <w:tr w:rsidR="00695863" w14:paraId="795C5FCC" w14:textId="77777777" w:rsidTr="003C3704">
        <w:tc>
          <w:tcPr>
            <w:tcW w:w="1418" w:type="dxa"/>
          </w:tcPr>
          <w:p w14:paraId="6CF3C301" w14:textId="77777777" w:rsidR="00695863" w:rsidRDefault="00695863" w:rsidP="003C3704">
            <w:pPr>
              <w:pStyle w:val="ListParagraph"/>
              <w:ind w:left="0"/>
            </w:pPr>
            <w:r>
              <w:t>0.087 km</w:t>
            </w:r>
          </w:p>
        </w:tc>
        <w:tc>
          <w:tcPr>
            <w:tcW w:w="850" w:type="dxa"/>
          </w:tcPr>
          <w:p w14:paraId="5E8CE570" w14:textId="77777777" w:rsidR="00695863" w:rsidRDefault="00695863" w:rsidP="003C3704">
            <w:pPr>
              <w:pStyle w:val="ListParagraph"/>
              <w:ind w:left="0"/>
            </w:pPr>
            <w:r>
              <w:t>~ or &gt;</w:t>
            </w:r>
          </w:p>
        </w:tc>
        <w:tc>
          <w:tcPr>
            <w:tcW w:w="1559" w:type="dxa"/>
          </w:tcPr>
          <w:p w14:paraId="5E4ADF10" w14:textId="77777777" w:rsidR="00695863" w:rsidRDefault="00695863" w:rsidP="003C3704">
            <w:pPr>
              <w:pStyle w:val="ListParagraph"/>
              <w:ind w:left="0"/>
            </w:pPr>
            <w:r>
              <w:t>86 m</w:t>
            </w:r>
          </w:p>
        </w:tc>
      </w:tr>
      <w:tr w:rsidR="00695863" w14:paraId="24859678" w14:textId="77777777" w:rsidTr="003C3704">
        <w:tc>
          <w:tcPr>
            <w:tcW w:w="1418" w:type="dxa"/>
          </w:tcPr>
          <w:p w14:paraId="67D40008" w14:textId="77777777" w:rsidR="00695863" w:rsidRDefault="00695863" w:rsidP="003C3704">
            <w:pPr>
              <w:pStyle w:val="ListParagraph"/>
              <w:ind w:left="0"/>
            </w:pPr>
            <w:r>
              <w:t xml:space="preserve">0.11 </w:t>
            </w:r>
            <w:proofErr w:type="spellStart"/>
            <w:r>
              <w:t>μm</w:t>
            </w:r>
            <w:proofErr w:type="spellEnd"/>
          </w:p>
        </w:tc>
        <w:tc>
          <w:tcPr>
            <w:tcW w:w="850" w:type="dxa"/>
          </w:tcPr>
          <w:p w14:paraId="4B12148A" w14:textId="77777777" w:rsidR="00695863" w:rsidRDefault="00695863" w:rsidP="003C3704">
            <w:pPr>
              <w:pStyle w:val="ListParagraph"/>
              <w:ind w:left="0"/>
            </w:pPr>
            <w:r>
              <w:t>=</w:t>
            </w:r>
          </w:p>
        </w:tc>
        <w:tc>
          <w:tcPr>
            <w:tcW w:w="1559" w:type="dxa"/>
          </w:tcPr>
          <w:p w14:paraId="0FAABF9D" w14:textId="77777777" w:rsidR="00695863" w:rsidRDefault="00695863" w:rsidP="003C3704">
            <w:pPr>
              <w:pStyle w:val="ListParagraph"/>
              <w:ind w:left="0"/>
            </w:pPr>
            <w:r>
              <w:t>110 mm</w:t>
            </w:r>
          </w:p>
        </w:tc>
      </w:tr>
    </w:tbl>
    <w:p w14:paraId="416654EB" w14:textId="52153675" w:rsidR="007705C4" w:rsidRDefault="007705C4" w:rsidP="00695863"/>
    <w:sectPr w:rsidR="007705C4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A4CC14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D663B1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D663B1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153B98A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D663B1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D663B1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72B405A" w:rsidR="00343CBA" w:rsidRDefault="007A5E1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7EFAF15A" wp14:editId="0150A6DF">
          <wp:extent cx="1804670" cy="1219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53DF"/>
    <w:multiLevelType w:val="hybridMultilevel"/>
    <w:tmpl w:val="36942216"/>
    <w:lvl w:ilvl="0" w:tplc="312CE38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87C48"/>
    <w:multiLevelType w:val="hybridMultilevel"/>
    <w:tmpl w:val="428C6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739F1"/>
    <w:multiLevelType w:val="hybridMultilevel"/>
    <w:tmpl w:val="AD425FD6"/>
    <w:lvl w:ilvl="0" w:tplc="28D4A32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24F1E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45D9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5863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923C0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663B1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KkvM9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27d643f5-4560-4eff-9f48-d0fe6b2bec2d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[Resource title]</dc:title>
  <dc:subject>Demonstration silver acetylide as a contact explosive</dc:subject>
  <dc:creator>Royal Society of Chemistry</dc:creator>
  <dc:description>From [article name], Education in Chemistry, [article URL]</dc:description>
  <cp:lastModifiedBy>Lisa Clatworthy</cp:lastModifiedBy>
  <cp:revision>6</cp:revision>
  <dcterms:created xsi:type="dcterms:W3CDTF">2019-08-05T13:24:00Z</dcterms:created>
  <dcterms:modified xsi:type="dcterms:W3CDTF">2019-08-06T10:52:00Z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