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63D" w:rsidRDefault="00E02586">
      <w:pPr>
        <w:pStyle w:val="Heading1"/>
      </w:pPr>
      <w:r>
        <w:t>Working with standard form</w:t>
      </w:r>
      <w:r w:rsidR="00FA09E5">
        <w:t>: diagnostic exercises</w:t>
      </w:r>
      <w:bookmarkStart w:id="0" w:name="_GoBack"/>
      <w:bookmarkEnd w:id="0"/>
    </w:p>
    <w:p w:rsidR="00FE063D" w:rsidRPr="00E02586" w:rsidRDefault="00E02586">
      <w:pPr>
        <w:keepLines w:val="0"/>
        <w:pBdr>
          <w:top w:val="nil"/>
          <w:left w:val="nil"/>
          <w:bottom w:val="nil"/>
          <w:right w:val="nil"/>
          <w:between w:val="nil"/>
        </w:pBdr>
      </w:pPr>
      <w:r w:rsidRPr="00E02586">
        <w:rPr>
          <w:b/>
          <w:i/>
        </w:rPr>
        <w:t>Education in Chemistry</w:t>
      </w:r>
      <w:r w:rsidRPr="00E02586">
        <w:rPr>
          <w:b/>
        </w:rPr>
        <w:br/>
        <w:t>March 2020</w:t>
      </w:r>
      <w:r w:rsidRPr="00E02586">
        <w:rPr>
          <w:b/>
        </w:rPr>
        <w:br/>
      </w:r>
      <w:hyperlink r:id="rId6" w:history="1">
        <w:r w:rsidRPr="009F213C">
          <w:rPr>
            <w:rStyle w:val="Hyperlink"/>
            <w:b/>
            <w:color w:val="002060"/>
            <w:u w:val="none"/>
          </w:rPr>
          <w:t>rsc.li/2P7Bkpx</w:t>
        </w:r>
      </w:hyperlink>
    </w:p>
    <w:p w:rsidR="00FE063D" w:rsidRDefault="00E02586">
      <w:pPr>
        <w:keepLines w:val="0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 xml:space="preserve">Use these diagnostic questions to assess your students’ fluency with standard form notation. Once you have their responses, use course A, B or C from the article for your next lesson. </w:t>
      </w:r>
    </w:p>
    <w:p w:rsidR="00FE063D" w:rsidRDefault="00E02586">
      <w:r>
        <w:t xml:space="preserve">Students shouldn’t use calculators for these diagnostic exercises. </w:t>
      </w:r>
    </w:p>
    <w:p w:rsidR="00FE063D" w:rsidRDefault="00E02586">
      <w:pPr>
        <w:pStyle w:val="Heading2"/>
      </w:pPr>
      <w:r>
        <w:t>Diagnostic question, age groups 14–16 or post-16</w:t>
      </w:r>
    </w:p>
    <w:p w:rsidR="00FE063D" w:rsidRDefault="00E02586">
      <w:r>
        <w:t xml:space="preserve">Select the box which only contains numbers which can also be expressed as 10. </w:t>
      </w:r>
    </w:p>
    <w:tbl>
      <w:tblPr>
        <w:tblStyle w:val="a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80"/>
        <w:gridCol w:w="4680"/>
      </w:tblGrid>
      <w:tr w:rsidR="00FE063D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063D" w:rsidRDefault="00FE063D">
            <w:pPr>
              <w:widowControl w:val="0"/>
              <w:jc w:val="center"/>
            </w:pPr>
          </w:p>
          <w:p w:rsidR="00FE063D" w:rsidRDefault="00E02586">
            <w:pPr>
              <w:widowControl w:val="0"/>
              <w:jc w:val="center"/>
            </w:pPr>
            <w:r>
              <w:t>1 x 10</w:t>
            </w:r>
            <w:r>
              <w:rPr>
                <w:vertAlign w:val="superscript"/>
              </w:rPr>
              <w:t>0</w:t>
            </w:r>
            <w:r>
              <w:t xml:space="preserve">      10 x 10</w:t>
            </w:r>
            <w:r>
              <w:rPr>
                <w:vertAlign w:val="superscript"/>
              </w:rPr>
              <w:t>-1</w:t>
            </w:r>
            <w:r>
              <w:t xml:space="preserve">   </w:t>
            </w:r>
          </w:p>
          <w:p w:rsidR="00FE063D" w:rsidRDefault="00FE063D">
            <w:pPr>
              <w:widowControl w:val="0"/>
              <w:jc w:val="center"/>
            </w:pPr>
          </w:p>
          <w:p w:rsidR="00FE063D" w:rsidRDefault="00E02586">
            <w:pPr>
              <w:widowControl w:val="0"/>
              <w:jc w:val="center"/>
            </w:pPr>
            <w:r>
              <w:t>0.001 x 10</w:t>
            </w:r>
            <w:r>
              <w:rPr>
                <w:vertAlign w:val="superscript"/>
              </w:rPr>
              <w:t>4</w:t>
            </w:r>
            <w:r>
              <w:t xml:space="preserve">       100000000 x 10</w:t>
            </w:r>
            <w:r>
              <w:rPr>
                <w:vertAlign w:val="superscript"/>
              </w:rPr>
              <w:t>-6</w:t>
            </w:r>
            <w:r>
              <w:t xml:space="preserve">    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063D" w:rsidRDefault="00FE063D">
            <w:pPr>
              <w:widowControl w:val="0"/>
              <w:jc w:val="center"/>
            </w:pPr>
          </w:p>
          <w:p w:rsidR="00FE063D" w:rsidRDefault="00E02586">
            <w:pPr>
              <w:widowControl w:val="0"/>
              <w:jc w:val="center"/>
            </w:pPr>
            <w:r>
              <w:t>10</w:t>
            </w:r>
            <w:r>
              <w:rPr>
                <w:vertAlign w:val="superscript"/>
              </w:rPr>
              <w:t>1</w:t>
            </w:r>
            <w:r>
              <w:t xml:space="preserve">       0.000001 x 10</w:t>
            </w:r>
            <w:r>
              <w:rPr>
                <w:vertAlign w:val="superscript"/>
              </w:rPr>
              <w:t>6</w:t>
            </w:r>
            <w:r>
              <w:t xml:space="preserve">      100 x 10</w:t>
            </w:r>
            <w:r>
              <w:rPr>
                <w:vertAlign w:val="superscript"/>
              </w:rPr>
              <w:t>1/2</w:t>
            </w:r>
            <w:r>
              <w:t xml:space="preserve">   </w:t>
            </w:r>
          </w:p>
          <w:p w:rsidR="00FE063D" w:rsidRDefault="00FE063D">
            <w:pPr>
              <w:widowControl w:val="0"/>
              <w:jc w:val="center"/>
            </w:pPr>
          </w:p>
          <w:p w:rsidR="00FE063D" w:rsidRDefault="00E02586">
            <w:pPr>
              <w:widowControl w:val="0"/>
              <w:jc w:val="center"/>
            </w:pPr>
            <w:r>
              <w:t>0.1 x 10</w:t>
            </w:r>
            <w:r>
              <w:rPr>
                <w:vertAlign w:val="superscript"/>
              </w:rPr>
              <w:t>2</w:t>
            </w:r>
            <w:r>
              <w:t xml:space="preserve">       10000000 x 10</w:t>
            </w:r>
            <w:r>
              <w:rPr>
                <w:vertAlign w:val="superscript"/>
              </w:rPr>
              <w:t>-7</w:t>
            </w:r>
            <w:r>
              <w:t xml:space="preserve">    </w:t>
            </w:r>
          </w:p>
        </w:tc>
      </w:tr>
      <w:tr w:rsidR="00FE063D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063D" w:rsidRDefault="00FE0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  <w:p w:rsidR="00FE063D" w:rsidRDefault="00E025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10</w:t>
            </w:r>
            <w:r>
              <w:rPr>
                <w:vertAlign w:val="superscript"/>
              </w:rPr>
              <w:t>1</w:t>
            </w:r>
            <w:r>
              <w:t xml:space="preserve">       1 x 10</w:t>
            </w:r>
            <w:r>
              <w:rPr>
                <w:vertAlign w:val="superscript"/>
              </w:rPr>
              <w:t>1</w:t>
            </w:r>
            <w:r>
              <w:t xml:space="preserve">      10 x 10</w:t>
            </w:r>
            <w:r>
              <w:rPr>
                <w:vertAlign w:val="superscript"/>
              </w:rPr>
              <w:t>0</w:t>
            </w:r>
            <w:r>
              <w:t xml:space="preserve">   </w:t>
            </w:r>
          </w:p>
          <w:p w:rsidR="00FE063D" w:rsidRDefault="00FE0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  <w:p w:rsidR="00FE063D" w:rsidRDefault="00E025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0.1 x 10</w:t>
            </w:r>
            <w:r>
              <w:rPr>
                <w:vertAlign w:val="superscript"/>
              </w:rPr>
              <w:t>2</w:t>
            </w:r>
            <w:r>
              <w:t xml:space="preserve">       1000 x 10</w:t>
            </w:r>
            <w:r>
              <w:rPr>
                <w:vertAlign w:val="superscript"/>
              </w:rPr>
              <w:t>-2</w:t>
            </w:r>
            <w:r>
              <w:t xml:space="preserve">    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063D" w:rsidRDefault="00FE063D">
            <w:pPr>
              <w:widowControl w:val="0"/>
              <w:jc w:val="center"/>
            </w:pPr>
          </w:p>
          <w:p w:rsidR="00FE063D" w:rsidRDefault="00E02586">
            <w:pPr>
              <w:widowControl w:val="0"/>
              <w:jc w:val="center"/>
            </w:pPr>
            <w:r>
              <w:t xml:space="preserve"> 1000000 x 10</w:t>
            </w:r>
            <w:r>
              <w:rPr>
                <w:vertAlign w:val="superscript"/>
              </w:rPr>
              <w:t>6</w:t>
            </w:r>
            <w:r>
              <w:t xml:space="preserve">         1 x 10</w:t>
            </w:r>
            <w:r>
              <w:rPr>
                <w:vertAlign w:val="superscript"/>
              </w:rPr>
              <w:t>0</w:t>
            </w:r>
            <w:r>
              <w:t xml:space="preserve">      10 x 10</w:t>
            </w:r>
            <w:r>
              <w:rPr>
                <w:vertAlign w:val="superscript"/>
              </w:rPr>
              <w:t>1</w:t>
            </w:r>
            <w:r>
              <w:t xml:space="preserve">   </w:t>
            </w:r>
          </w:p>
          <w:p w:rsidR="00FE063D" w:rsidRDefault="00FE063D">
            <w:pPr>
              <w:widowControl w:val="0"/>
              <w:jc w:val="center"/>
            </w:pPr>
          </w:p>
          <w:p w:rsidR="00FE063D" w:rsidRDefault="00E02586">
            <w:pPr>
              <w:widowControl w:val="0"/>
              <w:jc w:val="center"/>
            </w:pPr>
            <w:r>
              <w:t>0.01 x 10</w:t>
            </w:r>
            <w:r>
              <w:rPr>
                <w:vertAlign w:val="superscript"/>
              </w:rPr>
              <w:t>-2</w:t>
            </w:r>
            <w:r>
              <w:t xml:space="preserve">       0.001 x 10</w:t>
            </w:r>
            <w:r>
              <w:rPr>
                <w:vertAlign w:val="superscript"/>
              </w:rPr>
              <w:t>-3</w:t>
            </w:r>
            <w:r>
              <w:t xml:space="preserve">    </w:t>
            </w:r>
          </w:p>
        </w:tc>
      </w:tr>
    </w:tbl>
    <w:p w:rsidR="00FE063D" w:rsidRDefault="00FE063D"/>
    <w:p w:rsidR="00FE063D" w:rsidRDefault="00E02586">
      <w:pPr>
        <w:keepLines w:val="0"/>
        <w:spacing w:before="200" w:after="0"/>
      </w:pPr>
      <w:r>
        <w:br w:type="page"/>
      </w:r>
    </w:p>
    <w:p w:rsidR="00FE063D" w:rsidRDefault="00E02586">
      <w:pPr>
        <w:pStyle w:val="Heading3"/>
      </w:pPr>
      <w:r>
        <w:lastRenderedPageBreak/>
        <w:t>Diagnostic question, post-16</w:t>
      </w:r>
    </w:p>
    <w:p w:rsidR="00FE063D" w:rsidRDefault="00E02586">
      <w:r>
        <w:t>Which quantity is the largest?</w:t>
      </w:r>
    </w:p>
    <w:tbl>
      <w:tblPr>
        <w:tblStyle w:val="a0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80"/>
        <w:gridCol w:w="4680"/>
      </w:tblGrid>
      <w:tr w:rsidR="00FE063D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063D" w:rsidRDefault="00FE063D">
            <w:pPr>
              <w:widowControl w:val="0"/>
            </w:pPr>
          </w:p>
          <w:p w:rsidR="00FE063D" w:rsidRDefault="00E02586">
            <w:pPr>
              <w:widowControl w:val="0"/>
              <w:jc w:val="center"/>
            </w:pPr>
            <w:r>
              <w:t>The number of oxygen atoms in a room at standard room temperature and pressure</w:t>
            </w:r>
            <w:r w:rsidR="00390355">
              <w:t>.</w:t>
            </w:r>
            <w:r>
              <w:t xml:space="preserve"> </w:t>
            </w:r>
          </w:p>
          <w:p w:rsidR="00FE063D" w:rsidRDefault="00FE063D">
            <w:pPr>
              <w:widowControl w:val="0"/>
              <w:jc w:val="center"/>
            </w:pPr>
          </w:p>
          <w:p w:rsidR="00FE063D" w:rsidRDefault="00E02586">
            <w:pPr>
              <w:widowControl w:val="0"/>
              <w:jc w:val="center"/>
              <w:rPr>
                <w:b/>
                <w:color w:val="FF0000"/>
                <w:vertAlign w:val="superscript"/>
              </w:rPr>
            </w:pPr>
            <w:r>
              <w:t>Room dimensions = 4 x 5 x 2.5 m</w:t>
            </w:r>
            <w:r>
              <w:rPr>
                <w:vertAlign w:val="superscript"/>
              </w:rPr>
              <w:t>3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063D" w:rsidRDefault="00FE063D">
            <w:pPr>
              <w:widowControl w:val="0"/>
              <w:jc w:val="center"/>
            </w:pPr>
          </w:p>
          <w:p w:rsidR="00FE063D" w:rsidRDefault="00E02586">
            <w:pPr>
              <w:widowControl w:val="0"/>
              <w:jc w:val="center"/>
            </w:pPr>
            <w:r>
              <w:t>The number of electrons required to power a 14A bulb for an hour.</w:t>
            </w:r>
          </w:p>
          <w:p w:rsidR="00FE063D" w:rsidRDefault="00FE063D">
            <w:pPr>
              <w:widowControl w:val="0"/>
              <w:jc w:val="center"/>
            </w:pPr>
          </w:p>
          <w:p w:rsidR="00FE063D" w:rsidRDefault="00E02586">
            <w:pPr>
              <w:widowControl w:val="0"/>
              <w:jc w:val="center"/>
            </w:pPr>
            <w:r>
              <w:t>Charge on an electron = 1.602 x 10</w:t>
            </w:r>
            <w:r>
              <w:rPr>
                <w:vertAlign w:val="superscript"/>
              </w:rPr>
              <w:t xml:space="preserve">-19 </w:t>
            </w:r>
            <w:r>
              <w:t xml:space="preserve">C </w:t>
            </w:r>
          </w:p>
          <w:p w:rsidR="00FE063D" w:rsidRDefault="00E02586">
            <w:pPr>
              <w:widowControl w:val="0"/>
              <w:jc w:val="center"/>
            </w:pPr>
            <w:r>
              <w:t>Charge (C) = Current (A) x Time (s)</w:t>
            </w:r>
          </w:p>
        </w:tc>
      </w:tr>
      <w:tr w:rsidR="00FE063D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063D" w:rsidRDefault="00FE063D">
            <w:pPr>
              <w:widowControl w:val="0"/>
            </w:pPr>
          </w:p>
          <w:p w:rsidR="00FE063D" w:rsidRDefault="00E02586">
            <w:pPr>
              <w:widowControl w:val="0"/>
              <w:jc w:val="center"/>
            </w:pPr>
            <w:r>
              <w:t>The number of chlorine atoms in 2 litres of chloroform (CHCl</w:t>
            </w:r>
            <w:r>
              <w:rPr>
                <w:vertAlign w:val="subscript"/>
              </w:rPr>
              <w:t>3</w:t>
            </w:r>
            <w:r>
              <w:t>).</w:t>
            </w:r>
          </w:p>
          <w:p w:rsidR="00FE063D" w:rsidRDefault="00E02586">
            <w:pPr>
              <w:widowControl w:val="0"/>
              <w:jc w:val="center"/>
            </w:pPr>
            <w:r>
              <w:t xml:space="preserve"> </w:t>
            </w:r>
          </w:p>
          <w:p w:rsidR="00FE063D" w:rsidRDefault="00E02586">
            <w:pPr>
              <w:widowControl w:val="0"/>
              <w:jc w:val="center"/>
            </w:pPr>
            <w:r>
              <w:t>Chloroform has a density of 1.49 g cm</w:t>
            </w:r>
            <w:r>
              <w:rPr>
                <w:vertAlign w:val="superscript"/>
              </w:rPr>
              <w:t>-3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063D" w:rsidRDefault="00FE063D">
            <w:pPr>
              <w:widowControl w:val="0"/>
              <w:jc w:val="center"/>
            </w:pPr>
          </w:p>
          <w:p w:rsidR="00FE063D" w:rsidRDefault="00E02586">
            <w:pPr>
              <w:widowControl w:val="0"/>
              <w:jc w:val="center"/>
            </w:pPr>
            <w:r>
              <w:t>The number of carbon atoms in a line of carbon atoms (touching side to side) to the sun and back.</w:t>
            </w:r>
          </w:p>
          <w:p w:rsidR="00FE063D" w:rsidRDefault="00FE063D">
            <w:pPr>
              <w:widowControl w:val="0"/>
              <w:jc w:val="center"/>
            </w:pPr>
          </w:p>
          <w:p w:rsidR="00FE063D" w:rsidRDefault="00E02586">
            <w:pPr>
              <w:widowControl w:val="0"/>
              <w:jc w:val="center"/>
            </w:pPr>
            <w:r>
              <w:t>Distance to the sun = 149 million km</w:t>
            </w:r>
          </w:p>
          <w:p w:rsidR="00FE063D" w:rsidRDefault="00E02586">
            <w:pPr>
              <w:widowControl w:val="0"/>
              <w:jc w:val="center"/>
            </w:pPr>
            <w:r>
              <w:t>Atomic radius of carbon = 75 pm</w:t>
            </w:r>
          </w:p>
        </w:tc>
      </w:tr>
    </w:tbl>
    <w:p w:rsidR="00FE063D" w:rsidRDefault="00FE063D"/>
    <w:p w:rsidR="00FE063D" w:rsidRDefault="00FE063D"/>
    <w:p w:rsidR="00FE063D" w:rsidRDefault="00FE063D"/>
    <w:p w:rsidR="00FE063D" w:rsidRDefault="00FE063D"/>
    <w:sectPr w:rsidR="00FE063D">
      <w:footerReference w:type="default" r:id="rId7"/>
      <w:headerReference w:type="first" r:id="rId8"/>
      <w:footerReference w:type="first" r:id="rId9"/>
      <w:pgSz w:w="11906" w:h="16838"/>
      <w:pgMar w:top="1418" w:right="1418" w:bottom="1418" w:left="1418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213C" w:rsidRDefault="009F213C">
      <w:pPr>
        <w:spacing w:after="0"/>
      </w:pPr>
      <w:r>
        <w:separator/>
      </w:r>
    </w:p>
  </w:endnote>
  <w:endnote w:type="continuationSeparator" w:id="0">
    <w:p w:rsidR="009F213C" w:rsidRDefault="009F213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213C" w:rsidRDefault="009F213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rPr>
        <w:color w:val="000000"/>
        <w:sz w:val="16"/>
        <w:szCs w:val="16"/>
      </w:rPr>
    </w:pPr>
    <w:r>
      <w:rPr>
        <w:rFonts w:ascii="Symbol" w:eastAsia="Symbol" w:hAnsi="Symbol" w:cs="Symbol"/>
        <w:color w:val="000000"/>
        <w:sz w:val="16"/>
        <w:szCs w:val="16"/>
      </w:rPr>
      <w:t></w:t>
    </w:r>
    <w:r>
      <w:rPr>
        <w:color w:val="000000"/>
        <w:sz w:val="16"/>
        <w:szCs w:val="16"/>
      </w:rPr>
      <w:t xml:space="preserve"> Royal Society of Chemistry</w:t>
    </w:r>
    <w:r>
      <w:rPr>
        <w:color w:val="000000"/>
        <w:sz w:val="16"/>
        <w:szCs w:val="16"/>
      </w:rPr>
      <w:tab/>
      <w:t xml:space="preserve">Page </w:t>
    </w:r>
    <w:r>
      <w:rPr>
        <w:color w:val="000000"/>
        <w:sz w:val="16"/>
        <w:szCs w:val="16"/>
      </w:rPr>
      <w:fldChar w:fldCharType="begin"/>
    </w:r>
    <w:r>
      <w:rPr>
        <w:color w:val="000000"/>
        <w:sz w:val="16"/>
        <w:szCs w:val="16"/>
      </w:rPr>
      <w:instrText>PAGE</w:instrText>
    </w:r>
    <w:r>
      <w:rPr>
        <w:color w:val="000000"/>
        <w:sz w:val="16"/>
        <w:szCs w:val="16"/>
      </w:rPr>
      <w:fldChar w:fldCharType="separate"/>
    </w:r>
    <w:r w:rsidR="00FA09E5">
      <w:rPr>
        <w:noProof/>
        <w:color w:val="000000"/>
        <w:sz w:val="16"/>
        <w:szCs w:val="16"/>
      </w:rPr>
      <w:t>2</w:t>
    </w:r>
    <w:r>
      <w:rPr>
        <w:color w:val="000000"/>
        <w:sz w:val="16"/>
        <w:szCs w:val="16"/>
      </w:rPr>
      <w:fldChar w:fldCharType="end"/>
    </w:r>
    <w:r>
      <w:rPr>
        <w:color w:val="000000"/>
        <w:sz w:val="16"/>
        <w:szCs w:val="16"/>
      </w:rPr>
      <w:t xml:space="preserve"> of </w:t>
    </w:r>
    <w:r>
      <w:rPr>
        <w:color w:val="000000"/>
        <w:sz w:val="16"/>
        <w:szCs w:val="16"/>
      </w:rPr>
      <w:fldChar w:fldCharType="begin"/>
    </w:r>
    <w:r>
      <w:rPr>
        <w:color w:val="000000"/>
        <w:sz w:val="16"/>
        <w:szCs w:val="16"/>
      </w:rPr>
      <w:instrText>NUMPAGES</w:instrText>
    </w:r>
    <w:r>
      <w:rPr>
        <w:color w:val="000000"/>
        <w:sz w:val="16"/>
        <w:szCs w:val="16"/>
      </w:rPr>
      <w:fldChar w:fldCharType="separate"/>
    </w:r>
    <w:r w:rsidR="00FA09E5">
      <w:rPr>
        <w:noProof/>
        <w:color w:val="000000"/>
        <w:sz w:val="16"/>
        <w:szCs w:val="16"/>
      </w:rPr>
      <w:t>2</w:t>
    </w:r>
    <w:r>
      <w:rPr>
        <w:color w:val="000000"/>
        <w:sz w:val="16"/>
        <w:szCs w:val="16"/>
      </w:rPr>
      <w:fldChar w:fldCharType="end"/>
    </w:r>
    <w:r>
      <w:rPr>
        <w:color w:val="000000"/>
        <w:sz w:val="16"/>
        <w:szCs w:val="16"/>
      </w:rPr>
      <w:tab/>
      <w:t>Registered charity number 207890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213C" w:rsidRDefault="009F213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rPr>
        <w:color w:val="000000"/>
        <w:sz w:val="16"/>
        <w:szCs w:val="16"/>
      </w:rPr>
    </w:pPr>
    <w:r>
      <w:rPr>
        <w:rFonts w:ascii="Symbol" w:eastAsia="Symbol" w:hAnsi="Symbol" w:cs="Symbol"/>
        <w:color w:val="000000"/>
        <w:sz w:val="16"/>
        <w:szCs w:val="16"/>
      </w:rPr>
      <w:t></w:t>
    </w:r>
    <w:r>
      <w:rPr>
        <w:color w:val="000000"/>
        <w:sz w:val="16"/>
        <w:szCs w:val="16"/>
      </w:rPr>
      <w:t xml:space="preserve"> Royal Society of Chemistry</w:t>
    </w:r>
    <w:r>
      <w:rPr>
        <w:color w:val="000000"/>
        <w:sz w:val="16"/>
        <w:szCs w:val="16"/>
      </w:rPr>
      <w:tab/>
      <w:t xml:space="preserve">Page </w:t>
    </w:r>
    <w:r>
      <w:rPr>
        <w:color w:val="000000"/>
        <w:sz w:val="16"/>
        <w:szCs w:val="16"/>
      </w:rPr>
      <w:fldChar w:fldCharType="begin"/>
    </w:r>
    <w:r>
      <w:rPr>
        <w:color w:val="000000"/>
        <w:sz w:val="16"/>
        <w:szCs w:val="16"/>
      </w:rPr>
      <w:instrText>PAGE</w:instrText>
    </w:r>
    <w:r>
      <w:rPr>
        <w:color w:val="000000"/>
        <w:sz w:val="16"/>
        <w:szCs w:val="16"/>
      </w:rPr>
      <w:fldChar w:fldCharType="separate"/>
    </w:r>
    <w:r w:rsidR="00FA09E5">
      <w:rPr>
        <w:noProof/>
        <w:color w:val="000000"/>
        <w:sz w:val="16"/>
        <w:szCs w:val="16"/>
      </w:rPr>
      <w:t>1</w:t>
    </w:r>
    <w:r>
      <w:rPr>
        <w:color w:val="000000"/>
        <w:sz w:val="16"/>
        <w:szCs w:val="16"/>
      </w:rPr>
      <w:fldChar w:fldCharType="end"/>
    </w:r>
    <w:r>
      <w:rPr>
        <w:color w:val="000000"/>
        <w:sz w:val="16"/>
        <w:szCs w:val="16"/>
      </w:rPr>
      <w:t xml:space="preserve"> of </w:t>
    </w:r>
    <w:r>
      <w:rPr>
        <w:color w:val="000000"/>
        <w:sz w:val="16"/>
        <w:szCs w:val="16"/>
      </w:rPr>
      <w:fldChar w:fldCharType="begin"/>
    </w:r>
    <w:r>
      <w:rPr>
        <w:color w:val="000000"/>
        <w:sz w:val="16"/>
        <w:szCs w:val="16"/>
      </w:rPr>
      <w:instrText>NUMPAGES</w:instrText>
    </w:r>
    <w:r>
      <w:rPr>
        <w:color w:val="000000"/>
        <w:sz w:val="16"/>
        <w:szCs w:val="16"/>
      </w:rPr>
      <w:fldChar w:fldCharType="separate"/>
    </w:r>
    <w:r w:rsidR="00FA09E5">
      <w:rPr>
        <w:noProof/>
        <w:color w:val="000000"/>
        <w:sz w:val="16"/>
        <w:szCs w:val="16"/>
      </w:rPr>
      <w:t>2</w:t>
    </w:r>
    <w:r>
      <w:rPr>
        <w:color w:val="000000"/>
        <w:sz w:val="16"/>
        <w:szCs w:val="16"/>
      </w:rPr>
      <w:fldChar w:fldCharType="end"/>
    </w:r>
    <w:r>
      <w:rPr>
        <w:color w:val="000000"/>
        <w:sz w:val="16"/>
        <w:szCs w:val="16"/>
      </w:rPr>
      <w:tab/>
      <w:t>Registered charity number 207890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213C" w:rsidRDefault="009F213C">
      <w:pPr>
        <w:spacing w:after="0"/>
      </w:pPr>
      <w:r>
        <w:separator/>
      </w:r>
    </w:p>
  </w:footnote>
  <w:footnote w:type="continuationSeparator" w:id="0">
    <w:p w:rsidR="009F213C" w:rsidRDefault="009F213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213C" w:rsidRDefault="009F213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jc w:val="right"/>
      <w:rPr>
        <w:color w:val="000000"/>
      </w:rPr>
    </w:pPr>
    <w:r>
      <w:rPr>
        <w:noProof/>
        <w:color w:val="000000"/>
      </w:rPr>
      <w:drawing>
        <wp:inline distT="0" distB="0" distL="0" distR="0">
          <wp:extent cx="1216660" cy="1216660"/>
          <wp:effectExtent l="0" t="0" r="0" b="0"/>
          <wp:docPr id="1" name="image1.jpg" descr="EiC-logo_plum_100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EiC-logo_plum_1000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16660" cy="12166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63D"/>
    <w:rsid w:val="00390355"/>
    <w:rsid w:val="009E5259"/>
    <w:rsid w:val="009F213C"/>
    <w:rsid w:val="00E02586"/>
    <w:rsid w:val="00F14895"/>
    <w:rsid w:val="00FA09E5"/>
    <w:rsid w:val="00FE0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1D9316"/>
  <w15:docId w15:val="{2857CB73-2F4A-474D-AA58-4C0A678AE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GB" w:eastAsia="en-GB" w:bidi="ar-SA"/>
      </w:rPr>
    </w:rPrDefault>
    <w:pPrDefault>
      <w:pPr>
        <w:keepLines/>
        <w:spacing w:after="24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outlineLvl w:val="0"/>
    </w:pPr>
    <w:rPr>
      <w:b/>
      <w:color w:val="2C4D67"/>
      <w:sz w:val="30"/>
      <w:szCs w:val="30"/>
    </w:rPr>
  </w:style>
  <w:style w:type="paragraph" w:styleId="Heading2">
    <w:name w:val="heading 2"/>
    <w:basedOn w:val="Normal"/>
    <w:next w:val="Normal"/>
    <w:pPr>
      <w:keepNext/>
      <w:spacing w:before="360" w:after="0"/>
      <w:outlineLvl w:val="1"/>
    </w:pPr>
    <w:rPr>
      <w:b/>
      <w:color w:val="2C4D67"/>
      <w:sz w:val="26"/>
      <w:szCs w:val="26"/>
    </w:rPr>
  </w:style>
  <w:style w:type="paragraph" w:styleId="Heading3">
    <w:name w:val="heading 3"/>
    <w:basedOn w:val="Normal"/>
    <w:next w:val="Normal"/>
    <w:pPr>
      <w:keepNext/>
      <w:spacing w:before="240" w:after="0"/>
      <w:outlineLvl w:val="2"/>
    </w:pPr>
    <w:rPr>
      <w:b/>
      <w:color w:val="2C4D67"/>
      <w:sz w:val="22"/>
      <w:szCs w:val="22"/>
    </w:rPr>
  </w:style>
  <w:style w:type="paragraph" w:styleId="Heading4">
    <w:name w:val="heading 4"/>
    <w:basedOn w:val="Normal"/>
    <w:next w:val="Normal"/>
    <w:pPr>
      <w:keepNext/>
      <w:spacing w:before="240" w:after="0"/>
      <w:outlineLvl w:val="3"/>
    </w:pPr>
    <w:rPr>
      <w:b/>
      <w:color w:val="404040"/>
    </w:rPr>
  </w:style>
  <w:style w:type="paragraph" w:styleId="Heading5">
    <w:name w:val="heading 5"/>
    <w:basedOn w:val="Normal"/>
    <w:next w:val="Normal"/>
    <w:pPr>
      <w:outlineLvl w:val="4"/>
    </w:pPr>
    <w:rPr>
      <w:b/>
      <w:color w:val="404040"/>
    </w:rPr>
  </w:style>
  <w:style w:type="paragraph" w:styleId="Heading6">
    <w:name w:val="heading 6"/>
    <w:basedOn w:val="Normal"/>
    <w:next w:val="Normal"/>
    <w:pPr>
      <w:keepNext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Hyperlink">
    <w:name w:val="Hyperlink"/>
    <w:basedOn w:val="DefaultParagraphFont"/>
    <w:uiPriority w:val="99"/>
    <w:unhideWhenUsed/>
    <w:rsid w:val="00F1489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sc.li/2P7Bkpx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Society of Chemistry</Company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Diagnostic exercises</dc:title>
  <dc:description>From Working with standard form in chemistry, Education in Chemistry, rsc.li/2P7Bkpx</dc:description>
  <cp:lastModifiedBy>Lisa Clatworthy</cp:lastModifiedBy>
  <cp:revision>4</cp:revision>
  <dcterms:created xsi:type="dcterms:W3CDTF">2020-02-20T15:59:00Z</dcterms:created>
  <dcterms:modified xsi:type="dcterms:W3CDTF">2020-02-25T10:12:00Z</dcterms:modified>
</cp:coreProperties>
</file>