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9FDED" w14:textId="77777777" w:rsidR="003C2389" w:rsidRDefault="003C2389" w:rsidP="003C2389">
      <w:pPr>
        <w:pStyle w:val="Heading1"/>
      </w:pPr>
      <w:r>
        <w:t>Lending a hand with sanitiser – answers</w:t>
      </w:r>
    </w:p>
    <w:p w14:paraId="4E2F3BB2" w14:textId="77777777" w:rsidR="003C2389" w:rsidRPr="007D50E0" w:rsidRDefault="003C2389" w:rsidP="003C2389">
      <w:pPr>
        <w:pStyle w:val="Leadparagraph"/>
        <w:rPr>
          <w:b w:val="0"/>
        </w:rPr>
      </w:pPr>
      <w:r w:rsidRPr="009875B2">
        <w:rPr>
          <w:rStyle w:val="LeadparagraphChar"/>
          <w:b/>
          <w:i/>
        </w:rPr>
        <w:t>Education in Chemistry</w:t>
      </w:r>
      <w:r>
        <w:rPr>
          <w:rStyle w:val="LeadparagraphChar"/>
          <w:b/>
        </w:rPr>
        <w:br/>
      </w:r>
      <w:r>
        <w:rPr>
          <w:rStyle w:val="LeadparagraphChar"/>
        </w:rPr>
        <w:t>September 2020</w:t>
      </w:r>
      <w:r>
        <w:rPr>
          <w:rStyle w:val="LeadparagraphChar"/>
        </w:rPr>
        <w:br/>
      </w:r>
      <w:hyperlink r:id="rId10" w:history="1">
        <w:r w:rsidRPr="009145F2">
          <w:rPr>
            <w:rStyle w:val="Hyperlink"/>
          </w:rPr>
          <w:t>rsc.li/2XNzONL</w:t>
        </w:r>
      </w:hyperlink>
      <w:r>
        <w:rPr>
          <w:rStyle w:val="LeadparagraphChar"/>
        </w:rPr>
        <w:t xml:space="preserve"> </w:t>
      </w:r>
    </w:p>
    <w:p w14:paraId="05120A43" w14:textId="77777777" w:rsidR="003C2389" w:rsidRDefault="003C2389" w:rsidP="003C2389">
      <w:pPr>
        <w:pStyle w:val="Leadparagraph"/>
      </w:pPr>
      <w:r>
        <w:t>Reading comprehension questions and basic mathematical skills applied to chemical formulations.</w:t>
      </w:r>
    </w:p>
    <w:p w14:paraId="202063B7" w14:textId="77777777" w:rsidR="003C2389" w:rsidRPr="00CB670B" w:rsidRDefault="003C2389" w:rsidP="003C2389">
      <w:pPr>
        <w:tabs>
          <w:tab w:val="left" w:pos="284"/>
        </w:tabs>
        <w:spacing w:after="0" w:line="280" w:lineRule="exact"/>
        <w:ind w:left="284" w:hanging="284"/>
      </w:pPr>
      <w:r w:rsidRPr="00CB670B">
        <w:t xml:space="preserve">1. </w:t>
      </w:r>
      <w:r w:rsidRPr="00CB670B">
        <w:tab/>
      </w:r>
      <w:r>
        <w:t>Line 6</w:t>
      </w:r>
    </w:p>
    <w:p w14:paraId="159E1FE0" w14:textId="77777777" w:rsidR="003C2389" w:rsidRPr="00CB670B" w:rsidRDefault="003C2389" w:rsidP="003C2389">
      <w:pPr>
        <w:tabs>
          <w:tab w:val="left" w:pos="284"/>
        </w:tabs>
        <w:spacing w:after="0" w:line="280" w:lineRule="exact"/>
        <w:ind w:left="284" w:hanging="284"/>
        <w:rPr>
          <w:i/>
          <w:iCs/>
        </w:rPr>
      </w:pPr>
      <w:r>
        <w:rPr>
          <w:i/>
          <w:iCs/>
        </w:rPr>
        <w:tab/>
        <w:t>While</w:t>
      </w:r>
      <w:r w:rsidRPr="00CB670B">
        <w:rPr>
          <w:i/>
          <w:iCs/>
        </w:rPr>
        <w:t xml:space="preserve"> soap and water are </w:t>
      </w:r>
      <w:r w:rsidRPr="00CB670B">
        <w:rPr>
          <w:i/>
          <w:iCs/>
          <w:u w:val="single"/>
        </w:rPr>
        <w:t>the materials of choice</w:t>
      </w:r>
      <w:r>
        <w:rPr>
          <w:i/>
          <w:iCs/>
        </w:rPr>
        <w:t xml:space="preserve"> for hand washing, an alcohol-</w:t>
      </w:r>
      <w:r w:rsidRPr="00CB670B">
        <w:rPr>
          <w:i/>
          <w:iCs/>
        </w:rPr>
        <w:t>based hand sanitiser is a great alternative when bathroom facilities aren’t available.</w:t>
      </w:r>
    </w:p>
    <w:p w14:paraId="6E399749" w14:textId="77777777" w:rsidR="003C2389" w:rsidRPr="00CB670B" w:rsidRDefault="003C2389" w:rsidP="003C2389">
      <w:pPr>
        <w:tabs>
          <w:tab w:val="left" w:pos="284"/>
        </w:tabs>
        <w:spacing w:before="120" w:after="0" w:line="280" w:lineRule="exact"/>
        <w:ind w:left="284" w:hanging="284"/>
      </w:pPr>
      <w:r w:rsidRPr="00CB670B">
        <w:tab/>
      </w:r>
      <w:r>
        <w:t>Line 8</w:t>
      </w:r>
    </w:p>
    <w:p w14:paraId="326DAD3A" w14:textId="77777777" w:rsidR="003C2389" w:rsidRPr="00CB670B" w:rsidRDefault="003C2389" w:rsidP="003C2389">
      <w:pPr>
        <w:tabs>
          <w:tab w:val="left" w:pos="284"/>
        </w:tabs>
        <w:spacing w:after="0" w:line="280" w:lineRule="exact"/>
        <w:ind w:left="284" w:hanging="284"/>
        <w:rPr>
          <w:i/>
          <w:iCs/>
        </w:rPr>
      </w:pPr>
      <w:r w:rsidRPr="00CB670B">
        <w:rPr>
          <w:i/>
          <w:iCs/>
        </w:rPr>
        <w:tab/>
        <w:t xml:space="preserve">And when everyone wants a bottle for their handbag or coat pocket, </w:t>
      </w:r>
      <w:r w:rsidRPr="00CB670B">
        <w:rPr>
          <w:i/>
          <w:iCs/>
          <w:u w:val="single"/>
        </w:rPr>
        <w:t>demand is bound to outstrip supply</w:t>
      </w:r>
      <w:r w:rsidRPr="00CB670B">
        <w:rPr>
          <w:i/>
          <w:iCs/>
        </w:rPr>
        <w:t>.</w:t>
      </w:r>
    </w:p>
    <w:p w14:paraId="349B5E84" w14:textId="77777777" w:rsidR="003C2389" w:rsidRPr="00CB670B" w:rsidRDefault="003C2389" w:rsidP="003C2389">
      <w:pPr>
        <w:tabs>
          <w:tab w:val="left" w:pos="284"/>
        </w:tabs>
        <w:spacing w:before="120" w:after="0" w:line="280" w:lineRule="exact"/>
        <w:ind w:left="284" w:hanging="284"/>
      </w:pPr>
      <w:r w:rsidRPr="00CB670B">
        <w:tab/>
      </w:r>
      <w:r>
        <w:t>Line 11</w:t>
      </w:r>
    </w:p>
    <w:p w14:paraId="4785BCA1" w14:textId="77777777" w:rsidR="003C2389" w:rsidRPr="00CB670B" w:rsidRDefault="003C2389" w:rsidP="003C2389">
      <w:pPr>
        <w:tabs>
          <w:tab w:val="left" w:pos="284"/>
        </w:tabs>
        <w:spacing w:after="0" w:line="280" w:lineRule="exact"/>
        <w:ind w:left="284" w:hanging="284"/>
        <w:rPr>
          <w:i/>
          <w:iCs/>
        </w:rPr>
      </w:pPr>
      <w:r w:rsidRPr="00CB670B">
        <w:rPr>
          <w:i/>
          <w:iCs/>
        </w:rPr>
        <w:tab/>
        <w:t xml:space="preserve">Once the RNA is exposed, it’s quickly broken down and the virus is </w:t>
      </w:r>
      <w:r w:rsidRPr="00CB670B">
        <w:rPr>
          <w:i/>
          <w:iCs/>
          <w:u w:val="single"/>
        </w:rPr>
        <w:t>rendered inert</w:t>
      </w:r>
      <w:r w:rsidRPr="00CB670B">
        <w:rPr>
          <w:i/>
          <w:iCs/>
        </w:rPr>
        <w:t>.</w:t>
      </w:r>
    </w:p>
    <w:p w14:paraId="70A23BAF" w14:textId="77777777" w:rsidR="003C2389" w:rsidRPr="00CB670B" w:rsidRDefault="003C2389" w:rsidP="003C2389">
      <w:pPr>
        <w:tabs>
          <w:tab w:val="left" w:pos="284"/>
        </w:tabs>
        <w:spacing w:before="120" w:after="0" w:line="280" w:lineRule="exact"/>
        <w:ind w:left="284" w:hanging="284"/>
      </w:pPr>
      <w:r w:rsidRPr="00CB670B">
        <w:tab/>
      </w:r>
      <w:r>
        <w:t>Line 22</w:t>
      </w:r>
    </w:p>
    <w:p w14:paraId="1AD8A88E" w14:textId="77777777" w:rsidR="003C2389" w:rsidRPr="00CB670B" w:rsidRDefault="003C2389" w:rsidP="003C2389">
      <w:pPr>
        <w:tabs>
          <w:tab w:val="left" w:pos="284"/>
        </w:tabs>
        <w:spacing w:after="0" w:line="280" w:lineRule="exact"/>
        <w:ind w:left="284" w:hanging="284"/>
        <w:rPr>
          <w:i/>
          <w:iCs/>
        </w:rPr>
      </w:pPr>
      <w:r w:rsidRPr="00CB670B">
        <w:rPr>
          <w:i/>
          <w:iCs/>
        </w:rPr>
        <w:tab/>
        <w:t xml:space="preserve">One such organisation was Bristol University’s </w:t>
      </w:r>
      <w:r>
        <w:rPr>
          <w:i/>
          <w:iCs/>
        </w:rPr>
        <w:t>School of chemistry, where one p</w:t>
      </w:r>
      <w:r w:rsidRPr="00CB670B">
        <w:rPr>
          <w:i/>
          <w:iCs/>
        </w:rPr>
        <w:t>rofessor</w:t>
      </w:r>
      <w:r>
        <w:rPr>
          <w:i/>
          <w:iCs/>
        </w:rPr>
        <w:t>,</w:t>
      </w:r>
      <w:r w:rsidRPr="00CB670B">
        <w:rPr>
          <w:i/>
          <w:iCs/>
        </w:rPr>
        <w:t xml:space="preserve"> Tim Gallagher</w:t>
      </w:r>
      <w:r>
        <w:rPr>
          <w:i/>
          <w:iCs/>
        </w:rPr>
        <w:t>,</w:t>
      </w:r>
      <w:r w:rsidRPr="00CB670B">
        <w:rPr>
          <w:i/>
          <w:iCs/>
        </w:rPr>
        <w:t xml:space="preserve"> turned his attention away from synthetic organic chemistry to </w:t>
      </w:r>
      <w:r w:rsidRPr="00CB670B">
        <w:rPr>
          <w:i/>
          <w:iCs/>
          <w:u w:val="single"/>
        </w:rPr>
        <w:t>spearhead a programme</w:t>
      </w:r>
      <w:r w:rsidRPr="00CB670B">
        <w:rPr>
          <w:i/>
          <w:iCs/>
        </w:rPr>
        <w:t xml:space="preserve"> of hand sanitiser manufacture.</w:t>
      </w:r>
    </w:p>
    <w:p w14:paraId="04C70C5B" w14:textId="77777777" w:rsidR="003C2389" w:rsidRPr="00CB670B" w:rsidRDefault="003C2389" w:rsidP="003C2389">
      <w:pPr>
        <w:tabs>
          <w:tab w:val="left" w:pos="284"/>
        </w:tabs>
        <w:spacing w:before="120" w:after="0" w:line="280" w:lineRule="exact"/>
        <w:ind w:left="284" w:hanging="284"/>
      </w:pPr>
      <w:r w:rsidRPr="00CB670B">
        <w:tab/>
      </w:r>
      <w:r>
        <w:t>Line 36</w:t>
      </w:r>
    </w:p>
    <w:p w14:paraId="6331BE72" w14:textId="77777777" w:rsidR="003C2389" w:rsidRPr="00CB670B" w:rsidRDefault="003C2389" w:rsidP="003C2389">
      <w:pPr>
        <w:tabs>
          <w:tab w:val="left" w:pos="284"/>
        </w:tabs>
        <w:spacing w:after="0" w:line="280" w:lineRule="exact"/>
        <w:ind w:left="284" w:hanging="284"/>
        <w:rPr>
          <w:i/>
          <w:iCs/>
        </w:rPr>
      </w:pPr>
      <w:r w:rsidRPr="00CB670B">
        <w:rPr>
          <w:i/>
          <w:iCs/>
        </w:rPr>
        <w:tab/>
        <w:t xml:space="preserve">IPA, on the other hand, is not used for drinks (in fact, it’s toxic), but hand sanitisers made using this recipe are classed officially as biocides and as such need to be </w:t>
      </w:r>
      <w:r w:rsidRPr="00CB670B">
        <w:rPr>
          <w:i/>
          <w:iCs/>
          <w:u w:val="single"/>
        </w:rPr>
        <w:t>given the green light</w:t>
      </w:r>
      <w:r w:rsidRPr="00CB670B">
        <w:rPr>
          <w:i/>
          <w:iCs/>
        </w:rPr>
        <w:t xml:space="preserve"> by another organization – the UK Health and Safety Executive (HSE).</w:t>
      </w:r>
    </w:p>
    <w:p w14:paraId="06640EE2" w14:textId="77777777" w:rsidR="003C2389" w:rsidRPr="00CB670B" w:rsidRDefault="003C2389" w:rsidP="003C2389">
      <w:pPr>
        <w:tabs>
          <w:tab w:val="left" w:pos="284"/>
        </w:tabs>
        <w:spacing w:before="120" w:after="0" w:line="280" w:lineRule="exact"/>
        <w:ind w:left="284" w:hanging="284"/>
      </w:pPr>
      <w:r>
        <w:tab/>
        <w:t>Line 71</w:t>
      </w:r>
    </w:p>
    <w:p w14:paraId="479BA40E" w14:textId="77777777" w:rsidR="003C2389" w:rsidRPr="00CB670B" w:rsidRDefault="003C2389" w:rsidP="003C2389">
      <w:pPr>
        <w:tabs>
          <w:tab w:val="left" w:pos="284"/>
        </w:tabs>
        <w:spacing w:after="0" w:line="280" w:lineRule="exact"/>
        <w:ind w:left="284" w:hanging="284"/>
        <w:rPr>
          <w:i/>
          <w:iCs/>
        </w:rPr>
      </w:pPr>
      <w:r w:rsidRPr="00CB670B">
        <w:rPr>
          <w:i/>
          <w:iCs/>
        </w:rPr>
        <w:tab/>
        <w:t xml:space="preserve">Bristol-based </w:t>
      </w:r>
      <w:proofErr w:type="spellStart"/>
      <w:r w:rsidRPr="00CB670B">
        <w:rPr>
          <w:i/>
          <w:iCs/>
        </w:rPr>
        <w:t>Psychopomp</w:t>
      </w:r>
      <w:proofErr w:type="spellEnd"/>
      <w:r w:rsidRPr="00CB670B">
        <w:rPr>
          <w:i/>
          <w:iCs/>
        </w:rPr>
        <w:t xml:space="preserve"> usually spec</w:t>
      </w:r>
      <w:r>
        <w:rPr>
          <w:i/>
          <w:iCs/>
        </w:rPr>
        <w:t>ialises in limited-edition</w:t>
      </w:r>
      <w:r w:rsidRPr="00CB670B">
        <w:rPr>
          <w:i/>
          <w:iCs/>
        </w:rPr>
        <w:t xml:space="preserve"> gin, but they soon saw that their </w:t>
      </w:r>
      <w:r w:rsidRPr="00CB670B">
        <w:rPr>
          <w:i/>
          <w:iCs/>
          <w:u w:val="single"/>
        </w:rPr>
        <w:t>talents could be put to other uses</w:t>
      </w:r>
      <w:r w:rsidRPr="00CB670B">
        <w:rPr>
          <w:i/>
          <w:iCs/>
        </w:rPr>
        <w:t xml:space="preserve"> when news of the coronavirus broke.</w:t>
      </w:r>
    </w:p>
    <w:p w14:paraId="38F19084" w14:textId="77777777" w:rsidR="003C2389" w:rsidRPr="00CB670B" w:rsidRDefault="003C2389" w:rsidP="003C2389">
      <w:pPr>
        <w:tabs>
          <w:tab w:val="left" w:pos="284"/>
        </w:tabs>
        <w:spacing w:before="120" w:after="0" w:line="280" w:lineRule="exact"/>
        <w:ind w:left="284" w:hanging="284"/>
      </w:pPr>
      <w:r w:rsidRPr="00CB670B">
        <w:tab/>
      </w:r>
      <w:r>
        <w:t>Line 96</w:t>
      </w:r>
    </w:p>
    <w:p w14:paraId="2641F338" w14:textId="77777777" w:rsidR="003C2389" w:rsidRPr="00CB670B" w:rsidRDefault="003C2389" w:rsidP="003C2389">
      <w:pPr>
        <w:tabs>
          <w:tab w:val="left" w:pos="284"/>
        </w:tabs>
        <w:spacing w:after="0" w:line="280" w:lineRule="exact"/>
        <w:ind w:left="284" w:hanging="284"/>
        <w:rPr>
          <w:i/>
          <w:iCs/>
        </w:rPr>
      </w:pPr>
      <w:r w:rsidRPr="00CB670B">
        <w:rPr>
          <w:i/>
          <w:iCs/>
        </w:rPr>
        <w:tab/>
        <w:t xml:space="preserve">Now that gap is closing, they can think about going back to their day jobs, but with more sectors of the economy opening up after lockdown (and the threat from other diseases such as influenza being an ever-present danger) the ability of small groups of people to adapt and </w:t>
      </w:r>
      <w:r w:rsidRPr="00CB670B">
        <w:rPr>
          <w:i/>
          <w:iCs/>
          <w:u w:val="single"/>
        </w:rPr>
        <w:t>think on their feet</w:t>
      </w:r>
      <w:r w:rsidRPr="00CB670B">
        <w:rPr>
          <w:i/>
          <w:iCs/>
        </w:rPr>
        <w:t xml:space="preserve"> in this way is – quite literally – a life saver.</w:t>
      </w:r>
    </w:p>
    <w:p w14:paraId="4B1C67F6" w14:textId="77777777" w:rsidR="003C2389" w:rsidRPr="00CB670B" w:rsidRDefault="003C2389" w:rsidP="003C2389">
      <w:pPr>
        <w:tabs>
          <w:tab w:val="left" w:pos="284"/>
        </w:tabs>
        <w:spacing w:after="0" w:line="280" w:lineRule="exact"/>
        <w:ind w:left="284" w:hanging="284"/>
        <w:rPr>
          <w:i/>
          <w:iCs/>
        </w:rPr>
      </w:pPr>
    </w:p>
    <w:p w14:paraId="1BCD2030" w14:textId="77777777" w:rsidR="003C2389" w:rsidRPr="00CB670B" w:rsidRDefault="003C2389" w:rsidP="003C2389">
      <w:pPr>
        <w:tabs>
          <w:tab w:val="left" w:pos="567"/>
          <w:tab w:val="left" w:pos="709"/>
          <w:tab w:val="left" w:pos="2268"/>
        </w:tabs>
        <w:spacing w:before="120" w:after="0" w:line="280" w:lineRule="exact"/>
        <w:ind w:left="284" w:hanging="284"/>
      </w:pPr>
      <w:r w:rsidRPr="00CB670B">
        <w:t>2.</w:t>
      </w:r>
      <w:r w:rsidRPr="00CB670B">
        <w:tab/>
      </w:r>
      <w:proofErr w:type="gramStart"/>
      <w:r w:rsidRPr="00CB670B">
        <w:t>a</w:t>
      </w:r>
      <w:proofErr w:type="gramEnd"/>
      <w:r w:rsidRPr="00CB670B">
        <w:t>.</w:t>
      </w:r>
      <w:r w:rsidRPr="00CB670B">
        <w:tab/>
        <w:t>A mixture consists of two or more elements or compounds not chemically combined together.</w:t>
      </w:r>
    </w:p>
    <w:p w14:paraId="2758806B" w14:textId="77777777" w:rsidR="003C2389" w:rsidRPr="00CB670B" w:rsidRDefault="003C2389" w:rsidP="003C2389">
      <w:pPr>
        <w:tabs>
          <w:tab w:val="left" w:pos="567"/>
          <w:tab w:val="left" w:pos="709"/>
        </w:tabs>
        <w:spacing w:before="120" w:after="0" w:line="280" w:lineRule="exact"/>
        <w:ind w:left="284" w:hanging="284"/>
      </w:pPr>
      <w:r w:rsidRPr="00CB670B">
        <w:tab/>
        <w:t>b.</w:t>
      </w:r>
      <w:r w:rsidRPr="00CB670B">
        <w:tab/>
        <w:t>Other ingredients include</w:t>
      </w:r>
      <w:r>
        <w:t>:</w:t>
      </w:r>
    </w:p>
    <w:p w14:paraId="09435E71" w14:textId="77777777" w:rsidR="003C2389" w:rsidRDefault="003C2389" w:rsidP="003C2389">
      <w:pPr>
        <w:pStyle w:val="ListParagraph"/>
        <w:numPr>
          <w:ilvl w:val="0"/>
          <w:numId w:val="10"/>
        </w:numPr>
        <w:tabs>
          <w:tab w:val="left" w:pos="426"/>
          <w:tab w:val="left" w:pos="709"/>
        </w:tabs>
        <w:spacing w:after="0" w:line="280" w:lineRule="exact"/>
        <w:ind w:left="993" w:hanging="284"/>
      </w:pPr>
      <w:r w:rsidRPr="00CB670B">
        <w:t>hydrogen peroxide</w:t>
      </w:r>
    </w:p>
    <w:p w14:paraId="788AD928" w14:textId="77777777" w:rsidR="003C2389" w:rsidRDefault="003C2389" w:rsidP="003C2389">
      <w:pPr>
        <w:pStyle w:val="ListParagraph"/>
        <w:numPr>
          <w:ilvl w:val="0"/>
          <w:numId w:val="10"/>
        </w:numPr>
        <w:tabs>
          <w:tab w:val="left" w:pos="426"/>
          <w:tab w:val="left" w:pos="709"/>
        </w:tabs>
        <w:spacing w:after="0" w:line="280" w:lineRule="exact"/>
        <w:ind w:left="993" w:hanging="284"/>
      </w:pPr>
      <w:r w:rsidRPr="00CB670B">
        <w:t>glycerol</w:t>
      </w:r>
    </w:p>
    <w:p w14:paraId="01B9D802" w14:textId="77777777" w:rsidR="003C2389" w:rsidRPr="00CB670B" w:rsidRDefault="003C2389" w:rsidP="003C2389">
      <w:pPr>
        <w:pStyle w:val="ListParagraph"/>
        <w:numPr>
          <w:ilvl w:val="0"/>
          <w:numId w:val="10"/>
        </w:numPr>
        <w:tabs>
          <w:tab w:val="left" w:pos="426"/>
          <w:tab w:val="left" w:pos="709"/>
        </w:tabs>
        <w:spacing w:after="0" w:line="280" w:lineRule="exact"/>
        <w:ind w:left="993" w:hanging="284"/>
      </w:pPr>
      <w:r w:rsidRPr="00CB670B">
        <w:t>water</w:t>
      </w:r>
    </w:p>
    <w:p w14:paraId="51A07D99" w14:textId="77777777" w:rsidR="003C2389" w:rsidRPr="00CB670B" w:rsidRDefault="003C2389" w:rsidP="003C2389">
      <w:pPr>
        <w:keepLines w:val="0"/>
        <w:spacing w:before="200" w:after="0"/>
      </w:pPr>
      <w:r w:rsidRPr="00CB670B">
        <w:br w:type="page"/>
      </w:r>
    </w:p>
    <w:p w14:paraId="14FF2B42" w14:textId="77777777" w:rsidR="003C2389" w:rsidRPr="00CB670B" w:rsidRDefault="003C2389" w:rsidP="003C2389">
      <w:pPr>
        <w:tabs>
          <w:tab w:val="left" w:pos="284"/>
          <w:tab w:val="left" w:pos="709"/>
        </w:tabs>
        <w:spacing w:after="0" w:line="280" w:lineRule="exact"/>
        <w:ind w:left="284"/>
      </w:pPr>
      <w:proofErr w:type="gramStart"/>
      <w:r w:rsidRPr="00CB670B">
        <w:lastRenderedPageBreak/>
        <w:t>c</w:t>
      </w:r>
      <w:proofErr w:type="gramEnd"/>
      <w:r w:rsidRPr="00CB670B">
        <w:t xml:space="preserve">. </w:t>
      </w:r>
      <w:r w:rsidRPr="00CB670B">
        <w:tab/>
      </w:r>
    </w:p>
    <w:tbl>
      <w:tblPr>
        <w:tblStyle w:val="TableGrid"/>
        <w:tblW w:w="8920" w:type="dxa"/>
        <w:tblInd w:w="803" w:type="dxa"/>
        <w:tblLook w:val="04A0" w:firstRow="1" w:lastRow="0" w:firstColumn="1" w:lastColumn="0" w:noHBand="0" w:noVBand="1"/>
      </w:tblPr>
      <w:tblGrid>
        <w:gridCol w:w="1304"/>
        <w:gridCol w:w="624"/>
        <w:gridCol w:w="2719"/>
        <w:gridCol w:w="624"/>
        <w:gridCol w:w="1474"/>
        <w:gridCol w:w="624"/>
        <w:gridCol w:w="1551"/>
      </w:tblGrid>
      <w:tr w:rsidR="003C2389" w:rsidRPr="00CB670B" w14:paraId="414761BA" w14:textId="77777777" w:rsidTr="009052C2">
        <w:tc>
          <w:tcPr>
            <w:tcW w:w="1304" w:type="dxa"/>
            <w:tcBorders>
              <w:top w:val="nil"/>
              <w:left w:val="nil"/>
              <w:bottom w:val="single" w:sz="4" w:space="0" w:color="auto"/>
              <w:right w:val="nil"/>
            </w:tcBorders>
            <w:vAlign w:val="center"/>
          </w:tcPr>
          <w:p w14:paraId="1C2B30D6" w14:textId="77777777" w:rsidR="003C2389" w:rsidRPr="00CB670B" w:rsidRDefault="003C2389" w:rsidP="009052C2">
            <w:pPr>
              <w:spacing w:after="60" w:line="280" w:lineRule="exact"/>
              <w:jc w:val="center"/>
              <w:rPr>
                <w:b/>
                <w:bCs/>
              </w:rPr>
            </w:pPr>
            <w:r w:rsidRPr="00CB670B">
              <w:rPr>
                <w:b/>
                <w:bCs/>
              </w:rPr>
              <w:t>Alcohol</w:t>
            </w:r>
          </w:p>
        </w:tc>
        <w:tc>
          <w:tcPr>
            <w:tcW w:w="624" w:type="dxa"/>
            <w:tcBorders>
              <w:top w:val="nil"/>
              <w:left w:val="nil"/>
              <w:bottom w:val="nil"/>
              <w:right w:val="nil"/>
            </w:tcBorders>
            <w:vAlign w:val="center"/>
          </w:tcPr>
          <w:p w14:paraId="3FFD3B83" w14:textId="77777777" w:rsidR="003C2389" w:rsidRPr="00CB670B" w:rsidRDefault="003C2389" w:rsidP="009052C2">
            <w:pPr>
              <w:spacing w:after="60" w:line="280" w:lineRule="exact"/>
              <w:jc w:val="center"/>
              <w:rPr>
                <w:b/>
                <w:bCs/>
              </w:rPr>
            </w:pPr>
          </w:p>
        </w:tc>
        <w:tc>
          <w:tcPr>
            <w:tcW w:w="2719" w:type="dxa"/>
            <w:tcBorders>
              <w:top w:val="nil"/>
              <w:left w:val="nil"/>
              <w:bottom w:val="single" w:sz="4" w:space="0" w:color="auto"/>
              <w:right w:val="nil"/>
            </w:tcBorders>
            <w:vAlign w:val="center"/>
          </w:tcPr>
          <w:p w14:paraId="70E0EC26" w14:textId="77777777" w:rsidR="003C2389" w:rsidRPr="00CB670B" w:rsidRDefault="003C2389" w:rsidP="009052C2">
            <w:pPr>
              <w:spacing w:after="60" w:line="280" w:lineRule="exact"/>
              <w:jc w:val="center"/>
              <w:rPr>
                <w:b/>
                <w:bCs/>
              </w:rPr>
            </w:pPr>
            <w:r w:rsidRPr="00CB670B">
              <w:rPr>
                <w:b/>
                <w:bCs/>
              </w:rPr>
              <w:t>Regulations</w:t>
            </w:r>
          </w:p>
        </w:tc>
        <w:tc>
          <w:tcPr>
            <w:tcW w:w="624" w:type="dxa"/>
            <w:tcBorders>
              <w:top w:val="nil"/>
              <w:left w:val="nil"/>
              <w:bottom w:val="nil"/>
              <w:right w:val="nil"/>
            </w:tcBorders>
            <w:vAlign w:val="center"/>
          </w:tcPr>
          <w:p w14:paraId="7FD06CA8" w14:textId="77777777" w:rsidR="003C2389" w:rsidRPr="00CB670B" w:rsidRDefault="003C2389" w:rsidP="009052C2">
            <w:pPr>
              <w:spacing w:after="60" w:line="280" w:lineRule="exact"/>
              <w:jc w:val="center"/>
              <w:rPr>
                <w:b/>
                <w:bCs/>
              </w:rPr>
            </w:pPr>
          </w:p>
        </w:tc>
        <w:tc>
          <w:tcPr>
            <w:tcW w:w="1474" w:type="dxa"/>
            <w:tcBorders>
              <w:top w:val="nil"/>
              <w:left w:val="nil"/>
              <w:bottom w:val="single" w:sz="4" w:space="0" w:color="auto"/>
              <w:right w:val="nil"/>
            </w:tcBorders>
            <w:vAlign w:val="center"/>
          </w:tcPr>
          <w:p w14:paraId="79E556CC" w14:textId="77777777" w:rsidR="003C2389" w:rsidRPr="00CB670B" w:rsidRDefault="003C2389" w:rsidP="009052C2">
            <w:pPr>
              <w:spacing w:after="60" w:line="280" w:lineRule="exact"/>
              <w:jc w:val="center"/>
              <w:rPr>
                <w:b/>
                <w:bCs/>
              </w:rPr>
            </w:pPr>
            <w:r w:rsidRPr="00CB670B">
              <w:rPr>
                <w:b/>
                <w:bCs/>
              </w:rPr>
              <w:t>Government body</w:t>
            </w:r>
          </w:p>
        </w:tc>
        <w:tc>
          <w:tcPr>
            <w:tcW w:w="624" w:type="dxa"/>
            <w:tcBorders>
              <w:top w:val="nil"/>
              <w:left w:val="nil"/>
              <w:bottom w:val="nil"/>
              <w:right w:val="nil"/>
            </w:tcBorders>
            <w:vAlign w:val="center"/>
          </w:tcPr>
          <w:p w14:paraId="6E3FD45B" w14:textId="77777777" w:rsidR="003C2389" w:rsidRPr="00CB670B" w:rsidRDefault="003C2389" w:rsidP="009052C2">
            <w:pPr>
              <w:spacing w:after="60" w:line="280" w:lineRule="exact"/>
              <w:jc w:val="center"/>
              <w:rPr>
                <w:b/>
                <w:bCs/>
              </w:rPr>
            </w:pPr>
          </w:p>
        </w:tc>
        <w:tc>
          <w:tcPr>
            <w:tcW w:w="1551" w:type="dxa"/>
            <w:tcBorders>
              <w:top w:val="nil"/>
              <w:left w:val="nil"/>
              <w:bottom w:val="single" w:sz="4" w:space="0" w:color="auto"/>
              <w:right w:val="nil"/>
            </w:tcBorders>
            <w:vAlign w:val="center"/>
          </w:tcPr>
          <w:p w14:paraId="21C297D4" w14:textId="77777777" w:rsidR="003C2389" w:rsidRPr="00CB670B" w:rsidRDefault="003C2389" w:rsidP="009052C2">
            <w:pPr>
              <w:spacing w:after="60" w:line="280" w:lineRule="exact"/>
              <w:jc w:val="center"/>
              <w:rPr>
                <w:b/>
                <w:bCs/>
              </w:rPr>
            </w:pPr>
            <w:r w:rsidRPr="00CB670B">
              <w:rPr>
                <w:b/>
                <w:bCs/>
              </w:rPr>
              <w:t>Used by</w:t>
            </w:r>
          </w:p>
        </w:tc>
      </w:tr>
      <w:tr w:rsidR="003C2389" w:rsidRPr="00CB670B" w14:paraId="01D2C2B2" w14:textId="77777777" w:rsidTr="009052C2">
        <w:tc>
          <w:tcPr>
            <w:tcW w:w="1304" w:type="dxa"/>
            <w:tcBorders>
              <w:top w:val="single" w:sz="4" w:space="0" w:color="auto"/>
              <w:bottom w:val="single" w:sz="4" w:space="0" w:color="auto"/>
            </w:tcBorders>
            <w:vAlign w:val="center"/>
          </w:tcPr>
          <w:p w14:paraId="6A7D01DF" w14:textId="77777777" w:rsidR="003C2389" w:rsidRPr="00CB670B" w:rsidRDefault="003C2389" w:rsidP="009052C2">
            <w:pPr>
              <w:spacing w:before="60" w:afterLines="60" w:after="144" w:line="280" w:lineRule="exact"/>
              <w:jc w:val="center"/>
            </w:pPr>
            <w:r w:rsidRPr="00CB670B">
              <w:t>ethanol</w:t>
            </w:r>
          </w:p>
        </w:tc>
        <w:tc>
          <w:tcPr>
            <w:tcW w:w="624" w:type="dxa"/>
            <w:tcBorders>
              <w:top w:val="nil"/>
              <w:bottom w:val="nil"/>
            </w:tcBorders>
            <w:vAlign w:val="center"/>
          </w:tcPr>
          <w:p w14:paraId="58BDB807" w14:textId="77777777" w:rsidR="003C2389" w:rsidRPr="00CB670B" w:rsidRDefault="003C2389" w:rsidP="009052C2">
            <w:pPr>
              <w:spacing w:before="60" w:afterLines="60" w:after="144" w:line="280" w:lineRule="exact"/>
              <w:jc w:val="center"/>
            </w:pPr>
            <w:r w:rsidRPr="00CB670B">
              <w:rPr>
                <w:noProof/>
                <w:lang w:eastAsia="en-GB"/>
              </w:rPr>
              <mc:AlternateContent>
                <mc:Choice Requires="wps">
                  <w:drawing>
                    <wp:anchor distT="0" distB="0" distL="114300" distR="114300" simplePos="0" relativeHeight="251659264" behindDoc="0" locked="0" layoutInCell="1" allowOverlap="1" wp14:anchorId="2B03B146" wp14:editId="47B49B34">
                      <wp:simplePos x="0" y="0"/>
                      <wp:positionH relativeFrom="column">
                        <wp:posOffset>-66675</wp:posOffset>
                      </wp:positionH>
                      <wp:positionV relativeFrom="paragraph">
                        <wp:posOffset>393700</wp:posOffset>
                      </wp:positionV>
                      <wp:extent cx="387350" cy="140335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387350" cy="140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4FA8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31pt" to="25.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" strokecolor="black [3040]"/>
                  </w:pict>
                </mc:Fallback>
              </mc:AlternateContent>
            </w:r>
          </w:p>
        </w:tc>
        <w:tc>
          <w:tcPr>
            <w:tcW w:w="2719" w:type="dxa"/>
            <w:tcBorders>
              <w:top w:val="single" w:sz="4" w:space="0" w:color="auto"/>
              <w:bottom w:val="single" w:sz="4" w:space="0" w:color="auto"/>
            </w:tcBorders>
            <w:vAlign w:val="center"/>
          </w:tcPr>
          <w:p w14:paraId="0149D397" w14:textId="77777777" w:rsidR="003C2389" w:rsidRPr="00CB670B" w:rsidRDefault="003C2389" w:rsidP="009052C2">
            <w:pPr>
              <w:spacing w:before="60" w:afterLines="60" w:after="144" w:line="280" w:lineRule="exact"/>
              <w:jc w:val="center"/>
            </w:pPr>
            <w:r w:rsidRPr="00CB670B">
              <w:t>Hand sanitisers containing this alcohol are classed as biocides</w:t>
            </w:r>
            <w:r>
              <w:t>.</w:t>
            </w:r>
          </w:p>
        </w:tc>
        <w:tc>
          <w:tcPr>
            <w:tcW w:w="624" w:type="dxa"/>
            <w:tcBorders>
              <w:top w:val="nil"/>
              <w:bottom w:val="nil"/>
            </w:tcBorders>
          </w:tcPr>
          <w:p w14:paraId="084702AE" w14:textId="77777777" w:rsidR="003C2389" w:rsidRPr="00CB670B" w:rsidRDefault="003C2389" w:rsidP="009052C2">
            <w:pPr>
              <w:spacing w:before="60" w:after="0" w:line="280" w:lineRule="exact"/>
              <w:jc w:val="center"/>
            </w:pPr>
            <w:r w:rsidRPr="00CB670B">
              <w:rPr>
                <w:noProof/>
                <w:lang w:eastAsia="en-GB"/>
              </w:rPr>
              <mc:AlternateContent>
                <mc:Choice Requires="wps">
                  <w:drawing>
                    <wp:anchor distT="0" distB="0" distL="114300" distR="114300" simplePos="0" relativeHeight="251660288" behindDoc="0" locked="0" layoutInCell="1" allowOverlap="1" wp14:anchorId="76B2EC62" wp14:editId="49236B47">
                      <wp:simplePos x="0" y="0"/>
                      <wp:positionH relativeFrom="column">
                        <wp:posOffset>-62230</wp:posOffset>
                      </wp:positionH>
                      <wp:positionV relativeFrom="paragraph">
                        <wp:posOffset>406400</wp:posOffset>
                      </wp:positionV>
                      <wp:extent cx="387350" cy="1320800"/>
                      <wp:effectExtent l="0" t="0" r="31750" b="12700"/>
                      <wp:wrapNone/>
                      <wp:docPr id="3" name="Straight Connector 3"/>
                      <wp:cNvGraphicFramePr/>
                      <a:graphic xmlns:a="http://schemas.openxmlformats.org/drawingml/2006/main">
                        <a:graphicData uri="http://schemas.microsoft.com/office/word/2010/wordprocessingShape">
                          <wps:wsp>
                            <wps:cNvCnPr/>
                            <wps:spPr>
                              <a:xfrm flipV="1">
                                <a:off x="0" y="0"/>
                                <a:ext cx="387350" cy="132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0188E"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9pt,32pt" to="25.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" strokecolor="black [3040]"/>
                  </w:pict>
                </mc:Fallback>
              </mc:AlternateContent>
            </w:r>
          </w:p>
        </w:tc>
        <w:tc>
          <w:tcPr>
            <w:tcW w:w="1474" w:type="dxa"/>
            <w:tcBorders>
              <w:top w:val="single" w:sz="4" w:space="0" w:color="auto"/>
              <w:bottom w:val="single" w:sz="4" w:space="0" w:color="auto"/>
            </w:tcBorders>
            <w:vAlign w:val="center"/>
          </w:tcPr>
          <w:p w14:paraId="273E70E1" w14:textId="77777777" w:rsidR="003C2389" w:rsidRPr="00CB670B" w:rsidRDefault="003C2389" w:rsidP="009052C2">
            <w:pPr>
              <w:spacing w:before="60" w:after="0" w:line="280" w:lineRule="exact"/>
              <w:jc w:val="center"/>
            </w:pPr>
            <w:r w:rsidRPr="00CB670B">
              <w:t>HMRC</w:t>
            </w:r>
          </w:p>
          <w:p w14:paraId="217D3867" w14:textId="77777777" w:rsidR="003C2389" w:rsidRPr="00CB670B" w:rsidRDefault="003C2389" w:rsidP="009052C2">
            <w:pPr>
              <w:spacing w:afterLines="60" w:after="144" w:line="280" w:lineRule="exact"/>
              <w:jc w:val="center"/>
            </w:pPr>
            <w:r w:rsidRPr="00CB670B">
              <w:t>Her Majesty’s Revenue and Customs</w:t>
            </w:r>
          </w:p>
        </w:tc>
        <w:tc>
          <w:tcPr>
            <w:tcW w:w="624" w:type="dxa"/>
            <w:tcBorders>
              <w:top w:val="nil"/>
              <w:bottom w:val="nil"/>
            </w:tcBorders>
            <w:vAlign w:val="center"/>
          </w:tcPr>
          <w:p w14:paraId="5BE97C47" w14:textId="77777777" w:rsidR="003C2389" w:rsidRPr="00CB670B" w:rsidRDefault="003C2389" w:rsidP="009052C2">
            <w:pPr>
              <w:spacing w:before="60" w:afterLines="60" w:after="144" w:line="280" w:lineRule="exact"/>
              <w:jc w:val="center"/>
            </w:pPr>
            <w:r w:rsidRPr="00CB670B">
              <w:rPr>
                <w:noProof/>
                <w:lang w:eastAsia="en-GB"/>
              </w:rPr>
              <mc:AlternateContent>
                <mc:Choice Requires="wps">
                  <w:drawing>
                    <wp:anchor distT="0" distB="0" distL="114300" distR="114300" simplePos="0" relativeHeight="251661312" behindDoc="0" locked="0" layoutInCell="1" allowOverlap="1" wp14:anchorId="6ED77069" wp14:editId="5A006261">
                      <wp:simplePos x="0" y="0"/>
                      <wp:positionH relativeFrom="column">
                        <wp:posOffset>-57785</wp:posOffset>
                      </wp:positionH>
                      <wp:positionV relativeFrom="paragraph">
                        <wp:posOffset>155575</wp:posOffset>
                      </wp:positionV>
                      <wp:extent cx="381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0C9C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2.25pt" to="25.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" strokecolor="black [3040]"/>
                  </w:pict>
                </mc:Fallback>
              </mc:AlternateContent>
            </w:r>
          </w:p>
        </w:tc>
        <w:tc>
          <w:tcPr>
            <w:tcW w:w="1551" w:type="dxa"/>
            <w:tcBorders>
              <w:top w:val="single" w:sz="4" w:space="0" w:color="auto"/>
              <w:bottom w:val="single" w:sz="4" w:space="0" w:color="auto"/>
            </w:tcBorders>
            <w:vAlign w:val="center"/>
          </w:tcPr>
          <w:p w14:paraId="2751A279" w14:textId="77777777" w:rsidR="003C2389" w:rsidRPr="00CB670B" w:rsidRDefault="003C2389" w:rsidP="009052C2">
            <w:pPr>
              <w:spacing w:before="60" w:afterLines="60" w:after="144" w:line="280" w:lineRule="exact"/>
              <w:jc w:val="center"/>
            </w:pPr>
            <w:r w:rsidRPr="00CB670B">
              <w:t>Craft-gin company ‘</w:t>
            </w:r>
            <w:proofErr w:type="spellStart"/>
            <w:r w:rsidRPr="00CB670B">
              <w:t>Psychopomp</w:t>
            </w:r>
            <w:proofErr w:type="spellEnd"/>
            <w:r w:rsidRPr="00CB670B">
              <w:t>’</w:t>
            </w:r>
          </w:p>
        </w:tc>
      </w:tr>
      <w:tr w:rsidR="003C2389" w:rsidRPr="00CB670B" w14:paraId="0E0CAF8E" w14:textId="77777777" w:rsidTr="009052C2">
        <w:tc>
          <w:tcPr>
            <w:tcW w:w="1304" w:type="dxa"/>
            <w:tcBorders>
              <w:top w:val="single" w:sz="4" w:space="0" w:color="auto"/>
              <w:left w:val="nil"/>
              <w:bottom w:val="single" w:sz="4" w:space="0" w:color="auto"/>
              <w:right w:val="nil"/>
            </w:tcBorders>
            <w:vAlign w:val="center"/>
          </w:tcPr>
          <w:p w14:paraId="0D83C5C3" w14:textId="77777777" w:rsidR="003C2389" w:rsidRPr="00CB670B" w:rsidRDefault="003C2389" w:rsidP="009052C2">
            <w:pPr>
              <w:spacing w:before="60" w:afterLines="60" w:after="144" w:line="280" w:lineRule="exact"/>
              <w:jc w:val="center"/>
            </w:pPr>
          </w:p>
        </w:tc>
        <w:tc>
          <w:tcPr>
            <w:tcW w:w="624" w:type="dxa"/>
            <w:tcBorders>
              <w:top w:val="nil"/>
              <w:left w:val="nil"/>
              <w:bottom w:val="nil"/>
              <w:right w:val="nil"/>
            </w:tcBorders>
            <w:vAlign w:val="center"/>
          </w:tcPr>
          <w:p w14:paraId="13468BEF" w14:textId="77777777" w:rsidR="003C2389" w:rsidRPr="00CB670B" w:rsidRDefault="003C2389" w:rsidP="009052C2">
            <w:pPr>
              <w:spacing w:before="60" w:afterLines="60" w:after="144" w:line="280" w:lineRule="exact"/>
              <w:jc w:val="center"/>
            </w:pPr>
          </w:p>
        </w:tc>
        <w:tc>
          <w:tcPr>
            <w:tcW w:w="2719" w:type="dxa"/>
            <w:tcBorders>
              <w:top w:val="single" w:sz="4" w:space="0" w:color="auto"/>
              <w:left w:val="nil"/>
              <w:bottom w:val="single" w:sz="4" w:space="0" w:color="auto"/>
              <w:right w:val="nil"/>
            </w:tcBorders>
            <w:vAlign w:val="center"/>
          </w:tcPr>
          <w:p w14:paraId="1472FBE3" w14:textId="77777777" w:rsidR="003C2389" w:rsidRPr="00CB670B" w:rsidRDefault="003C2389" w:rsidP="009052C2">
            <w:pPr>
              <w:spacing w:before="60" w:afterLines="60" w:after="144" w:line="280" w:lineRule="exact"/>
              <w:jc w:val="center"/>
            </w:pPr>
          </w:p>
        </w:tc>
        <w:tc>
          <w:tcPr>
            <w:tcW w:w="624" w:type="dxa"/>
            <w:tcBorders>
              <w:top w:val="nil"/>
              <w:left w:val="nil"/>
              <w:bottom w:val="nil"/>
              <w:right w:val="nil"/>
            </w:tcBorders>
          </w:tcPr>
          <w:p w14:paraId="1A35DF73" w14:textId="77777777" w:rsidR="003C2389" w:rsidRPr="00CB670B" w:rsidRDefault="003C2389" w:rsidP="009052C2">
            <w:pPr>
              <w:spacing w:before="60" w:afterLines="60" w:after="144" w:line="280" w:lineRule="exact"/>
              <w:jc w:val="center"/>
            </w:pPr>
            <w:r w:rsidRPr="00CB670B">
              <w:rPr>
                <w:noProof/>
                <w:lang w:eastAsia="en-GB"/>
              </w:rPr>
              <mc:AlternateContent>
                <mc:Choice Requires="wps">
                  <w:drawing>
                    <wp:anchor distT="0" distB="0" distL="114300" distR="114300" simplePos="0" relativeHeight="251662336" behindDoc="0" locked="0" layoutInCell="1" allowOverlap="1" wp14:anchorId="5BCB155A" wp14:editId="18FF100A">
                      <wp:simplePos x="0" y="0"/>
                      <wp:positionH relativeFrom="column">
                        <wp:posOffset>-2187575</wp:posOffset>
                      </wp:positionH>
                      <wp:positionV relativeFrom="paragraph">
                        <wp:posOffset>-448945</wp:posOffset>
                      </wp:positionV>
                      <wp:extent cx="387350" cy="1403350"/>
                      <wp:effectExtent l="0" t="0" r="31750" b="25400"/>
                      <wp:wrapNone/>
                      <wp:docPr id="6" name="Straight Connector 6"/>
                      <wp:cNvGraphicFramePr/>
                      <a:graphic xmlns:a="http://schemas.openxmlformats.org/drawingml/2006/main">
                        <a:graphicData uri="http://schemas.microsoft.com/office/word/2010/wordprocessingShape">
                          <wps:wsp>
                            <wps:cNvCnPr/>
                            <wps:spPr>
                              <a:xfrm flipH="1">
                                <a:off x="0" y="0"/>
                                <a:ext cx="387350" cy="140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E09AB" id="Straight Connector 6"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72.25pt,-35.35pt" to="-141.7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" strokecolor="black [3040]"/>
                  </w:pict>
                </mc:Fallback>
              </mc:AlternateContent>
            </w:r>
            <w:r w:rsidRPr="00CB670B">
              <w:rPr>
                <w:noProof/>
                <w:lang w:eastAsia="en-GB"/>
              </w:rPr>
              <mc:AlternateContent>
                <mc:Choice Requires="wps">
                  <w:drawing>
                    <wp:anchor distT="0" distB="0" distL="114300" distR="114300" simplePos="0" relativeHeight="251663360" behindDoc="0" locked="0" layoutInCell="1" allowOverlap="1" wp14:anchorId="0C170A28" wp14:editId="6AED4EAF">
                      <wp:simplePos x="0" y="0"/>
                      <wp:positionH relativeFrom="column">
                        <wp:posOffset>-60325</wp:posOffset>
                      </wp:positionH>
                      <wp:positionV relativeFrom="paragraph">
                        <wp:posOffset>-436245</wp:posOffset>
                      </wp:positionV>
                      <wp:extent cx="387350" cy="1320800"/>
                      <wp:effectExtent l="0" t="0" r="31750" b="12700"/>
                      <wp:wrapNone/>
                      <wp:docPr id="7" name="Straight Connector 7"/>
                      <wp:cNvGraphicFramePr/>
                      <a:graphic xmlns:a="http://schemas.openxmlformats.org/drawingml/2006/main">
                        <a:graphicData uri="http://schemas.microsoft.com/office/word/2010/wordprocessingShape">
                          <wps:wsp>
                            <wps:cNvCnPr/>
                            <wps:spPr>
                              <a:xfrm flipH="1" flipV="1">
                                <a:off x="0" y="0"/>
                                <a:ext cx="387350" cy="132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1A6D8" id="Straight Connector 7"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4.75pt,-34.35pt" to="25.7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" strokecolor="black [3040]"/>
                  </w:pict>
                </mc:Fallback>
              </mc:AlternateContent>
            </w:r>
          </w:p>
        </w:tc>
        <w:tc>
          <w:tcPr>
            <w:tcW w:w="1474" w:type="dxa"/>
            <w:tcBorders>
              <w:top w:val="single" w:sz="4" w:space="0" w:color="auto"/>
              <w:left w:val="nil"/>
              <w:bottom w:val="single" w:sz="4" w:space="0" w:color="auto"/>
              <w:right w:val="nil"/>
            </w:tcBorders>
            <w:vAlign w:val="center"/>
          </w:tcPr>
          <w:p w14:paraId="1FCA0A28" w14:textId="77777777" w:rsidR="003C2389" w:rsidRPr="00CB670B" w:rsidRDefault="003C2389" w:rsidP="009052C2">
            <w:pPr>
              <w:spacing w:before="60" w:afterLines="60" w:after="144" w:line="280" w:lineRule="exact"/>
              <w:jc w:val="center"/>
            </w:pPr>
          </w:p>
        </w:tc>
        <w:tc>
          <w:tcPr>
            <w:tcW w:w="624" w:type="dxa"/>
            <w:tcBorders>
              <w:top w:val="nil"/>
              <w:left w:val="nil"/>
              <w:bottom w:val="nil"/>
              <w:right w:val="nil"/>
            </w:tcBorders>
            <w:vAlign w:val="center"/>
          </w:tcPr>
          <w:p w14:paraId="24F47008" w14:textId="77777777" w:rsidR="003C2389" w:rsidRPr="00CB670B" w:rsidRDefault="003C2389" w:rsidP="009052C2">
            <w:pPr>
              <w:spacing w:before="60" w:afterLines="60" w:after="144" w:line="280" w:lineRule="exact"/>
              <w:jc w:val="center"/>
            </w:pPr>
          </w:p>
        </w:tc>
        <w:tc>
          <w:tcPr>
            <w:tcW w:w="1551" w:type="dxa"/>
            <w:tcBorders>
              <w:top w:val="single" w:sz="4" w:space="0" w:color="auto"/>
              <w:left w:val="nil"/>
              <w:bottom w:val="single" w:sz="4" w:space="0" w:color="auto"/>
              <w:right w:val="nil"/>
            </w:tcBorders>
            <w:vAlign w:val="center"/>
          </w:tcPr>
          <w:p w14:paraId="507AB208" w14:textId="77777777" w:rsidR="003C2389" w:rsidRPr="00CB670B" w:rsidRDefault="003C2389" w:rsidP="009052C2">
            <w:pPr>
              <w:spacing w:before="60" w:afterLines="60" w:after="144" w:line="280" w:lineRule="exact"/>
              <w:jc w:val="center"/>
            </w:pPr>
          </w:p>
        </w:tc>
      </w:tr>
      <w:tr w:rsidR="003C2389" w:rsidRPr="00CB670B" w14:paraId="14DD4A4D" w14:textId="77777777" w:rsidTr="009052C2">
        <w:tc>
          <w:tcPr>
            <w:tcW w:w="1304" w:type="dxa"/>
            <w:tcBorders>
              <w:top w:val="single" w:sz="4" w:space="0" w:color="auto"/>
            </w:tcBorders>
            <w:vAlign w:val="center"/>
          </w:tcPr>
          <w:p w14:paraId="17B79B7A" w14:textId="77777777" w:rsidR="003C2389" w:rsidRPr="00CB670B" w:rsidRDefault="003C2389" w:rsidP="009052C2">
            <w:pPr>
              <w:spacing w:before="60" w:afterLines="60" w:after="144" w:line="280" w:lineRule="exact"/>
              <w:jc w:val="center"/>
            </w:pPr>
            <w:r w:rsidRPr="00CB670B">
              <w:t>isopropanol</w:t>
            </w:r>
          </w:p>
        </w:tc>
        <w:tc>
          <w:tcPr>
            <w:tcW w:w="624" w:type="dxa"/>
            <w:tcBorders>
              <w:top w:val="nil"/>
              <w:bottom w:val="nil"/>
            </w:tcBorders>
            <w:vAlign w:val="center"/>
          </w:tcPr>
          <w:p w14:paraId="79D45655" w14:textId="77777777" w:rsidR="003C2389" w:rsidRPr="00CB670B" w:rsidRDefault="003C2389" w:rsidP="009052C2">
            <w:pPr>
              <w:spacing w:before="60" w:afterLines="60" w:after="144" w:line="280" w:lineRule="exact"/>
              <w:jc w:val="center"/>
            </w:pPr>
          </w:p>
        </w:tc>
        <w:tc>
          <w:tcPr>
            <w:tcW w:w="2719" w:type="dxa"/>
            <w:tcBorders>
              <w:top w:val="single" w:sz="4" w:space="0" w:color="auto"/>
            </w:tcBorders>
            <w:vAlign w:val="center"/>
          </w:tcPr>
          <w:p w14:paraId="6200F1DD" w14:textId="77777777" w:rsidR="003C2389" w:rsidRPr="00CB670B" w:rsidRDefault="003C2389" w:rsidP="009052C2">
            <w:pPr>
              <w:spacing w:before="60" w:after="60" w:line="280" w:lineRule="exact"/>
              <w:jc w:val="center"/>
            </w:pPr>
            <w:r w:rsidRPr="00CB670B">
              <w:t>A controlled substance because of its use in the drinks industry. Tax and duty must be pa</w:t>
            </w:r>
            <w:r>
              <w:t>id on its sale and the availability</w:t>
            </w:r>
            <w:r w:rsidRPr="00CB670B">
              <w:t xml:space="preserve"> of the high purity alcohol is limited.</w:t>
            </w:r>
          </w:p>
        </w:tc>
        <w:tc>
          <w:tcPr>
            <w:tcW w:w="624" w:type="dxa"/>
            <w:tcBorders>
              <w:top w:val="nil"/>
              <w:bottom w:val="nil"/>
            </w:tcBorders>
          </w:tcPr>
          <w:p w14:paraId="594B9635" w14:textId="77777777" w:rsidR="003C2389" w:rsidRPr="00CB670B" w:rsidRDefault="003C2389" w:rsidP="009052C2">
            <w:pPr>
              <w:spacing w:before="60" w:after="0" w:line="280" w:lineRule="exact"/>
              <w:jc w:val="center"/>
            </w:pPr>
          </w:p>
        </w:tc>
        <w:tc>
          <w:tcPr>
            <w:tcW w:w="1474" w:type="dxa"/>
            <w:tcBorders>
              <w:top w:val="single" w:sz="4" w:space="0" w:color="auto"/>
            </w:tcBorders>
            <w:vAlign w:val="center"/>
          </w:tcPr>
          <w:p w14:paraId="43CE50D0" w14:textId="77777777" w:rsidR="003C2389" w:rsidRPr="00CB670B" w:rsidRDefault="003C2389" w:rsidP="009052C2">
            <w:pPr>
              <w:spacing w:before="60" w:after="0" w:line="280" w:lineRule="exact"/>
              <w:jc w:val="center"/>
            </w:pPr>
            <w:r w:rsidRPr="00CB670B">
              <w:t>HSE</w:t>
            </w:r>
          </w:p>
          <w:p w14:paraId="5CFF0212" w14:textId="77777777" w:rsidR="003C2389" w:rsidRPr="00CB670B" w:rsidRDefault="003C2389" w:rsidP="009052C2">
            <w:pPr>
              <w:spacing w:afterLines="60" w:after="144" w:line="280" w:lineRule="exact"/>
              <w:jc w:val="center"/>
            </w:pPr>
            <w:r w:rsidRPr="00CB670B">
              <w:rPr>
                <w:noProof/>
                <w:lang w:eastAsia="en-GB"/>
              </w:rPr>
              <mc:AlternateContent>
                <mc:Choice Requires="wps">
                  <w:drawing>
                    <wp:anchor distT="0" distB="0" distL="114300" distR="114300" simplePos="0" relativeHeight="251664384" behindDoc="0" locked="0" layoutInCell="1" allowOverlap="1" wp14:anchorId="2CF08B95" wp14:editId="23279E49">
                      <wp:simplePos x="0" y="0"/>
                      <wp:positionH relativeFrom="column">
                        <wp:posOffset>858520</wp:posOffset>
                      </wp:positionH>
                      <wp:positionV relativeFrom="paragraph">
                        <wp:posOffset>187325</wp:posOffset>
                      </wp:positionV>
                      <wp:extent cx="403225" cy="3175"/>
                      <wp:effectExtent l="0" t="0" r="34925" b="34925"/>
                      <wp:wrapNone/>
                      <wp:docPr id="8" name="Straight Connector 8"/>
                      <wp:cNvGraphicFramePr/>
                      <a:graphic xmlns:a="http://schemas.openxmlformats.org/drawingml/2006/main">
                        <a:graphicData uri="http://schemas.microsoft.com/office/word/2010/wordprocessingShape">
                          <wps:wsp>
                            <wps:cNvCnPr/>
                            <wps:spPr>
                              <a:xfrm>
                                <a:off x="0" y="0"/>
                                <a:ext cx="40322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DA094"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14.75pt" to="9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" strokecolor="black [3040]"/>
                  </w:pict>
                </mc:Fallback>
              </mc:AlternateContent>
            </w:r>
            <w:r w:rsidRPr="00CB670B">
              <w:t>UK Health and safety executive</w:t>
            </w:r>
          </w:p>
        </w:tc>
        <w:tc>
          <w:tcPr>
            <w:tcW w:w="624" w:type="dxa"/>
            <w:tcBorders>
              <w:top w:val="nil"/>
              <w:bottom w:val="nil"/>
            </w:tcBorders>
            <w:vAlign w:val="center"/>
          </w:tcPr>
          <w:p w14:paraId="3DFF4375" w14:textId="77777777" w:rsidR="003C2389" w:rsidRPr="00CB670B" w:rsidRDefault="003C2389" w:rsidP="009052C2">
            <w:pPr>
              <w:spacing w:before="60" w:afterLines="60" w:after="144" w:line="280" w:lineRule="exact"/>
              <w:jc w:val="center"/>
            </w:pPr>
          </w:p>
        </w:tc>
        <w:tc>
          <w:tcPr>
            <w:tcW w:w="1551" w:type="dxa"/>
            <w:tcBorders>
              <w:top w:val="single" w:sz="4" w:space="0" w:color="auto"/>
            </w:tcBorders>
            <w:vAlign w:val="center"/>
          </w:tcPr>
          <w:p w14:paraId="04CBADF5" w14:textId="77777777" w:rsidR="003C2389" w:rsidRPr="00CB670B" w:rsidRDefault="003C2389" w:rsidP="009052C2">
            <w:pPr>
              <w:spacing w:before="60" w:afterLines="60" w:after="144" w:line="280" w:lineRule="exact"/>
              <w:jc w:val="center"/>
            </w:pPr>
            <w:r>
              <w:t xml:space="preserve">Tim </w:t>
            </w:r>
            <w:r w:rsidRPr="00CB670B">
              <w:t>Gallagher and his team</w:t>
            </w:r>
          </w:p>
        </w:tc>
      </w:tr>
    </w:tbl>
    <w:p w14:paraId="08782B97" w14:textId="77777777" w:rsidR="003C2389" w:rsidRPr="00CB670B" w:rsidRDefault="003C2389" w:rsidP="003C2389">
      <w:pPr>
        <w:tabs>
          <w:tab w:val="left" w:pos="284"/>
          <w:tab w:val="left" w:pos="709"/>
        </w:tabs>
        <w:spacing w:after="0" w:line="280" w:lineRule="exact"/>
        <w:ind w:left="284"/>
      </w:pPr>
    </w:p>
    <w:p w14:paraId="052CFB81" w14:textId="77777777" w:rsidR="003C2389" w:rsidRPr="00CB670B" w:rsidRDefault="003C2389" w:rsidP="003C2389">
      <w:pPr>
        <w:tabs>
          <w:tab w:val="left" w:pos="284"/>
          <w:tab w:val="left" w:pos="709"/>
        </w:tabs>
        <w:spacing w:after="0" w:line="276" w:lineRule="auto"/>
        <w:ind w:left="284" w:hanging="284"/>
        <w:rPr>
          <w:rFonts w:eastAsiaTheme="minorEastAsia"/>
        </w:rPr>
      </w:pPr>
      <w:r w:rsidRPr="00CB670B">
        <w:t>3.</w:t>
      </w:r>
      <w:r w:rsidRPr="00CB670B">
        <w:tab/>
        <w:t>a.</w:t>
      </w:r>
      <w:r w:rsidRPr="00CB670B">
        <w:tab/>
      </w:r>
      <m:oMath>
        <m:f>
          <m:fPr>
            <m:ctrlPr>
              <w:rPr>
                <w:rFonts w:ascii="Cambria Math" w:hAnsi="Cambria Math"/>
                <w:i/>
              </w:rPr>
            </m:ctrlPr>
          </m:fPr>
          <m:num>
            <m:r>
              <w:rPr>
                <w:rFonts w:ascii="Cambria Math" w:hAnsi="Cambria Math"/>
              </w:rPr>
              <m:t>75</m:t>
            </m:r>
          </m:num>
          <m:den>
            <m:r>
              <w:rPr>
                <w:rFonts w:ascii="Cambria Math" w:hAnsi="Cambria Math"/>
              </w:rPr>
              <m:t>100</m:t>
            </m:r>
          </m:den>
        </m:f>
      </m:oMath>
      <w:r w:rsidRPr="00CB670B">
        <w:rPr>
          <w:rFonts w:eastAsiaTheme="minorEastAsia"/>
        </w:rPr>
        <w:t xml:space="preserve"> × 10 L = 7.5 L</w:t>
      </w:r>
    </w:p>
    <w:p w14:paraId="29B92775" w14:textId="77777777" w:rsidR="003C2389" w:rsidRPr="00CB670B" w:rsidRDefault="003C2389" w:rsidP="003C2389">
      <w:pPr>
        <w:tabs>
          <w:tab w:val="left" w:pos="284"/>
          <w:tab w:val="left" w:pos="709"/>
        </w:tabs>
        <w:spacing w:after="0" w:line="276" w:lineRule="auto"/>
        <w:ind w:left="284" w:hanging="284"/>
        <w:rPr>
          <w:rFonts w:eastAsiaTheme="minorEastAsia"/>
        </w:rPr>
      </w:pPr>
      <w:r w:rsidRPr="00CB670B">
        <w:rPr>
          <w:rFonts w:eastAsiaTheme="minorEastAsia"/>
        </w:rPr>
        <w:tab/>
      </w:r>
    </w:p>
    <w:p w14:paraId="3F2B71B2" w14:textId="77777777" w:rsidR="003C2389" w:rsidRPr="00CB670B" w:rsidRDefault="003C2389" w:rsidP="003C2389">
      <w:pPr>
        <w:tabs>
          <w:tab w:val="left" w:pos="284"/>
          <w:tab w:val="left" w:pos="709"/>
          <w:tab w:val="left" w:pos="993"/>
        </w:tabs>
        <w:spacing w:after="0" w:line="276" w:lineRule="auto"/>
        <w:ind w:left="284" w:hanging="284"/>
        <w:rPr>
          <w:rFonts w:eastAsiaTheme="minorEastAsia"/>
        </w:rPr>
      </w:pPr>
      <w:r w:rsidRPr="00CB670B">
        <w:rPr>
          <w:rFonts w:eastAsiaTheme="minorEastAsia"/>
        </w:rPr>
        <w:tab/>
        <w:t>b.</w:t>
      </w:r>
      <w:r w:rsidRPr="00CB670B">
        <w:rPr>
          <w:rFonts w:eastAsiaTheme="minorEastAsia"/>
        </w:rPr>
        <w:tab/>
      </w:r>
      <w:proofErr w:type="spellStart"/>
      <w:r w:rsidRPr="00CB670B">
        <w:rPr>
          <w:rFonts w:eastAsiaTheme="minorEastAsia"/>
        </w:rPr>
        <w:t>i</w:t>
      </w:r>
      <w:proofErr w:type="spellEnd"/>
      <w:r w:rsidRPr="00CB670B">
        <w:rPr>
          <w:rFonts w:eastAsiaTheme="minorEastAsia"/>
        </w:rPr>
        <w:t>.</w:t>
      </w:r>
      <w:r w:rsidRPr="00CB670B">
        <w:rPr>
          <w:rFonts w:eastAsiaTheme="minorEastAsia"/>
        </w:rPr>
        <w:tab/>
      </w:r>
      <m:oMath>
        <m:f>
          <m:fPr>
            <m:ctrlPr>
              <w:rPr>
                <w:rFonts w:ascii="Cambria Math" w:hAnsi="Cambria Math"/>
                <w:i/>
              </w:rPr>
            </m:ctrlPr>
          </m:fPr>
          <m:num>
            <m:r>
              <w:rPr>
                <w:rFonts w:ascii="Cambria Math" w:hAnsi="Cambria Math"/>
              </w:rPr>
              <m:t>60</m:t>
            </m:r>
          </m:num>
          <m:den>
            <m:r>
              <w:rPr>
                <w:rFonts w:ascii="Cambria Math" w:hAnsi="Cambria Math"/>
              </w:rPr>
              <m:t>100</m:t>
            </m:r>
          </m:den>
        </m:f>
      </m:oMath>
      <w:r w:rsidRPr="00CB670B">
        <w:rPr>
          <w:rFonts w:eastAsiaTheme="minorEastAsia"/>
        </w:rPr>
        <w:t xml:space="preserve"> × 10 L = 6 L</w:t>
      </w:r>
    </w:p>
    <w:p w14:paraId="00B58A5E" w14:textId="77777777" w:rsidR="003C2389" w:rsidRPr="00CB670B" w:rsidRDefault="003C2389" w:rsidP="003C2389">
      <w:pPr>
        <w:tabs>
          <w:tab w:val="left" w:pos="284"/>
          <w:tab w:val="left" w:pos="709"/>
          <w:tab w:val="left" w:pos="993"/>
        </w:tabs>
        <w:spacing w:before="120" w:after="0" w:line="276" w:lineRule="auto"/>
        <w:ind w:left="284" w:hanging="284"/>
        <w:rPr>
          <w:rFonts w:eastAsiaTheme="minorEastAsia"/>
        </w:rPr>
      </w:pPr>
      <w:r w:rsidRPr="00CB670B">
        <w:rPr>
          <w:rFonts w:eastAsiaTheme="minorEastAsia"/>
        </w:rPr>
        <w:tab/>
      </w:r>
      <w:r w:rsidRPr="00CB670B">
        <w:rPr>
          <w:rFonts w:eastAsiaTheme="minorEastAsia"/>
        </w:rPr>
        <w:tab/>
        <w:t>ii.</w:t>
      </w:r>
      <w:r w:rsidRPr="00CB670B">
        <w:rPr>
          <w:rFonts w:eastAsiaTheme="minorEastAsia"/>
        </w:rPr>
        <w:tab/>
        <w:t>Volume of isopropanol saved = 7.5 L – 6 L = 1.5 L</w:t>
      </w:r>
    </w:p>
    <w:p w14:paraId="4F89DD50" w14:textId="77777777" w:rsidR="003C2389" w:rsidRPr="00CB670B" w:rsidRDefault="003C2389" w:rsidP="003C2389">
      <w:pPr>
        <w:tabs>
          <w:tab w:val="left" w:pos="284"/>
          <w:tab w:val="left" w:pos="709"/>
          <w:tab w:val="left" w:pos="993"/>
        </w:tabs>
        <w:spacing w:before="120" w:after="0" w:line="276" w:lineRule="auto"/>
        <w:ind w:left="284" w:hanging="284"/>
        <w:rPr>
          <w:rFonts w:eastAsiaTheme="minorEastAsia"/>
        </w:rPr>
      </w:pPr>
      <w:r w:rsidRPr="00CB670B">
        <w:rPr>
          <w:rFonts w:eastAsiaTheme="minorEastAsia"/>
        </w:rPr>
        <w:tab/>
      </w:r>
      <w:r w:rsidRPr="00CB670B">
        <w:rPr>
          <w:rFonts w:eastAsiaTheme="minorEastAsia"/>
        </w:rPr>
        <w:tab/>
      </w:r>
      <w:r w:rsidRPr="00CB670B">
        <w:rPr>
          <w:rFonts w:eastAsiaTheme="minorEastAsia"/>
        </w:rPr>
        <w:tab/>
        <w:t xml:space="preserve">Cost = </w:t>
      </w:r>
      <m:oMath>
        <m:f>
          <m:fPr>
            <m:ctrlPr>
              <w:rPr>
                <w:rFonts w:ascii="Cambria Math" w:eastAsiaTheme="minorEastAsia" w:hAnsi="Cambria Math"/>
                <w:i/>
              </w:rPr>
            </m:ctrlPr>
          </m:fPr>
          <m:num>
            <m:r>
              <w:rPr>
                <w:rFonts w:ascii="Cambria Math" w:eastAsiaTheme="minorEastAsia" w:hAnsi="Cambria Math"/>
              </w:rPr>
              <m:t>£76.10</m:t>
            </m:r>
          </m:num>
          <m:den>
            <m:r>
              <w:rPr>
                <w:rFonts w:ascii="Cambria Math" w:eastAsiaTheme="minorEastAsia" w:hAnsi="Cambria Math"/>
              </w:rPr>
              <m:t>2 L</m:t>
            </m:r>
          </m:den>
        </m:f>
      </m:oMath>
      <w:r w:rsidRPr="00CB670B">
        <w:rPr>
          <w:rFonts w:eastAsiaTheme="minorEastAsia"/>
        </w:rPr>
        <w:t xml:space="preserve"> × 1.5 L = £57.08</w:t>
      </w:r>
    </w:p>
    <w:p w14:paraId="76FC237F" w14:textId="77777777" w:rsidR="003C2389" w:rsidRPr="00CB670B" w:rsidRDefault="003C2389" w:rsidP="003C2389">
      <w:pPr>
        <w:tabs>
          <w:tab w:val="left" w:pos="284"/>
          <w:tab w:val="left" w:pos="709"/>
          <w:tab w:val="left" w:pos="993"/>
        </w:tabs>
        <w:spacing w:before="120" w:after="0" w:line="276" w:lineRule="auto"/>
        <w:ind w:left="284" w:hanging="284"/>
        <w:rPr>
          <w:rFonts w:eastAsiaTheme="minorEastAsia"/>
          <w:b/>
          <w:bCs/>
        </w:rPr>
      </w:pPr>
      <w:r w:rsidRPr="00CB670B">
        <w:rPr>
          <w:rFonts w:eastAsiaTheme="minorEastAsia"/>
          <w:b/>
          <w:bCs/>
        </w:rPr>
        <w:t>Challenge</w:t>
      </w:r>
    </w:p>
    <w:p w14:paraId="41EAB7D9" w14:textId="77777777" w:rsidR="003C2389" w:rsidRPr="00CB670B" w:rsidRDefault="003C2389" w:rsidP="003C2389">
      <w:pPr>
        <w:tabs>
          <w:tab w:val="left" w:pos="284"/>
          <w:tab w:val="left" w:pos="709"/>
          <w:tab w:val="left" w:pos="993"/>
        </w:tabs>
        <w:spacing w:before="120" w:after="0" w:line="276" w:lineRule="auto"/>
        <w:ind w:left="284" w:hanging="284"/>
        <w:rPr>
          <w:rFonts w:eastAsiaTheme="minorEastAsia"/>
        </w:rPr>
      </w:pPr>
      <w:r w:rsidRPr="00CB670B">
        <w:rPr>
          <w:rFonts w:eastAsiaTheme="minorEastAsia"/>
        </w:rPr>
        <w:t>To make up 10 L of hand saniti</w:t>
      </w:r>
      <w:r>
        <w:rPr>
          <w:rFonts w:eastAsiaTheme="minorEastAsia"/>
        </w:rPr>
        <w:t>ser containing 75% isopropanol,</w:t>
      </w:r>
      <w:r w:rsidRPr="00CB670B">
        <w:rPr>
          <w:rFonts w:eastAsiaTheme="minorEastAsia"/>
        </w:rPr>
        <w:t xml:space="preserve"> 7.5 L of isopropanol</w:t>
      </w:r>
      <w:r>
        <w:rPr>
          <w:rFonts w:eastAsiaTheme="minorEastAsia"/>
        </w:rPr>
        <w:t xml:space="preserve"> is required</w:t>
      </w:r>
      <w:r w:rsidRPr="00CB670B">
        <w:rPr>
          <w:rFonts w:eastAsiaTheme="minorEastAsia"/>
        </w:rPr>
        <w:t>.</w:t>
      </w:r>
    </w:p>
    <w:p w14:paraId="649BCB48" w14:textId="77777777" w:rsidR="003C2389" w:rsidRPr="00CB670B" w:rsidRDefault="003C2389" w:rsidP="003C2389">
      <w:pPr>
        <w:tabs>
          <w:tab w:val="left" w:pos="284"/>
          <w:tab w:val="left" w:pos="709"/>
          <w:tab w:val="left" w:pos="993"/>
        </w:tabs>
        <w:spacing w:before="120" w:after="0" w:line="276" w:lineRule="auto"/>
        <w:ind w:left="284" w:hanging="284"/>
        <w:rPr>
          <w:rFonts w:eastAsiaTheme="minorEastAsia"/>
        </w:rPr>
      </w:pPr>
      <w:r>
        <w:rPr>
          <w:rFonts w:eastAsiaTheme="minorEastAsia"/>
        </w:rPr>
        <w:t xml:space="preserve">7.5 L of commercially available isopropanol contains only </w:t>
      </w:r>
      <w:r w:rsidRPr="00CB670B">
        <w:rPr>
          <w:rFonts w:eastAsiaTheme="minorEastAsia"/>
        </w:rPr>
        <w:t>99.8% isopropanol.</w:t>
      </w:r>
    </w:p>
    <w:p w14:paraId="47D285FD" w14:textId="77777777" w:rsidR="003C2389" w:rsidRPr="00CB670B" w:rsidRDefault="003C2389" w:rsidP="003C2389">
      <w:pPr>
        <w:tabs>
          <w:tab w:val="left" w:pos="284"/>
          <w:tab w:val="left" w:pos="709"/>
          <w:tab w:val="left" w:pos="993"/>
        </w:tabs>
        <w:spacing w:before="120" w:after="0" w:line="276" w:lineRule="auto"/>
        <w:ind w:left="284" w:hanging="284"/>
        <w:rPr>
          <w:rFonts w:eastAsiaTheme="minorEastAsia"/>
        </w:rPr>
      </w:pPr>
      <w:r>
        <w:rPr>
          <w:rFonts w:eastAsiaTheme="minorEastAsia"/>
        </w:rPr>
        <w:t>The v</w:t>
      </w:r>
      <w:r w:rsidRPr="00CB670B">
        <w:rPr>
          <w:rFonts w:eastAsiaTheme="minorEastAsia"/>
        </w:rPr>
        <w:t>olume of impure isopropanol neede</w:t>
      </w:r>
      <w:r>
        <w:rPr>
          <w:rFonts w:eastAsiaTheme="minorEastAsia"/>
        </w:rPr>
        <w:t>d to contain 7.5 L is therefore:</w:t>
      </w:r>
    </w:p>
    <w:p w14:paraId="1C5730EB" w14:textId="3ED04EA2" w:rsidR="00CB670B" w:rsidRPr="003C2389" w:rsidRDefault="003C2389" w:rsidP="003C2389">
      <w:pPr>
        <w:tabs>
          <w:tab w:val="left" w:pos="284"/>
          <w:tab w:val="left" w:pos="709"/>
          <w:tab w:val="left" w:pos="993"/>
        </w:tabs>
        <w:spacing w:before="120" w:after="0" w:line="276" w:lineRule="auto"/>
        <w:ind w:left="284" w:hanging="284"/>
        <w:rPr>
          <w:rFonts w:eastAsiaTheme="minorEastAsia"/>
        </w:rPr>
      </w:pPr>
      <m:oMath>
        <m:f>
          <m:fPr>
            <m:ctrlPr>
              <w:rPr>
                <w:rFonts w:ascii="Cambria Math" w:eastAsiaTheme="minorEastAsia" w:hAnsi="Cambria Math"/>
                <w:i/>
              </w:rPr>
            </m:ctrlPr>
          </m:fPr>
          <m:num>
            <m:r>
              <w:rPr>
                <w:rFonts w:ascii="Cambria Math" w:eastAsiaTheme="minorEastAsia" w:hAnsi="Cambria Math"/>
              </w:rPr>
              <m:t>7.5 L</m:t>
            </m:r>
          </m:num>
          <m:den>
            <m:r>
              <w:rPr>
                <w:rFonts w:ascii="Cambria Math" w:eastAsiaTheme="minorEastAsia" w:hAnsi="Cambria Math"/>
              </w:rPr>
              <m:t>99.8</m:t>
            </m:r>
          </m:den>
        </m:f>
      </m:oMath>
      <w:r w:rsidRPr="00CB670B">
        <w:rPr>
          <w:rFonts w:eastAsiaTheme="minorEastAsia"/>
        </w:rPr>
        <w:t xml:space="preserve"> × 100 = 7.515 L or 7515 cm</w:t>
      </w:r>
      <w:r w:rsidRPr="00CB670B">
        <w:rPr>
          <w:rFonts w:eastAsiaTheme="minorEastAsia"/>
          <w:vertAlign w:val="superscript"/>
        </w:rPr>
        <w:t>3</w:t>
      </w:r>
      <w:r w:rsidRPr="00CB670B">
        <w:rPr>
          <w:rFonts w:eastAsiaTheme="minorEastAsia"/>
        </w:rPr>
        <w:t>.</w:t>
      </w:r>
      <w:bookmarkStart w:id="0" w:name="_GoBack"/>
      <w:bookmarkEnd w:id="0"/>
    </w:p>
    <w:sectPr w:rsidR="00CB670B" w:rsidRPr="003C2389" w:rsidSect="00042CA7">
      <w:footerReference w:type="default" r:id="rId11"/>
      <w:headerReference w:type="first" r:id="rId12"/>
      <w:footerReference w:type="first" r:id="rId13"/>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11D6C051"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3C2389">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3C2389">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1E8F421"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3C2389">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3C2389">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3E6A3E"/>
    <w:multiLevelType w:val="hybridMultilevel"/>
    <w:tmpl w:val="55563F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400A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C2389"/>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2823"/>
    <w:rsid w:val="00596ABE"/>
    <w:rsid w:val="005A7495"/>
    <w:rsid w:val="005C02D2"/>
    <w:rsid w:val="005D668B"/>
    <w:rsid w:val="005F1C11"/>
    <w:rsid w:val="005F451D"/>
    <w:rsid w:val="00600551"/>
    <w:rsid w:val="00613760"/>
    <w:rsid w:val="00620A2C"/>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621F"/>
    <w:rsid w:val="00AE7C6A"/>
    <w:rsid w:val="00AF3542"/>
    <w:rsid w:val="00AF776F"/>
    <w:rsid w:val="00B00559"/>
    <w:rsid w:val="00B20041"/>
    <w:rsid w:val="00B57B2A"/>
    <w:rsid w:val="00BA512C"/>
    <w:rsid w:val="00BB1F22"/>
    <w:rsid w:val="00BE6499"/>
    <w:rsid w:val="00C02A68"/>
    <w:rsid w:val="00C17DDC"/>
    <w:rsid w:val="00C3053B"/>
    <w:rsid w:val="00CB670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A3678"/>
    <w:rsid w:val="00EC0B8E"/>
    <w:rsid w:val="00ED609E"/>
    <w:rsid w:val="00EE78E2"/>
    <w:rsid w:val="00EF1342"/>
    <w:rsid w:val="00F05BEA"/>
    <w:rsid w:val="00F32AE0"/>
    <w:rsid w:val="00F33F60"/>
    <w:rsid w:val="00F47056"/>
    <w:rsid w:val="00F518AC"/>
    <w:rsid w:val="00F60031"/>
    <w:rsid w:val="00F76CF5"/>
    <w:rsid w:val="00F91DF0"/>
    <w:rsid w:val="00FA248D"/>
    <w:rsid w:val="00FA5490"/>
    <w:rsid w:val="00FA7F39"/>
    <w:rsid w:val="00FB08E7"/>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XNz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27d643f5-4560-4eff-9f48-d0fe6b2bec2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2262</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Lending a hand with sanitiser</vt:lpstr>
    </vt:vector>
  </TitlesOfParts>
  <Company>Royal Society of Chemistry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Lending a hand with sanitiser</dc:title>
  <dc:subject/>
  <dc:creator>Royal Society of Chemistry</dc:creator>
  <dc:description>From Lending a hand with sanitiser, Education in Chemistry, rsc.li/2XNzONL</dc:description>
  <cp:lastModifiedBy>Emma Molloy</cp:lastModifiedBy>
  <cp:revision>4</cp:revision>
  <dcterms:created xsi:type="dcterms:W3CDTF">2020-08-14T15:56:00Z</dcterms:created>
  <dcterms:modified xsi:type="dcterms:W3CDTF">2020-08-17T09:40:00Z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