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2509B092" w:rsidR="00AC639E" w:rsidRDefault="005C3890" w:rsidP="00DC1E4E">
      <w:pPr>
        <w:pStyle w:val="Heading1"/>
      </w:pPr>
      <w:r>
        <w:t>Ammonium nitrate e</w:t>
      </w:r>
      <w:r w:rsidR="009F00A2">
        <w:t>xplosions</w:t>
      </w:r>
    </w:p>
    <w:p w14:paraId="15CE8942" w14:textId="35CD9B47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36AE9">
        <w:rPr>
          <w:rStyle w:val="LeadparagraphChar"/>
        </w:rPr>
        <w:t>November 2020</w:t>
      </w:r>
      <w:r>
        <w:rPr>
          <w:rStyle w:val="LeadparagraphChar"/>
        </w:rPr>
        <w:br/>
      </w:r>
      <w:hyperlink r:id="rId11" w:history="1">
        <w:r w:rsidR="0077690A" w:rsidRPr="00F96E4E">
          <w:rPr>
            <w:rStyle w:val="Hyperlink"/>
          </w:rPr>
          <w:t>rsc.li/2TdpNqC</w:t>
        </w:r>
      </w:hyperlink>
    </w:p>
    <w:p w14:paraId="2F745FE6" w14:textId="4CFBB35C" w:rsidR="00AC639E" w:rsidRDefault="005C3890" w:rsidP="00AC639E">
      <w:pPr>
        <w:pStyle w:val="Leadparagraph"/>
      </w:pPr>
      <w:r>
        <w:t>The decomposition of ammonium n</w:t>
      </w:r>
      <w:r w:rsidR="009F00A2">
        <w:t>itrate at temperatures above 260</w:t>
      </w:r>
      <w:r w:rsidR="009F00A2" w:rsidRPr="009F00A2">
        <w:rPr>
          <w:vertAlign w:val="superscript"/>
        </w:rPr>
        <w:t>o</w:t>
      </w:r>
      <w:r>
        <w:t>C leads to a ‘</w:t>
      </w:r>
      <w:r w:rsidR="009F00A2">
        <w:t>runaway</w:t>
      </w:r>
      <w:r>
        <w:t>’</w:t>
      </w:r>
      <w:r w:rsidR="009F00A2">
        <w:t xml:space="preserve"> explosive </w:t>
      </w:r>
      <w:r>
        <w:t>reaction. Many aspects of this ‘</w:t>
      </w:r>
      <w:r w:rsidR="009F00A2">
        <w:t>runaway</w:t>
      </w:r>
      <w:r>
        <w:t>’</w:t>
      </w:r>
      <w:r w:rsidR="009F00A2">
        <w:t xml:space="preserve"> reaction can be explained by concepts </w:t>
      </w:r>
      <w:r w:rsidR="005E6E56">
        <w:t>such as enthalpy change and by taking a closer look at the structure and bonding of ammonium nitrate</w:t>
      </w:r>
      <w:r>
        <w:t>.</w:t>
      </w:r>
    </w:p>
    <w:p w14:paraId="0A0756C2" w14:textId="22D7FF6B" w:rsidR="009F00A2" w:rsidRDefault="009F00A2" w:rsidP="00DC1E4E">
      <w:pPr>
        <w:pStyle w:val="Heading2"/>
      </w:pPr>
      <w:r>
        <w:t xml:space="preserve">Task 1 – Structure and </w:t>
      </w:r>
      <w:r w:rsidR="0077690A">
        <w:t>b</w:t>
      </w:r>
      <w:r>
        <w:t xml:space="preserve">onding in </w:t>
      </w:r>
      <w:r w:rsidR="0077690A">
        <w:t>a</w:t>
      </w:r>
      <w:r>
        <w:t xml:space="preserve">mmonium </w:t>
      </w:r>
      <w:r w:rsidR="0077690A">
        <w:t>n</w:t>
      </w:r>
      <w:r>
        <w:t>itrate</w:t>
      </w:r>
    </w:p>
    <w:p w14:paraId="00C023D6" w14:textId="2E042EE6" w:rsidR="009F00A2" w:rsidRDefault="00680209" w:rsidP="00DC1E4E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6A5D2BA" wp14:editId="1E4929BB">
            <wp:simplePos x="0" y="0"/>
            <wp:positionH relativeFrom="margin">
              <wp:align>center</wp:align>
            </wp:positionH>
            <wp:positionV relativeFrom="paragraph">
              <wp:posOffset>202151</wp:posOffset>
            </wp:positionV>
            <wp:extent cx="4473575" cy="1804670"/>
            <wp:effectExtent l="0" t="0" r="3175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monium Nitra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0A2">
        <w:t>The structure and geometry of ammonium nitrate are shown in the diagrams</w:t>
      </w:r>
      <w:r w:rsidR="00F93F82">
        <w:t xml:space="preserve"> below.</w:t>
      </w:r>
    </w:p>
    <w:p w14:paraId="2955E28E" w14:textId="17F85C93" w:rsidR="00DC1E4E" w:rsidRDefault="009F00A2" w:rsidP="0077690A">
      <w:pPr>
        <w:pStyle w:val="Numberedlist"/>
      </w:pPr>
      <w:r>
        <w:t>Ammonium nitrate is composed of two polyatomic ions – identify the different type(s) of bonding within its structure.</w:t>
      </w:r>
    </w:p>
    <w:p w14:paraId="3E2C4FCA" w14:textId="77777777" w:rsidR="00680209" w:rsidRDefault="00680209" w:rsidP="00680209">
      <w:pPr>
        <w:pStyle w:val="Numberedlist"/>
        <w:numPr>
          <w:ilvl w:val="0"/>
          <w:numId w:val="0"/>
        </w:numPr>
        <w:ind w:left="340"/>
      </w:pPr>
    </w:p>
    <w:p w14:paraId="2183E89B" w14:textId="3A1DCB5B" w:rsidR="00A72CA3" w:rsidRDefault="009F00A2" w:rsidP="00A72CA3">
      <w:pPr>
        <w:pStyle w:val="Numberedlist"/>
      </w:pPr>
      <w:r>
        <w:t xml:space="preserve">Using the VSEPR theory </w:t>
      </w:r>
      <w:r w:rsidR="00936AE9">
        <w:t>and the diagrams above</w:t>
      </w:r>
      <w:r w:rsidR="0024190E">
        <w:t>,</w:t>
      </w:r>
      <w:r w:rsidR="00010964">
        <w:t xml:space="preserve"> </w:t>
      </w:r>
      <w:r>
        <w:t>state and explain the geometr</w:t>
      </w:r>
      <w:r w:rsidR="00010964">
        <w:t>ies of the NH</w:t>
      </w:r>
      <w:r w:rsidR="00010964" w:rsidRPr="00DC1E4E">
        <w:rPr>
          <w:vertAlign w:val="subscript"/>
        </w:rPr>
        <w:t>4</w:t>
      </w:r>
      <w:r w:rsidR="00010964" w:rsidRPr="00DC1E4E">
        <w:rPr>
          <w:vertAlign w:val="superscript"/>
        </w:rPr>
        <w:t>+</w:t>
      </w:r>
      <w:r w:rsidR="00010964">
        <w:t xml:space="preserve"> and NO</w:t>
      </w:r>
      <w:r w:rsidR="00010964" w:rsidRPr="00DC1E4E">
        <w:rPr>
          <w:vertAlign w:val="subscript"/>
        </w:rPr>
        <w:t>3</w:t>
      </w:r>
      <w:r w:rsidR="00010964" w:rsidRPr="00DC1E4E">
        <w:rPr>
          <w:vertAlign w:val="superscript"/>
        </w:rPr>
        <w:t>-</w:t>
      </w:r>
      <w:r w:rsidR="00010964">
        <w:t xml:space="preserve"> ions </w:t>
      </w:r>
      <w:r>
        <w:t>shown</w:t>
      </w:r>
      <w:r w:rsidR="00010964">
        <w:t>.</w:t>
      </w:r>
    </w:p>
    <w:p w14:paraId="38EE4164" w14:textId="2FACAC40" w:rsidR="00D51FBB" w:rsidRDefault="00D51FBB" w:rsidP="00DC1E4E">
      <w:pPr>
        <w:pStyle w:val="Heading2"/>
      </w:pPr>
      <w:r>
        <w:t xml:space="preserve">Task 2 – Decomposition or </w:t>
      </w:r>
      <w:r w:rsidR="0077690A">
        <w:t>e</w:t>
      </w:r>
      <w:r>
        <w:t>xplosion?</w:t>
      </w:r>
    </w:p>
    <w:p w14:paraId="0FA5CEED" w14:textId="2139F2C0" w:rsidR="00AC639E" w:rsidRDefault="00D51FBB" w:rsidP="00DC1E4E">
      <w:r>
        <w:t xml:space="preserve">Pure ammonium nitrate does not explode easily and can be handled safely. It </w:t>
      </w:r>
      <w:r w:rsidRPr="005E6E56">
        <w:t>decomposes</w:t>
      </w:r>
      <w:r>
        <w:t xml:space="preserve"> at 230</w:t>
      </w:r>
      <w:r w:rsidRPr="009F00A2">
        <w:rPr>
          <w:vertAlign w:val="superscript"/>
        </w:rPr>
        <w:t>o</w:t>
      </w:r>
      <w:r w:rsidR="0077690A">
        <w:t>C producing nitrous o</w:t>
      </w:r>
      <w:r>
        <w:t xml:space="preserve">xide </w:t>
      </w:r>
      <w:r w:rsidR="005A0381">
        <w:t xml:space="preserve">gas </w:t>
      </w:r>
      <w:r>
        <w:t>(N</w:t>
      </w:r>
      <w:r w:rsidRPr="00D51FBB">
        <w:rPr>
          <w:vertAlign w:val="subscript"/>
        </w:rPr>
        <w:t>2</w:t>
      </w:r>
      <w:r>
        <w:t>O) and water</w:t>
      </w:r>
      <w:r w:rsidR="005A0381">
        <w:t xml:space="preserve"> vapour</w:t>
      </w:r>
      <w:r>
        <w:t xml:space="preserve">. </w:t>
      </w:r>
    </w:p>
    <w:p w14:paraId="05E173EF" w14:textId="3F757DEC" w:rsidR="00D51FBB" w:rsidRDefault="00D51FBB" w:rsidP="00DC1E4E">
      <w:pPr>
        <w:pStyle w:val="Numberedlist"/>
      </w:pPr>
      <w:r>
        <w:t>Give a balanced equation for th</w:t>
      </w:r>
      <w:r w:rsidR="002038B5">
        <w:t xml:space="preserve">e </w:t>
      </w:r>
      <w:r w:rsidR="002038B5" w:rsidRPr="005E6E56">
        <w:t>decomposition</w:t>
      </w:r>
      <w:r>
        <w:t xml:space="preserve"> reaction</w:t>
      </w:r>
      <w:r w:rsidR="0077690A">
        <w:t>.</w:t>
      </w:r>
    </w:p>
    <w:p w14:paraId="746AA6DE" w14:textId="4C9732F3" w:rsidR="00D51FBB" w:rsidRDefault="00D51FBB" w:rsidP="00DC1E4E">
      <w:r>
        <w:t>Above 260</w:t>
      </w:r>
      <w:r w:rsidRPr="00DC1E4E">
        <w:rPr>
          <w:vertAlign w:val="superscript"/>
        </w:rPr>
        <w:t>o</w:t>
      </w:r>
      <w:r>
        <w:t>C</w:t>
      </w:r>
      <w:r w:rsidR="002038B5">
        <w:t>, if confined</w:t>
      </w:r>
      <w:r w:rsidR="0034517F">
        <w:t xml:space="preserve"> and when contaminated</w:t>
      </w:r>
      <w:r w:rsidR="002038B5">
        <w:t xml:space="preserve">, </w:t>
      </w:r>
      <w:r w:rsidR="0077690A">
        <w:t>ammonium nitrate</w:t>
      </w:r>
      <w:r w:rsidR="002038B5">
        <w:t xml:space="preserve"> will explode forming toxic gases such as NO</w:t>
      </w:r>
      <w:r w:rsidR="002038B5" w:rsidRPr="00DC1E4E">
        <w:rPr>
          <w:vertAlign w:val="subscript"/>
        </w:rPr>
        <w:t>2</w:t>
      </w:r>
      <w:r w:rsidR="002038B5">
        <w:t>,</w:t>
      </w:r>
      <w:r w:rsidR="0077690A">
        <w:t xml:space="preserve"> </w:t>
      </w:r>
      <w:r w:rsidR="002038B5">
        <w:t xml:space="preserve">responsible for the </w:t>
      </w:r>
      <w:r w:rsidR="0077690A">
        <w:t>‘</w:t>
      </w:r>
      <w:r w:rsidR="002038B5">
        <w:t xml:space="preserve">orange </w:t>
      </w:r>
      <w:r w:rsidR="00506790">
        <w:t>brown fireball</w:t>
      </w:r>
      <w:r w:rsidR="0077690A">
        <w:t>’</w:t>
      </w:r>
      <w:r w:rsidR="00506790">
        <w:t xml:space="preserve"> described in the article</w:t>
      </w:r>
      <w:r w:rsidR="002038B5">
        <w:t>.</w:t>
      </w:r>
    </w:p>
    <w:p w14:paraId="2F8C2A5E" w14:textId="52AE134D" w:rsidR="002038B5" w:rsidRPr="00DC1E4E" w:rsidRDefault="00DC1E4E" w:rsidP="00DC1E4E">
      <w:pPr>
        <w:rPr>
          <w:vertAlign w:val="subscript"/>
        </w:rPr>
      </w:pPr>
      <w:r>
        <w:t>T</w:t>
      </w:r>
      <w:r w:rsidR="002038B5" w:rsidRPr="005848B5">
        <w:t>he following equation represent</w:t>
      </w:r>
      <w:r w:rsidR="005848B5">
        <w:t>s one of the reactions contributing to</w:t>
      </w:r>
      <w:r w:rsidR="002038B5" w:rsidRPr="005848B5">
        <w:t xml:space="preserve"> the </w:t>
      </w:r>
      <w:r w:rsidR="002038B5" w:rsidRPr="005E6E56">
        <w:t>explosi</w:t>
      </w:r>
      <w:r w:rsidR="005848B5" w:rsidRPr="005E6E56">
        <w:t>on</w:t>
      </w:r>
      <w:r w:rsidR="005E6E56">
        <w:rPr>
          <w:b/>
        </w:rPr>
        <w:t>:</w:t>
      </w:r>
    </w:p>
    <w:p w14:paraId="6490F496" w14:textId="1AD12D99" w:rsidR="00D51FBB" w:rsidRDefault="0034517F" w:rsidP="00D51FBB">
      <w:pPr>
        <w:pStyle w:val="ListParagraph"/>
        <w:ind w:left="1146"/>
      </w:pPr>
      <w:r>
        <w:t>4</w:t>
      </w:r>
      <w:r w:rsidR="002038B5">
        <w:t>NH</w:t>
      </w:r>
      <w:r w:rsidR="002038B5" w:rsidRPr="00010964">
        <w:rPr>
          <w:vertAlign w:val="subscript"/>
        </w:rPr>
        <w:t>4</w:t>
      </w:r>
      <w:r w:rsidR="002038B5">
        <w:t>NO</w:t>
      </w:r>
      <w:r w:rsidR="002038B5" w:rsidRPr="00010964">
        <w:rPr>
          <w:vertAlign w:val="subscript"/>
        </w:rPr>
        <w:t>3</w:t>
      </w:r>
      <w:r w:rsidR="002038B5">
        <w:t>(s)</w:t>
      </w:r>
      <w:r w:rsidR="002038B5">
        <w:rPr>
          <w:vertAlign w:val="subscript"/>
        </w:rPr>
        <w:t xml:space="preserve"> </w:t>
      </w:r>
      <w:r w:rsidR="002038B5">
        <w:t xml:space="preserve">→ </w:t>
      </w:r>
      <w:proofErr w:type="gramStart"/>
      <w:r>
        <w:t>3</w:t>
      </w:r>
      <w:r w:rsidR="002038B5">
        <w:t>N</w:t>
      </w:r>
      <w:r w:rsidR="002038B5" w:rsidRPr="002038B5">
        <w:rPr>
          <w:vertAlign w:val="subscript"/>
        </w:rPr>
        <w:t>2</w:t>
      </w:r>
      <w:r w:rsidR="0077690A">
        <w:t>(</w:t>
      </w:r>
      <w:proofErr w:type="gramEnd"/>
      <w:r w:rsidR="0077690A">
        <w:t>g) +</w:t>
      </w:r>
      <w:r w:rsidR="002038B5">
        <w:t xml:space="preserve"> </w:t>
      </w:r>
      <w:r>
        <w:t>2</w:t>
      </w:r>
      <w:r w:rsidR="002038B5">
        <w:t>NO</w:t>
      </w:r>
      <w:r w:rsidR="002038B5" w:rsidRPr="002038B5">
        <w:rPr>
          <w:vertAlign w:val="subscript"/>
        </w:rPr>
        <w:t>2</w:t>
      </w:r>
      <w:r w:rsidR="0077690A">
        <w:t xml:space="preserve">(g) + </w:t>
      </w:r>
      <w:r>
        <w:t>8</w:t>
      </w:r>
      <w:r w:rsidR="002038B5">
        <w:t>H</w:t>
      </w:r>
      <w:r w:rsidR="002038B5" w:rsidRPr="002038B5">
        <w:rPr>
          <w:vertAlign w:val="subscript"/>
        </w:rPr>
        <w:t>2</w:t>
      </w:r>
      <w:r w:rsidR="002038B5" w:rsidRPr="002038B5">
        <w:t>O</w:t>
      </w:r>
      <w:r w:rsidR="002038B5">
        <w:t xml:space="preserve">(g)  </w:t>
      </w:r>
    </w:p>
    <w:p w14:paraId="4B17DC1D" w14:textId="5B8200B0" w:rsidR="00DC1E4E" w:rsidRDefault="002038B5" w:rsidP="00DC1E4E">
      <w:pPr>
        <w:pStyle w:val="Numberedlist"/>
      </w:pPr>
      <w:r>
        <w:t>Given that the molar gas volume is 24.5</w:t>
      </w:r>
      <w:r w:rsidR="0077690A">
        <w:t xml:space="preserve"> </w:t>
      </w:r>
      <w:r>
        <w:t>dm</w:t>
      </w:r>
      <w:r w:rsidRPr="00DC1E4E">
        <w:rPr>
          <w:vertAlign w:val="superscript"/>
        </w:rPr>
        <w:t>3</w:t>
      </w:r>
      <w:r>
        <w:t xml:space="preserve"> at 298K and 1atm calculate the total volume of gas produced from 80</w:t>
      </w:r>
      <w:r w:rsidR="0077690A">
        <w:t xml:space="preserve"> </w:t>
      </w:r>
      <w:r>
        <w:t>kg of NH</w:t>
      </w:r>
      <w:r w:rsidRPr="00DC1E4E">
        <w:rPr>
          <w:vertAlign w:val="subscript"/>
        </w:rPr>
        <w:t>4</w:t>
      </w:r>
      <w:r>
        <w:t>NO</w:t>
      </w:r>
      <w:r w:rsidRPr="00DC1E4E">
        <w:rPr>
          <w:vertAlign w:val="subscript"/>
        </w:rPr>
        <w:t>3</w:t>
      </w:r>
      <w:r>
        <w:t>(s) under these conditions.</w:t>
      </w:r>
    </w:p>
    <w:p w14:paraId="17796FD3" w14:textId="77777777" w:rsidR="00680209" w:rsidRDefault="00680209" w:rsidP="00680209">
      <w:pPr>
        <w:pStyle w:val="Numberedlist"/>
        <w:numPr>
          <w:ilvl w:val="0"/>
          <w:numId w:val="0"/>
        </w:numPr>
        <w:ind w:left="340"/>
      </w:pPr>
    </w:p>
    <w:p w14:paraId="7451D994" w14:textId="7CC472EA" w:rsidR="0034517F" w:rsidRDefault="002038B5" w:rsidP="00DC1E4E">
      <w:pPr>
        <w:pStyle w:val="Numberedlist"/>
      </w:pPr>
      <w:r>
        <w:t>Use your value to calculate the total volume of gas at the same pressure and 300</w:t>
      </w:r>
      <w:r w:rsidRPr="00DC1E4E">
        <w:rPr>
          <w:vertAlign w:val="superscript"/>
        </w:rPr>
        <w:t>o</w:t>
      </w:r>
      <w:r>
        <w:t>C</w:t>
      </w:r>
      <w:r w:rsidR="0077690A">
        <w:t>.</w:t>
      </w:r>
      <w:r w:rsidR="00DC1E4E">
        <w:br/>
      </w:r>
      <w:r w:rsidR="002C71B6">
        <w:t xml:space="preserve">Scale this up to calculate </w:t>
      </w:r>
      <w:r w:rsidR="0034517F">
        <w:t xml:space="preserve">the </w:t>
      </w:r>
      <w:r w:rsidR="002C71B6">
        <w:t xml:space="preserve">vast </w:t>
      </w:r>
      <w:r w:rsidR="0034517F">
        <w:t>volume of gas produced from 2750 tonnes</w:t>
      </w:r>
      <w:r w:rsidR="002C71B6">
        <w:t xml:space="preserve"> of NH</w:t>
      </w:r>
      <w:r w:rsidR="002C71B6" w:rsidRPr="00DC1E4E">
        <w:rPr>
          <w:vertAlign w:val="subscript"/>
        </w:rPr>
        <w:t>4</w:t>
      </w:r>
      <w:r w:rsidR="002C71B6">
        <w:t>NO</w:t>
      </w:r>
      <w:r w:rsidR="002C71B6" w:rsidRPr="00DC1E4E">
        <w:rPr>
          <w:vertAlign w:val="subscript"/>
        </w:rPr>
        <w:t>3</w:t>
      </w:r>
      <w:r w:rsidR="002C71B6">
        <w:t xml:space="preserve">(s) </w:t>
      </w:r>
      <w:r w:rsidR="00DC1E4E">
        <w:t xml:space="preserve">in </w:t>
      </w:r>
      <w:r w:rsidR="0034517F">
        <w:t>the Beirut explosion.</w:t>
      </w:r>
    </w:p>
    <w:p w14:paraId="0A6AA26D" w14:textId="77777777" w:rsidR="00680209" w:rsidRDefault="00680209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72FCF6EC" w14:textId="7D8C4CC8" w:rsidR="0034517F" w:rsidRDefault="0034517F" w:rsidP="00DC1E4E">
      <w:pPr>
        <w:pStyle w:val="Heading2"/>
      </w:pPr>
      <w:r>
        <w:lastRenderedPageBreak/>
        <w:t xml:space="preserve">Task 3 – </w:t>
      </w:r>
      <w:r w:rsidR="00B228E5">
        <w:t>Calculating the enthalpy of reaction,</w:t>
      </w:r>
      <w:r w:rsidR="005A0381">
        <w:t xml:space="preserve"> </w:t>
      </w:r>
      <w:r w:rsidR="00B228E5" w:rsidRPr="00B228E5">
        <w:t>ΔH</w:t>
      </w:r>
      <w:r w:rsidR="00B228E5" w:rsidRPr="00B228E5">
        <w:rPr>
          <w:vertAlign w:val="subscript"/>
        </w:rPr>
        <w:t>R</w:t>
      </w:r>
      <w:r w:rsidR="00B228E5">
        <w:t>,</w:t>
      </w:r>
      <w:r w:rsidR="00A734BD">
        <w:t xml:space="preserve"> and using kinetic theory</w:t>
      </w:r>
      <w:r w:rsidR="00B228E5">
        <w:t xml:space="preserve"> to explain why this is</w:t>
      </w:r>
      <w:r w:rsidR="0077690A">
        <w:t xml:space="preserve"> a ‘</w:t>
      </w:r>
      <w:r>
        <w:t>runaway</w:t>
      </w:r>
      <w:r w:rsidR="0077690A">
        <w:t>’</w:t>
      </w:r>
      <w:r>
        <w:t xml:space="preserve"> reaction</w:t>
      </w:r>
    </w:p>
    <w:p w14:paraId="618EC176" w14:textId="6FA29DA8" w:rsidR="00AD2BE8" w:rsidRPr="00AD2BE8" w:rsidRDefault="00AD2BE8" w:rsidP="00AD2BE8">
      <w:r>
        <w:t>The data below will be used in Tasks 3 -</w:t>
      </w:r>
      <w:r w:rsidR="00506790">
        <w:t xml:space="preserve"> </w:t>
      </w:r>
      <w:r>
        <w:t>5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80"/>
        <w:gridCol w:w="3048"/>
        <w:gridCol w:w="3048"/>
      </w:tblGrid>
      <w:tr w:rsidR="00AD2BE8" w14:paraId="04AD625C" w14:textId="1756D740" w:rsidTr="00AD2BE8">
        <w:tc>
          <w:tcPr>
            <w:tcW w:w="3280" w:type="dxa"/>
          </w:tcPr>
          <w:p w14:paraId="4980D740" w14:textId="781828E9" w:rsidR="00AD2BE8" w:rsidRPr="005A0381" w:rsidRDefault="005A0381" w:rsidP="00AD2BE8">
            <w:pPr>
              <w:rPr>
                <w:b/>
                <w:sz w:val="22"/>
              </w:rPr>
            </w:pPr>
            <w:r w:rsidRPr="005A0381">
              <w:rPr>
                <w:b/>
                <w:sz w:val="22"/>
              </w:rPr>
              <w:t>Compound</w:t>
            </w:r>
          </w:p>
        </w:tc>
        <w:tc>
          <w:tcPr>
            <w:tcW w:w="3048" w:type="dxa"/>
          </w:tcPr>
          <w:p w14:paraId="6ECE8ABD" w14:textId="2A9D876C" w:rsidR="00AD2BE8" w:rsidRPr="005A0381" w:rsidRDefault="00AD2BE8" w:rsidP="0077690A">
            <w:pPr>
              <w:rPr>
                <w:b/>
              </w:rPr>
            </w:pPr>
            <w:r w:rsidRPr="005A0381">
              <w:rPr>
                <w:b/>
                <w:bCs/>
                <w:color w:val="000000"/>
              </w:rPr>
              <w:t>ΔH</w:t>
            </w:r>
            <w:r w:rsidRPr="005A0381">
              <w:rPr>
                <w:b/>
                <w:bCs/>
                <w:color w:val="000000"/>
                <w:vertAlign w:val="superscript"/>
              </w:rPr>
              <w:t>0</w:t>
            </w:r>
            <w:r w:rsidRPr="005A0381">
              <w:rPr>
                <w:b/>
                <w:bCs/>
                <w:color w:val="000000"/>
              </w:rPr>
              <w:t>f /</w:t>
            </w:r>
            <w:r w:rsidRPr="005A0381">
              <w:rPr>
                <w:b/>
              </w:rPr>
              <w:t xml:space="preserve"> KJmol</w:t>
            </w:r>
            <w:r w:rsidRPr="005A0381">
              <w:rPr>
                <w:b/>
                <w:vertAlign w:val="superscript"/>
              </w:rPr>
              <w:t>-1</w:t>
            </w:r>
          </w:p>
        </w:tc>
        <w:tc>
          <w:tcPr>
            <w:tcW w:w="3048" w:type="dxa"/>
          </w:tcPr>
          <w:p w14:paraId="798C6606" w14:textId="3767EE74" w:rsidR="00AD2BE8" w:rsidRPr="005A0381" w:rsidRDefault="00AD2BE8" w:rsidP="00AD2BE8">
            <w:pPr>
              <w:rPr>
                <w:b/>
              </w:rPr>
            </w:pPr>
            <w:r w:rsidRPr="005A0381">
              <w:rPr>
                <w:b/>
                <w:color w:val="000000"/>
              </w:rPr>
              <w:t>S</w:t>
            </w:r>
            <w:r w:rsidRPr="005A0381">
              <w:rPr>
                <w:b/>
                <w:bCs/>
                <w:color w:val="000000"/>
                <w:vertAlign w:val="superscript"/>
              </w:rPr>
              <w:t>0</w:t>
            </w:r>
            <w:r w:rsidRPr="005A0381">
              <w:rPr>
                <w:b/>
                <w:color w:val="000000"/>
              </w:rPr>
              <w:t>/</w:t>
            </w:r>
            <w:r w:rsidRPr="005A0381">
              <w:rPr>
                <w:b/>
              </w:rPr>
              <w:t>JK</w:t>
            </w:r>
            <w:r w:rsidRPr="005A0381">
              <w:rPr>
                <w:b/>
                <w:vertAlign w:val="superscript"/>
              </w:rPr>
              <w:t>-1</w:t>
            </w:r>
            <w:r w:rsidRPr="005A0381">
              <w:rPr>
                <w:b/>
              </w:rPr>
              <w:t>mol</w:t>
            </w:r>
            <w:r w:rsidRPr="005A0381">
              <w:rPr>
                <w:b/>
                <w:vertAlign w:val="superscript"/>
              </w:rPr>
              <w:t>-1</w:t>
            </w:r>
          </w:p>
        </w:tc>
      </w:tr>
      <w:tr w:rsidR="00AD2BE8" w14:paraId="7062C9D5" w14:textId="1A32E1BA" w:rsidTr="00AD2BE8">
        <w:tc>
          <w:tcPr>
            <w:tcW w:w="3280" w:type="dxa"/>
          </w:tcPr>
          <w:p w14:paraId="0AA313E7" w14:textId="2BCFE21C" w:rsidR="00AD2BE8" w:rsidRDefault="00AD2BE8" w:rsidP="0077690A">
            <w:r>
              <w:t>NH</w:t>
            </w:r>
            <w:r w:rsidRPr="0034517F">
              <w:rPr>
                <w:vertAlign w:val="subscript"/>
              </w:rPr>
              <w:t>4</w:t>
            </w:r>
            <w:r>
              <w:t>NO</w:t>
            </w:r>
            <w:r w:rsidRPr="0034517F">
              <w:rPr>
                <w:vertAlign w:val="subscript"/>
              </w:rPr>
              <w:t xml:space="preserve">3 </w:t>
            </w:r>
            <w:r>
              <w:t>(s)</w:t>
            </w:r>
          </w:p>
        </w:tc>
        <w:tc>
          <w:tcPr>
            <w:tcW w:w="3048" w:type="dxa"/>
          </w:tcPr>
          <w:p w14:paraId="2D3F4C67" w14:textId="15BF3F29" w:rsidR="00AD2BE8" w:rsidRDefault="00AD2BE8" w:rsidP="0077690A">
            <w:r>
              <w:t>-365.6</w:t>
            </w:r>
          </w:p>
        </w:tc>
        <w:tc>
          <w:tcPr>
            <w:tcW w:w="3048" w:type="dxa"/>
          </w:tcPr>
          <w:p w14:paraId="2D0A65A0" w14:textId="293ABB7E" w:rsidR="00AD2BE8" w:rsidRDefault="00AD2BE8" w:rsidP="0077690A">
            <w:r>
              <w:t>+15.1</w:t>
            </w:r>
          </w:p>
        </w:tc>
      </w:tr>
      <w:tr w:rsidR="00AD2BE8" w14:paraId="21829BAE" w14:textId="02E988CA" w:rsidTr="00AD2BE8">
        <w:tc>
          <w:tcPr>
            <w:tcW w:w="3280" w:type="dxa"/>
          </w:tcPr>
          <w:p w14:paraId="18E5D5FC" w14:textId="5F695CA3" w:rsidR="00AD2BE8" w:rsidRDefault="00AD2BE8" w:rsidP="0077690A">
            <w:r>
              <w:t>N</w:t>
            </w:r>
            <w:r w:rsidRPr="0034517F">
              <w:rPr>
                <w:vertAlign w:val="subscript"/>
              </w:rPr>
              <w:t>2</w:t>
            </w:r>
            <w:r>
              <w:t xml:space="preserve">(g)  </w:t>
            </w:r>
          </w:p>
        </w:tc>
        <w:tc>
          <w:tcPr>
            <w:tcW w:w="3048" w:type="dxa"/>
          </w:tcPr>
          <w:p w14:paraId="444EE3B6" w14:textId="5C742D5D" w:rsidR="00AD2BE8" w:rsidRDefault="00AD2BE8" w:rsidP="0077690A">
            <w:r>
              <w:t>0</w:t>
            </w:r>
          </w:p>
        </w:tc>
        <w:tc>
          <w:tcPr>
            <w:tcW w:w="3048" w:type="dxa"/>
          </w:tcPr>
          <w:p w14:paraId="543162CE" w14:textId="3DA3AFE0" w:rsidR="00AD2BE8" w:rsidRDefault="00AD2BE8" w:rsidP="0077690A">
            <w:r>
              <w:t>+153.3</w:t>
            </w:r>
          </w:p>
        </w:tc>
      </w:tr>
      <w:tr w:rsidR="00AD2BE8" w14:paraId="3B605329" w14:textId="05A8663D" w:rsidTr="00AD2BE8">
        <w:tc>
          <w:tcPr>
            <w:tcW w:w="3280" w:type="dxa"/>
          </w:tcPr>
          <w:p w14:paraId="2A9B1E88" w14:textId="007B50A8" w:rsidR="00AD2BE8" w:rsidRDefault="00AD2BE8" w:rsidP="00AD2BE8">
            <w:r>
              <w:t>NO</w:t>
            </w:r>
            <w:r w:rsidRPr="0034517F">
              <w:rPr>
                <w:vertAlign w:val="subscript"/>
              </w:rPr>
              <w:t>2</w:t>
            </w:r>
            <w:r>
              <w:t xml:space="preserve">(g)  </w:t>
            </w:r>
          </w:p>
        </w:tc>
        <w:tc>
          <w:tcPr>
            <w:tcW w:w="3048" w:type="dxa"/>
          </w:tcPr>
          <w:p w14:paraId="1BEF035A" w14:textId="1B2C4428" w:rsidR="00AD2BE8" w:rsidRDefault="00AD2BE8" w:rsidP="0077690A">
            <w:r>
              <w:t>+33.2</w:t>
            </w:r>
          </w:p>
        </w:tc>
        <w:tc>
          <w:tcPr>
            <w:tcW w:w="3048" w:type="dxa"/>
          </w:tcPr>
          <w:p w14:paraId="2866DDC5" w14:textId="3E5F8337" w:rsidR="00AD2BE8" w:rsidRDefault="00AD2BE8" w:rsidP="0077690A">
            <w:r>
              <w:t>+240.1</w:t>
            </w:r>
          </w:p>
        </w:tc>
      </w:tr>
      <w:tr w:rsidR="00AD2BE8" w14:paraId="5B688F08" w14:textId="77777777" w:rsidTr="00AD2BE8">
        <w:tc>
          <w:tcPr>
            <w:tcW w:w="3280" w:type="dxa"/>
          </w:tcPr>
          <w:p w14:paraId="6006880B" w14:textId="0C515B88" w:rsidR="00AD2BE8" w:rsidRDefault="00AD2BE8" w:rsidP="0077690A">
            <w:r>
              <w:t>H</w:t>
            </w:r>
            <w:r w:rsidRPr="0034517F">
              <w:rPr>
                <w:vertAlign w:val="subscript"/>
              </w:rPr>
              <w:t>2</w:t>
            </w:r>
            <w:r w:rsidRPr="002038B5">
              <w:t>O</w:t>
            </w:r>
            <w:r>
              <w:t xml:space="preserve">(g)  </w:t>
            </w:r>
          </w:p>
        </w:tc>
        <w:tc>
          <w:tcPr>
            <w:tcW w:w="3048" w:type="dxa"/>
          </w:tcPr>
          <w:p w14:paraId="759DEF7A" w14:textId="7C7C5A1D" w:rsidR="00AD2BE8" w:rsidRDefault="00AD2BE8" w:rsidP="005A0381">
            <w:r>
              <w:t>-2</w:t>
            </w:r>
            <w:r w:rsidR="005A0381">
              <w:t>41</w:t>
            </w:r>
            <w:r>
              <w:t>.8</w:t>
            </w:r>
          </w:p>
        </w:tc>
        <w:tc>
          <w:tcPr>
            <w:tcW w:w="3048" w:type="dxa"/>
          </w:tcPr>
          <w:p w14:paraId="46F90CB0" w14:textId="3CC98E2A" w:rsidR="00AD2BE8" w:rsidRDefault="00AD2BE8" w:rsidP="000239B4">
            <w:r>
              <w:t>+</w:t>
            </w:r>
            <w:r w:rsidR="000239B4">
              <w:t>188.8</w:t>
            </w:r>
          </w:p>
        </w:tc>
      </w:tr>
    </w:tbl>
    <w:p w14:paraId="325FB557" w14:textId="77777777" w:rsidR="00D94170" w:rsidRDefault="00D94170" w:rsidP="001E44BA">
      <w:pPr>
        <w:ind w:left="720"/>
        <w:rPr>
          <w:b/>
        </w:rPr>
      </w:pPr>
    </w:p>
    <w:p w14:paraId="413787AB" w14:textId="55F02623" w:rsidR="0034517F" w:rsidRDefault="0034517F" w:rsidP="00936AE9">
      <w:r>
        <w:t xml:space="preserve">Once decomposition begins a </w:t>
      </w:r>
      <w:r w:rsidR="0077690A">
        <w:t>‘</w:t>
      </w:r>
      <w:r>
        <w:t>runaway</w:t>
      </w:r>
      <w:r w:rsidR="0077690A">
        <w:t>’</w:t>
      </w:r>
      <w:r>
        <w:t xml:space="preserve"> reaction occurs</w:t>
      </w:r>
      <w:r w:rsidR="00A734BD">
        <w:t xml:space="preserve">. In a runaway reaction </w:t>
      </w:r>
      <w:r>
        <w:t xml:space="preserve">an </w:t>
      </w:r>
      <w:r w:rsidRPr="005E6E56">
        <w:t>exothermic</w:t>
      </w:r>
      <w:r w:rsidR="001E44BA">
        <w:t xml:space="preserve"> reaction </w:t>
      </w:r>
      <w:r w:rsidR="00A734BD">
        <w:t>goes out of control. T</w:t>
      </w:r>
      <w:r w:rsidR="001E44BA">
        <w:t>he heat ev</w:t>
      </w:r>
      <w:r>
        <w:t xml:space="preserve">olved raises the temperature of the reacting mixture leading to </w:t>
      </w:r>
      <w:r w:rsidR="00A734BD">
        <w:t xml:space="preserve">an increase in </w:t>
      </w:r>
      <w:r>
        <w:t>reaction</w:t>
      </w:r>
      <w:r w:rsidR="00A734BD">
        <w:t xml:space="preserve"> rate</w:t>
      </w:r>
      <w:r w:rsidR="0077690A">
        <w:t>,</w:t>
      </w:r>
      <w:r>
        <w:t xml:space="preserve"> </w:t>
      </w:r>
      <w:r w:rsidR="00A734BD">
        <w:t>which causes a further increase in</w:t>
      </w:r>
      <w:bookmarkStart w:id="0" w:name="_GoBack"/>
      <w:bookmarkEnd w:id="0"/>
      <w:r w:rsidR="00A734BD">
        <w:t xml:space="preserve"> temperature and a further increase in reaction rate </w:t>
      </w:r>
      <w:r>
        <w:t>until an explosion occurs.</w:t>
      </w:r>
    </w:p>
    <w:p w14:paraId="7686B85C" w14:textId="04EE218A" w:rsidR="0034517F" w:rsidRDefault="0034517F" w:rsidP="00936AE9">
      <w:pPr>
        <w:pStyle w:val="Numberedlist"/>
      </w:pPr>
      <w:r>
        <w:t xml:space="preserve">Use the </w:t>
      </w:r>
      <w:r w:rsidR="001174A6" w:rsidRPr="00936AE9">
        <w:rPr>
          <w:color w:val="000000"/>
        </w:rPr>
        <w:t>standard enthalpies of formation,</w:t>
      </w:r>
      <w:r w:rsidR="00936AE9">
        <w:rPr>
          <w:color w:val="000000"/>
        </w:rPr>
        <w:t xml:space="preserve"> </w:t>
      </w:r>
      <w:r w:rsidR="001174A6" w:rsidRPr="005E6E56">
        <w:rPr>
          <w:bCs/>
          <w:color w:val="000000"/>
        </w:rPr>
        <w:t>ΔH</w:t>
      </w:r>
      <w:r w:rsidR="001174A6" w:rsidRPr="005E6E56">
        <w:rPr>
          <w:bCs/>
          <w:color w:val="000000"/>
          <w:vertAlign w:val="superscript"/>
        </w:rPr>
        <w:t>0</w:t>
      </w:r>
      <w:r w:rsidR="001174A6" w:rsidRPr="005E6E56">
        <w:rPr>
          <w:bCs/>
          <w:color w:val="000000"/>
        </w:rPr>
        <w:t>f</w:t>
      </w:r>
      <w:r w:rsidR="00B228E5" w:rsidRPr="00936AE9">
        <w:rPr>
          <w:b/>
          <w:bCs/>
          <w:color w:val="000000"/>
        </w:rPr>
        <w:t xml:space="preserve">, </w:t>
      </w:r>
      <w:r w:rsidR="00B228E5" w:rsidRPr="00936AE9">
        <w:rPr>
          <w:bCs/>
          <w:color w:val="000000"/>
        </w:rPr>
        <w:t>gi</w:t>
      </w:r>
      <w:r>
        <w:t xml:space="preserve">ven </w:t>
      </w:r>
      <w:r w:rsidR="009D7521">
        <w:t xml:space="preserve">in </w:t>
      </w:r>
      <w:r w:rsidR="009D7521" w:rsidRPr="00B228E5">
        <w:t>KJmol</w:t>
      </w:r>
      <w:r w:rsidR="009D7521" w:rsidRPr="00936AE9">
        <w:rPr>
          <w:vertAlign w:val="superscript"/>
        </w:rPr>
        <w:t>-1</w:t>
      </w:r>
      <w:r w:rsidR="009D7521">
        <w:t xml:space="preserve"> </w:t>
      </w:r>
      <w:r>
        <w:t>to calculate the enthalpy change for the reaction</w:t>
      </w:r>
      <w:r w:rsidR="005848B5">
        <w:t xml:space="preserve"> and confirm that it is </w:t>
      </w:r>
      <w:r w:rsidR="005848B5" w:rsidRPr="005E6E56">
        <w:t>exothermic</w:t>
      </w:r>
    </w:p>
    <w:p w14:paraId="0CFE4B41" w14:textId="4AB1E805" w:rsidR="007E79F6" w:rsidRDefault="0034517F" w:rsidP="0034517F">
      <w:pPr>
        <w:ind w:left="360"/>
      </w:pPr>
      <w:r>
        <w:t xml:space="preserve">                   4NH</w:t>
      </w:r>
      <w:r w:rsidRPr="0034517F">
        <w:rPr>
          <w:vertAlign w:val="subscript"/>
        </w:rPr>
        <w:t>4</w:t>
      </w:r>
      <w:r>
        <w:t>NO</w:t>
      </w:r>
      <w:r w:rsidR="0077690A">
        <w:rPr>
          <w:vertAlign w:val="subscript"/>
        </w:rPr>
        <w:t>3</w:t>
      </w:r>
      <w:r>
        <w:t>(s)</w:t>
      </w:r>
      <w:r w:rsidRPr="0034517F">
        <w:rPr>
          <w:vertAlign w:val="subscript"/>
        </w:rPr>
        <w:t xml:space="preserve"> </w:t>
      </w:r>
      <w:r>
        <w:t xml:space="preserve">→ </w:t>
      </w:r>
      <w:proofErr w:type="gramStart"/>
      <w:r>
        <w:t>3N</w:t>
      </w:r>
      <w:r w:rsidRPr="0034517F">
        <w:rPr>
          <w:vertAlign w:val="subscript"/>
        </w:rPr>
        <w:t>2</w:t>
      </w:r>
      <w:r>
        <w:t>(</w:t>
      </w:r>
      <w:proofErr w:type="gramEnd"/>
      <w:r>
        <w:t>g) + 2NO</w:t>
      </w:r>
      <w:r w:rsidRPr="0034517F">
        <w:rPr>
          <w:vertAlign w:val="subscript"/>
        </w:rPr>
        <w:t>2</w:t>
      </w:r>
      <w:r>
        <w:t>(g) + 8H</w:t>
      </w:r>
      <w:r w:rsidRPr="0034517F">
        <w:rPr>
          <w:vertAlign w:val="subscript"/>
        </w:rPr>
        <w:t>2</w:t>
      </w:r>
      <w:r w:rsidRPr="002038B5">
        <w:t>O</w:t>
      </w:r>
      <w:r>
        <w:t xml:space="preserve">(g)  </w:t>
      </w:r>
    </w:p>
    <w:p w14:paraId="5A945073" w14:textId="47644681" w:rsidR="00B228E5" w:rsidRDefault="00B228E5" w:rsidP="00936AE9">
      <w:pPr>
        <w:pStyle w:val="Numberedlist"/>
      </w:pPr>
      <w:r>
        <w:t>Select which of the energy profile templates</w:t>
      </w:r>
      <w:r w:rsidR="00F93F82">
        <w:t xml:space="preserve"> below</w:t>
      </w:r>
      <w:r>
        <w:t xml:space="preserve"> (A or B) correctly represents the enthalpy change you have calculated and label it </w:t>
      </w:r>
      <w:r w:rsidR="00A734BD">
        <w:t xml:space="preserve">showing reactants, products, </w:t>
      </w:r>
      <w:r w:rsidR="00A734BD" w:rsidRPr="00B228E5">
        <w:t>ΔH</w:t>
      </w:r>
      <w:r w:rsidR="00A734BD" w:rsidRPr="00936AE9">
        <w:rPr>
          <w:vertAlign w:val="subscript"/>
        </w:rPr>
        <w:t>R</w:t>
      </w:r>
      <w:r w:rsidR="00A734BD">
        <w:t xml:space="preserve"> and </w:t>
      </w:r>
      <w:proofErr w:type="spellStart"/>
      <w:r w:rsidR="00A734BD">
        <w:t>E</w:t>
      </w:r>
      <w:r w:rsidR="00A734BD" w:rsidRPr="00273AB3">
        <w:rPr>
          <w:vertAlign w:val="subscript"/>
        </w:rPr>
        <w:t>act</w:t>
      </w:r>
      <w:proofErr w:type="spellEnd"/>
      <w:r w:rsidR="00A734BD">
        <w:t>.</w:t>
      </w:r>
    </w:p>
    <w:p w14:paraId="6CF1968E" w14:textId="3BA92FCE" w:rsidR="00936AE9" w:rsidRDefault="00936AE9" w:rsidP="00936AE9">
      <w:pPr>
        <w:pStyle w:val="Numberedlist"/>
        <w:numPr>
          <w:ilvl w:val="0"/>
          <w:numId w:val="0"/>
        </w:numPr>
        <w:ind w:left="340" w:hanging="340"/>
      </w:pPr>
    </w:p>
    <w:p w14:paraId="649BBB7D" w14:textId="77078B60" w:rsidR="00936AE9" w:rsidRDefault="004F3E3D" w:rsidP="00936AE9">
      <w:pPr>
        <w:pStyle w:val="Numberedlist"/>
        <w:numPr>
          <w:ilvl w:val="0"/>
          <w:numId w:val="0"/>
        </w:numPr>
        <w:ind w:left="340" w:hanging="340"/>
      </w:pPr>
      <w:r>
        <w:rPr>
          <w:noProof/>
          <w:lang w:eastAsia="en-GB"/>
        </w:rPr>
        <w:drawing>
          <wp:inline distT="0" distB="0" distL="0" distR="0" wp14:anchorId="777AD20A" wp14:editId="2E87074B">
            <wp:extent cx="6188710" cy="31838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tion profiles graph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64E7" w14:textId="77777777" w:rsidR="00936AE9" w:rsidRDefault="00936AE9" w:rsidP="00936AE9">
      <w:pPr>
        <w:pStyle w:val="Numberedlist"/>
        <w:numPr>
          <w:ilvl w:val="0"/>
          <w:numId w:val="0"/>
        </w:numPr>
        <w:ind w:left="340"/>
      </w:pPr>
    </w:p>
    <w:p w14:paraId="33ABE7CB" w14:textId="550F3F43" w:rsidR="00936AE9" w:rsidRDefault="00A734BD" w:rsidP="0077690A">
      <w:pPr>
        <w:pStyle w:val="Numberedlist"/>
      </w:pPr>
      <w:r>
        <w:t>Use kinetic theory to explain why an increase in temperature causes an increase in reaction rate.</w:t>
      </w:r>
    </w:p>
    <w:p w14:paraId="72971E78" w14:textId="77777777" w:rsidR="004F3E3D" w:rsidRDefault="004F3E3D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0D516005" w14:textId="4B9A1EA9" w:rsidR="00A734BD" w:rsidRDefault="00A734BD" w:rsidP="00936AE9">
      <w:pPr>
        <w:pStyle w:val="Heading2"/>
      </w:pPr>
      <w:r>
        <w:lastRenderedPageBreak/>
        <w:t>Task 4 – Calculating the entropy</w:t>
      </w:r>
      <w:r w:rsidR="005A0381">
        <w:t xml:space="preserve"> </w:t>
      </w:r>
      <w:r>
        <w:t>change,</w:t>
      </w:r>
      <w:r w:rsidR="005A0381">
        <w:t xml:space="preserve"> </w:t>
      </w:r>
      <w:r w:rsidRPr="00B228E5">
        <w:t>Δ</w:t>
      </w:r>
      <w:r>
        <w:t>S, for the reaction</w:t>
      </w:r>
      <w:r w:rsidRPr="00A734BD">
        <w:t xml:space="preserve"> </w:t>
      </w:r>
    </w:p>
    <w:p w14:paraId="7A4E98DE" w14:textId="15187E6A" w:rsidR="005848B5" w:rsidRPr="006F16B9" w:rsidRDefault="00F45BBF" w:rsidP="00936AE9">
      <w:pPr>
        <w:rPr>
          <w:b/>
          <w:bCs/>
          <w:color w:val="000000"/>
        </w:rPr>
      </w:pPr>
      <w:r>
        <w:t>T</w:t>
      </w:r>
      <w:r w:rsidR="005848B5">
        <w:t xml:space="preserve">he changes in state during </w:t>
      </w:r>
      <w:r w:rsidR="00936AE9">
        <w:t xml:space="preserve">the </w:t>
      </w:r>
      <w:r w:rsidR="005848B5">
        <w:t>decomposition reaction below suggest there will be a significant increase in the disorder</w:t>
      </w:r>
      <w:r w:rsidR="005848B5" w:rsidRPr="006F16B9">
        <w:rPr>
          <w:b/>
        </w:rPr>
        <w:t xml:space="preserve">, </w:t>
      </w:r>
      <w:r w:rsidR="005848B5" w:rsidRPr="005E6E56">
        <w:t>entropy</w:t>
      </w:r>
      <w:r w:rsidR="005848B5">
        <w:t xml:space="preserve">, for the reaction – </w:t>
      </w:r>
      <w:proofErr w:type="spellStart"/>
      <w:r w:rsidR="005848B5">
        <w:t>ie</w:t>
      </w:r>
      <w:proofErr w:type="spellEnd"/>
      <w:r w:rsidR="005848B5" w:rsidRPr="005E6E56">
        <w:t xml:space="preserve"> </w:t>
      </w:r>
      <w:r w:rsidR="005848B5" w:rsidRPr="005E6E56">
        <w:rPr>
          <w:bCs/>
          <w:color w:val="000000"/>
        </w:rPr>
        <w:t>ΔS will be highly positive.</w:t>
      </w:r>
    </w:p>
    <w:p w14:paraId="0E2E9255" w14:textId="6F163BC7" w:rsidR="00A011F9" w:rsidRDefault="005848B5" w:rsidP="005E6E56">
      <w:pPr>
        <w:pStyle w:val="Numberedlist"/>
      </w:pPr>
      <w:r>
        <w:t xml:space="preserve">Use the </w:t>
      </w:r>
      <w:r w:rsidRPr="001174A6">
        <w:rPr>
          <w:color w:val="000000"/>
        </w:rPr>
        <w:t>standard ent</w:t>
      </w:r>
      <w:r>
        <w:rPr>
          <w:color w:val="000000"/>
        </w:rPr>
        <w:t>ropies,</w:t>
      </w:r>
      <w:r w:rsidR="00506790">
        <w:rPr>
          <w:color w:val="000000"/>
        </w:rPr>
        <w:t xml:space="preserve"> </w:t>
      </w:r>
      <w:r>
        <w:rPr>
          <w:color w:val="000000"/>
        </w:rPr>
        <w:t>S</w:t>
      </w:r>
      <w:r w:rsidR="00AD2BE8" w:rsidRPr="001174A6">
        <w:rPr>
          <w:b/>
          <w:bCs/>
          <w:color w:val="000000"/>
          <w:vertAlign w:val="superscript"/>
        </w:rPr>
        <w:t>0</w:t>
      </w:r>
      <w:r w:rsidR="00AD2BE8">
        <w:rPr>
          <w:b/>
          <w:bCs/>
          <w:color w:val="000000"/>
        </w:rPr>
        <w:t>,</w:t>
      </w:r>
      <w:r w:rsidR="0077690A">
        <w:rPr>
          <w:color w:val="000000"/>
        </w:rPr>
        <w:t xml:space="preserve"> </w:t>
      </w:r>
      <w:r w:rsidRPr="006F16B9">
        <w:rPr>
          <w:bCs/>
          <w:color w:val="000000"/>
        </w:rPr>
        <w:t>g</w:t>
      </w:r>
      <w:r>
        <w:rPr>
          <w:b/>
          <w:bCs/>
          <w:color w:val="000000"/>
        </w:rPr>
        <w:t>i</w:t>
      </w:r>
      <w:r>
        <w:t xml:space="preserve">ven in </w:t>
      </w:r>
      <w:r w:rsidRPr="00B228E5">
        <w:t>J</w:t>
      </w:r>
      <w:r w:rsidR="00A445B6">
        <w:t>K</w:t>
      </w:r>
      <w:r w:rsidR="00A445B6" w:rsidRPr="00A445B6">
        <w:rPr>
          <w:vertAlign w:val="superscript"/>
        </w:rPr>
        <w:t>-1</w:t>
      </w:r>
      <w:r w:rsidRPr="00B228E5">
        <w:t>mol</w:t>
      </w:r>
      <w:r w:rsidRPr="00B228E5">
        <w:rPr>
          <w:vertAlign w:val="superscript"/>
        </w:rPr>
        <w:t>-1</w:t>
      </w:r>
      <w:r>
        <w:t xml:space="preserve"> to c</w:t>
      </w:r>
      <w:r w:rsidR="006F16B9">
        <w:t>onfirm this is the case.</w:t>
      </w:r>
    </w:p>
    <w:p w14:paraId="51D2B7A7" w14:textId="1BE91BB0" w:rsidR="005848B5" w:rsidRDefault="005848B5" w:rsidP="005A0381">
      <w:pPr>
        <w:ind w:left="720"/>
      </w:pPr>
      <w:r>
        <w:t>4NH</w:t>
      </w:r>
      <w:r w:rsidRPr="0034517F">
        <w:rPr>
          <w:vertAlign w:val="subscript"/>
        </w:rPr>
        <w:t>4</w:t>
      </w:r>
      <w:r>
        <w:t>NO</w:t>
      </w:r>
      <w:r w:rsidR="0077690A">
        <w:rPr>
          <w:vertAlign w:val="subscript"/>
        </w:rPr>
        <w:t>3</w:t>
      </w:r>
      <w:r>
        <w:t>(s)</w:t>
      </w:r>
      <w:r w:rsidRPr="0034517F">
        <w:rPr>
          <w:vertAlign w:val="subscript"/>
        </w:rPr>
        <w:t xml:space="preserve"> </w:t>
      </w:r>
      <w:r>
        <w:t xml:space="preserve">→ </w:t>
      </w:r>
      <w:proofErr w:type="gramStart"/>
      <w:r>
        <w:t>3N</w:t>
      </w:r>
      <w:r w:rsidRPr="0034517F">
        <w:rPr>
          <w:vertAlign w:val="subscript"/>
        </w:rPr>
        <w:t>2</w:t>
      </w:r>
      <w:r w:rsidR="0077690A">
        <w:t>(</w:t>
      </w:r>
      <w:proofErr w:type="gramEnd"/>
      <w:r w:rsidR="0077690A">
        <w:t xml:space="preserve">g) + </w:t>
      </w:r>
      <w:r>
        <w:t>2NO</w:t>
      </w:r>
      <w:r w:rsidRPr="0034517F">
        <w:rPr>
          <w:vertAlign w:val="subscript"/>
        </w:rPr>
        <w:t>2</w:t>
      </w:r>
      <w:r w:rsidR="0077690A">
        <w:t>(g) +</w:t>
      </w:r>
      <w:r>
        <w:t xml:space="preserve"> 8H</w:t>
      </w:r>
      <w:r w:rsidRPr="0034517F">
        <w:rPr>
          <w:vertAlign w:val="subscript"/>
        </w:rPr>
        <w:t>2</w:t>
      </w:r>
      <w:r w:rsidRPr="002038B5">
        <w:t>O</w:t>
      </w:r>
      <w:r>
        <w:t xml:space="preserve">(g)  </w:t>
      </w:r>
    </w:p>
    <w:p w14:paraId="4737EE55" w14:textId="0C40E598" w:rsidR="006F16B9" w:rsidRDefault="006F16B9" w:rsidP="00936AE9">
      <w:pPr>
        <w:pStyle w:val="Heading2"/>
      </w:pPr>
      <w:r>
        <w:t>Task 5 – Assessing the spontaneity of the reaction</w:t>
      </w:r>
    </w:p>
    <w:p w14:paraId="179C3262" w14:textId="23CFC3BB" w:rsidR="00F45BBF" w:rsidRDefault="00F45BBF" w:rsidP="00936AE9">
      <w:r>
        <w:t>To assess the spontaneity of a reaction both enthalpy and entropy changes need to be considered together in Gibb’s Equation.</w:t>
      </w:r>
    </w:p>
    <w:p w14:paraId="5E45A7C0" w14:textId="7456E742" w:rsidR="00F45BBF" w:rsidRDefault="00F45BBF" w:rsidP="00936AE9">
      <w:r>
        <w:t>Using your enthalpy and entropy changes from Tasks 3 a</w:t>
      </w:r>
      <w:r w:rsidR="0077690A">
        <w:t>nd 4 and Gibbs e</w:t>
      </w:r>
      <w:r w:rsidR="005E6E56">
        <w:t>quation below:</w:t>
      </w:r>
    </w:p>
    <w:p w14:paraId="785FA6A6" w14:textId="6E7094BE" w:rsidR="00936AE9" w:rsidRPr="0077690A" w:rsidRDefault="00F45BBF" w:rsidP="0077690A">
      <w:pPr>
        <w:pStyle w:val="Numberedlist"/>
        <w:rPr>
          <w:b/>
          <w:bCs/>
          <w:color w:val="000000"/>
        </w:rPr>
      </w:pPr>
      <w:r>
        <w:t>Comment on whether the decomposition reaction is likely to be spontaneous at all temperatures</w:t>
      </w:r>
      <w:r w:rsidR="00273AB3">
        <w:t>.</w:t>
      </w:r>
    </w:p>
    <w:p w14:paraId="4A34084F" w14:textId="77777777" w:rsidR="00680209" w:rsidRDefault="00680209" w:rsidP="00680209">
      <w:pPr>
        <w:pStyle w:val="Numberedlist"/>
        <w:numPr>
          <w:ilvl w:val="0"/>
          <w:numId w:val="0"/>
        </w:numPr>
        <w:ind w:left="340"/>
      </w:pPr>
    </w:p>
    <w:p w14:paraId="0A136687" w14:textId="57F76D96" w:rsidR="006F16B9" w:rsidRDefault="005A0381" w:rsidP="00936AE9">
      <w:pPr>
        <w:pStyle w:val="Numberedlist"/>
      </w:pPr>
      <w:r>
        <w:t>U</w:t>
      </w:r>
      <w:r w:rsidR="00F45BBF">
        <w:t>sing temperatures of 300</w:t>
      </w:r>
      <w:r w:rsidR="00F45BBF" w:rsidRPr="00936AE9">
        <w:rPr>
          <w:b/>
          <w:bCs/>
          <w:color w:val="000000"/>
          <w:vertAlign w:val="superscript"/>
        </w:rPr>
        <w:t>0</w:t>
      </w:r>
      <w:r w:rsidR="00F45BBF" w:rsidRPr="0077690A">
        <w:rPr>
          <w:bCs/>
          <w:color w:val="000000"/>
        </w:rPr>
        <w:t>C</w:t>
      </w:r>
      <w:r w:rsidR="00F45BBF">
        <w:t xml:space="preserve"> and </w:t>
      </w:r>
      <w:r w:rsidR="00F45BBF" w:rsidRPr="0077690A">
        <w:t>500</w:t>
      </w:r>
      <w:r w:rsidR="00F45BBF" w:rsidRPr="0077690A">
        <w:rPr>
          <w:bCs/>
          <w:color w:val="000000"/>
          <w:vertAlign w:val="superscript"/>
        </w:rPr>
        <w:t>0</w:t>
      </w:r>
      <w:r w:rsidR="00F45BBF" w:rsidRPr="0077690A">
        <w:rPr>
          <w:bCs/>
          <w:color w:val="000000"/>
        </w:rPr>
        <w:t xml:space="preserve">C </w:t>
      </w:r>
      <w:r w:rsidRPr="0077690A">
        <w:rPr>
          <w:bCs/>
          <w:color w:val="000000"/>
        </w:rPr>
        <w:t>in a</w:t>
      </w:r>
      <w:r w:rsidRPr="00936AE9">
        <w:rPr>
          <w:b/>
          <w:bCs/>
          <w:color w:val="000000"/>
        </w:rPr>
        <w:t xml:space="preserve"> </w:t>
      </w:r>
      <w:r w:rsidR="00F45BBF" w:rsidRPr="00936AE9">
        <w:rPr>
          <w:bCs/>
          <w:color w:val="000000"/>
        </w:rPr>
        <w:t>model calculation</w:t>
      </w:r>
      <w:r w:rsidRPr="00936AE9">
        <w:rPr>
          <w:bCs/>
          <w:color w:val="000000"/>
        </w:rPr>
        <w:t xml:space="preserve"> c</w:t>
      </w:r>
      <w:r>
        <w:t>omment on whether the decomposition is likely to become more favourable as the temperature increases</w:t>
      </w:r>
      <w:r w:rsidR="00F45BBF">
        <w:t>.</w:t>
      </w:r>
    </w:p>
    <w:p w14:paraId="56FC4C43" w14:textId="09C99D77" w:rsidR="00F45BBF" w:rsidRDefault="00F45BBF" w:rsidP="005E6E56">
      <w:pPr>
        <w:pStyle w:val="Heading3"/>
      </w:pPr>
      <w:r w:rsidRPr="007E79F6">
        <w:t>Reminders abou</w:t>
      </w:r>
      <w:r w:rsidR="0077690A">
        <w:t>t Gibbs e</w:t>
      </w:r>
      <w:r w:rsidRPr="007E79F6">
        <w:t>quation:</w:t>
      </w:r>
    </w:p>
    <w:p w14:paraId="0016C115" w14:textId="3EE2220D" w:rsidR="00DA71B5" w:rsidRDefault="005A0381" w:rsidP="005A0381">
      <w:pPr>
        <w:ind w:left="720"/>
        <w:rPr>
          <w:bCs/>
          <w:color w:val="000000"/>
        </w:rPr>
      </w:pPr>
      <w:r w:rsidRPr="007E79F6">
        <w:rPr>
          <w:b/>
          <w:bCs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E7D9D" wp14:editId="3385991B">
                <wp:simplePos x="0" y="0"/>
                <wp:positionH relativeFrom="margin">
                  <wp:posOffset>1905</wp:posOffset>
                </wp:positionH>
                <wp:positionV relativeFrom="paragraph">
                  <wp:posOffset>146685</wp:posOffset>
                </wp:positionV>
                <wp:extent cx="1085850" cy="23050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F531" w14:textId="3E67D1A0" w:rsidR="00A72CA3" w:rsidRDefault="00A72CA3">
                            <w:r w:rsidRPr="006F16B9">
                              <w:rPr>
                                <w:b/>
                                <w:bCs/>
                                <w:color w:val="000000"/>
                              </w:rPr>
                              <w:t>Δ</w:t>
                            </w:r>
                            <w:r>
                              <w:t xml:space="preserve">G = </w:t>
                            </w:r>
                            <w:r w:rsidRPr="006F16B9">
                              <w:rPr>
                                <w:b/>
                                <w:bCs/>
                                <w:color w:val="000000"/>
                              </w:rPr>
                              <w:t>Δ</w:t>
                            </w:r>
                            <w:r>
                              <w:t>H -T</w:t>
                            </w:r>
                            <w:r w:rsidRPr="006F16B9">
                              <w:rPr>
                                <w:b/>
                                <w:bCs/>
                                <w:color w:val="000000"/>
                              </w:rPr>
                              <w:t>Δ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E7D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1.55pt;width:85.5pt;height:1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RDIwIAAEYEAAAOAAAAZHJzL2Uyb0RvYy54bWysU9tu2zAMfR+wfxD0vtjx4jU14hRdugwD&#10;ugvQ7gMUWY6FSaImKbGzrx8lu1l2exnmB0E0qUPyHHJ1M2hFjsJ5Caam81lOiTAcGmn2Nf38uH2x&#10;pMQHZhqmwIianoSnN+vnz1a9rUQBHahGOIIgxle9rWkXgq2yzPNOaOZnYIVBZwtOs4Cm22eNYz2i&#10;a5UVef4q68E11gEX3uPfu9FJ1wm/bQUPH9vWi0BUTbG2kE6Xzl08s/WKVXvHbCf5VAb7hyo0kwaT&#10;nqHuWGDk4ORvUFpyBx7aMOOgM2hbyUXqAbuZ579089AxK1IvSI63Z5r8/4PlH46fHJFNTYv5FSWG&#10;aRTpUQyBvIaBFJGf3voKwx4sBoYBf6POqVdv74F/8cTApmNmL26dg74TrMH65vFldvF0xPERZNe/&#10;hwbTsEOABDS0TkfykA6C6KjT6axNLIXHlPmyXJbo4ugrXuZlXqYUrHp6bZ0PbwVoEi81dah9QmfH&#10;ex9iNax6ConJPCjZbKVSyXD73UY5cmQ4J9v0Teg/hSlD+ppel0U5EvBXiDx9f4LQMuDAK6lrujwH&#10;sSrS9sY0aRwDk2q8Y8nKTDxG6kYSw7AbJl120JyQUQfjYOMi4qUD942SHoe6pv7rgTlBiXpnUJXr&#10;+WIRtyAZi/KqQMNdenaXHmY4QtU0UDJeNyFtTiTMwC2q18pEbJR5rGSqFYc18T0tVtyGSztF/Vj/&#10;9XcAAAD//wMAUEsDBBQABgAIAAAAIQDmxsod3AAAAAYBAAAPAAAAZHJzL2Rvd25yZXYueG1sTI7L&#10;TsMwEEX3SPyDNUhsEHXSlD5CJhVCAsEO2gq2bjxNIuxxiN00/D3uCpb3oXtPsR6tEQP1vnWMkE4S&#10;EMSV0y3XCLvt0+0ShA+KtTKOCeGHPKzLy4tC5dqd+J2GTahFHGGfK4QmhC6X0lcNWeUnriOO2cH1&#10;VoUo+1rqXp3iuDVymiRzaVXL8aFRHT02VH1tjhZhOXsZPv1r9vZRzQ9mFW4Ww/N3j3h9NT7cgwg0&#10;hr8ynPEjOpSRae+OrL0wCFnsIUyzFMQ5XaTR2CPcrWYgy0L+xy9/AQAA//8DAFBLAQItABQABgAI&#10;AAAAIQC2gziS/gAAAOEBAAATAAAAAAAAAAAAAAAAAAAAAABbQ29udGVudF9UeXBlc10ueG1sUEsB&#10;Ai0AFAAGAAgAAAAhADj9If/WAAAAlAEAAAsAAAAAAAAAAAAAAAAALwEAAF9yZWxzLy5yZWxzUEsB&#10;Ai0AFAAGAAgAAAAhAJ6V5EMjAgAARgQAAA4AAAAAAAAAAAAAAAAALgIAAGRycy9lMm9Eb2MueG1s&#10;UEsBAi0AFAAGAAgAAAAhAObGyh3cAAAABgEAAA8AAAAAAAAAAAAAAAAAfQQAAGRycy9kb3ducmV2&#10;LnhtbFBLBQYAAAAABAAEAPMAAACGBQAAAAA=&#10;">
                <v:textbox>
                  <w:txbxContent>
                    <w:p w14:paraId="7DF5F531" w14:textId="3E67D1A0" w:rsidR="00A72CA3" w:rsidRDefault="00A72CA3">
                      <w:r w:rsidRPr="006F16B9">
                        <w:rPr>
                          <w:b/>
                          <w:bCs/>
                          <w:color w:val="000000"/>
                        </w:rPr>
                        <w:t>Δ</w:t>
                      </w:r>
                      <w:r>
                        <w:t xml:space="preserve">G = </w:t>
                      </w:r>
                      <w:r w:rsidRPr="006F16B9">
                        <w:rPr>
                          <w:b/>
                          <w:bCs/>
                          <w:color w:val="000000"/>
                        </w:rPr>
                        <w:t>Δ</w:t>
                      </w:r>
                      <w:r>
                        <w:t>H -T</w:t>
                      </w:r>
                      <w:r w:rsidRPr="006F16B9">
                        <w:rPr>
                          <w:b/>
                          <w:bCs/>
                          <w:color w:val="000000"/>
                        </w:rPr>
                        <w:t>Δ</w:t>
                      </w:r>
                      <w: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464BC0" w14:textId="77777777" w:rsidR="007E79F6" w:rsidRDefault="007E79F6" w:rsidP="005A0381">
      <w:pPr>
        <w:ind w:left="720"/>
        <w:rPr>
          <w:bCs/>
          <w:color w:val="000000"/>
        </w:rPr>
      </w:pPr>
    </w:p>
    <w:p w14:paraId="416654EB" w14:textId="4B3FBC4E" w:rsidR="007705C4" w:rsidRPr="00AC639E" w:rsidRDefault="00F45BBF" w:rsidP="00BE6499">
      <w:r w:rsidRPr="00DA71B5">
        <w:rPr>
          <w:bCs/>
          <w:color w:val="000000"/>
        </w:rPr>
        <w:t>For a reaction to be spontaneous ΔG must be negative</w:t>
      </w:r>
      <w:r w:rsidR="0077690A">
        <w:rPr>
          <w:bCs/>
          <w:color w:val="000000"/>
        </w:rPr>
        <w:t>.</w:t>
      </w:r>
      <w:r w:rsidR="00A72CA3">
        <w:rPr>
          <w:bCs/>
          <w:color w:val="000000"/>
        </w:rPr>
        <w:br/>
      </w:r>
      <w:r w:rsidRPr="00DA71B5">
        <w:rPr>
          <w:bCs/>
          <w:color w:val="000000"/>
        </w:rPr>
        <w:t>Take care with units!</w:t>
      </w:r>
      <w:r w:rsidR="00A72CA3">
        <w:rPr>
          <w:bCs/>
          <w:color w:val="000000"/>
        </w:rPr>
        <w:br/>
      </w:r>
      <w:r w:rsidRPr="00DA71B5">
        <w:rPr>
          <w:bCs/>
          <w:color w:val="000000"/>
        </w:rPr>
        <w:t xml:space="preserve">ΔG and ΔH in </w:t>
      </w:r>
      <w:r w:rsidRPr="00DA71B5">
        <w:t>KJmol</w:t>
      </w:r>
      <w:r w:rsidRPr="00DA71B5">
        <w:rPr>
          <w:vertAlign w:val="superscript"/>
        </w:rPr>
        <w:t>-1</w:t>
      </w:r>
      <w:r w:rsidRPr="00DA71B5">
        <w:t xml:space="preserve">, </w:t>
      </w:r>
      <w:r w:rsidRPr="00DA71B5">
        <w:rPr>
          <w:bCs/>
          <w:color w:val="000000"/>
        </w:rPr>
        <w:t xml:space="preserve">ΔS in </w:t>
      </w:r>
      <w:r w:rsidRPr="00DA71B5">
        <w:t>JK</w:t>
      </w:r>
      <w:r w:rsidRPr="00DA71B5">
        <w:rPr>
          <w:vertAlign w:val="superscript"/>
        </w:rPr>
        <w:t>-1</w:t>
      </w:r>
      <w:r w:rsidRPr="00DA71B5">
        <w:t>mol</w:t>
      </w:r>
      <w:r w:rsidRPr="00DA71B5">
        <w:rPr>
          <w:vertAlign w:val="superscript"/>
        </w:rPr>
        <w:t>-1</w:t>
      </w:r>
      <w:r w:rsidRPr="00DA71B5">
        <w:t xml:space="preserve"> and T is in K</w:t>
      </w:r>
      <w:r w:rsidR="00A72CA3">
        <w:t>.</w:t>
      </w:r>
    </w:p>
    <w:sectPr w:rsidR="007705C4" w:rsidRPr="00AC639E" w:rsidSect="00042CA7"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A72CA3" w:rsidRDefault="00A72CA3" w:rsidP="000D3D40">
      <w:r>
        <w:separator/>
      </w:r>
    </w:p>
  </w:endnote>
  <w:endnote w:type="continuationSeparator" w:id="0">
    <w:p w14:paraId="054408F1" w14:textId="77777777" w:rsidR="00A72CA3" w:rsidRDefault="00A72CA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8697776" w:rsidR="00A72CA3" w:rsidRPr="00EE78E2" w:rsidRDefault="00A72CA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868C5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868C5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BA28B6E" w:rsidR="00A72CA3" w:rsidRPr="00EE78E2" w:rsidRDefault="00A72CA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868C5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868C5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A72CA3" w:rsidRDefault="00A72CA3" w:rsidP="000D3D40">
      <w:r>
        <w:separator/>
      </w:r>
    </w:p>
  </w:footnote>
  <w:footnote w:type="continuationSeparator" w:id="0">
    <w:p w14:paraId="054408EF" w14:textId="77777777" w:rsidR="00A72CA3" w:rsidRDefault="00A72CA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A72CA3" w:rsidRDefault="00A72CA3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0335"/>
    <w:multiLevelType w:val="hybridMultilevel"/>
    <w:tmpl w:val="C5366320"/>
    <w:lvl w:ilvl="0" w:tplc="416C381A">
      <w:start w:val="1"/>
      <w:numFmt w:val="lowerRoman"/>
      <w:lvlText w:val="(%1)"/>
      <w:lvlJc w:val="left"/>
      <w:pPr>
        <w:ind w:left="127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D3562"/>
    <w:multiLevelType w:val="hybridMultilevel"/>
    <w:tmpl w:val="61265452"/>
    <w:lvl w:ilvl="0" w:tplc="E9701D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661C"/>
    <w:multiLevelType w:val="hybridMultilevel"/>
    <w:tmpl w:val="535EA6A2"/>
    <w:lvl w:ilvl="0" w:tplc="C24C5E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955DD"/>
    <w:multiLevelType w:val="hybridMultilevel"/>
    <w:tmpl w:val="1EF4D23A"/>
    <w:lvl w:ilvl="0" w:tplc="7AFEDE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823BAF"/>
    <w:multiLevelType w:val="hybridMultilevel"/>
    <w:tmpl w:val="E5021B40"/>
    <w:lvl w:ilvl="0" w:tplc="B7E2D3B6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5B570A"/>
    <w:multiLevelType w:val="hybridMultilevel"/>
    <w:tmpl w:val="61265452"/>
    <w:lvl w:ilvl="0" w:tplc="E9701D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E20B3"/>
    <w:multiLevelType w:val="hybridMultilevel"/>
    <w:tmpl w:val="9FD64AA8"/>
    <w:lvl w:ilvl="0" w:tplc="CE5649B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10"/>
    <w:lvlOverride w:ilvl="0">
      <w:startOverride w:val="2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3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0964"/>
    <w:rsid w:val="00012664"/>
    <w:rsid w:val="000239B4"/>
    <w:rsid w:val="0002726D"/>
    <w:rsid w:val="000355C3"/>
    <w:rsid w:val="00042CA7"/>
    <w:rsid w:val="0005693A"/>
    <w:rsid w:val="0006367D"/>
    <w:rsid w:val="000709BF"/>
    <w:rsid w:val="000D3D40"/>
    <w:rsid w:val="000D440E"/>
    <w:rsid w:val="0010603F"/>
    <w:rsid w:val="00112D04"/>
    <w:rsid w:val="001167A2"/>
    <w:rsid w:val="001174A6"/>
    <w:rsid w:val="00165309"/>
    <w:rsid w:val="00170457"/>
    <w:rsid w:val="0018383B"/>
    <w:rsid w:val="001B7EB7"/>
    <w:rsid w:val="001D1E2A"/>
    <w:rsid w:val="001D7818"/>
    <w:rsid w:val="001E0F30"/>
    <w:rsid w:val="001E1B83"/>
    <w:rsid w:val="001E44BA"/>
    <w:rsid w:val="001F2D6F"/>
    <w:rsid w:val="001F589D"/>
    <w:rsid w:val="00200C3D"/>
    <w:rsid w:val="002038B5"/>
    <w:rsid w:val="00210131"/>
    <w:rsid w:val="002117FF"/>
    <w:rsid w:val="00232BDF"/>
    <w:rsid w:val="0024190E"/>
    <w:rsid w:val="00273AB3"/>
    <w:rsid w:val="00274F1A"/>
    <w:rsid w:val="0028034B"/>
    <w:rsid w:val="00281035"/>
    <w:rsid w:val="002868C5"/>
    <w:rsid w:val="00287576"/>
    <w:rsid w:val="00291C4D"/>
    <w:rsid w:val="00292178"/>
    <w:rsid w:val="002A0C3C"/>
    <w:rsid w:val="002A3815"/>
    <w:rsid w:val="002C0301"/>
    <w:rsid w:val="002C4A08"/>
    <w:rsid w:val="002C71B6"/>
    <w:rsid w:val="002E44CD"/>
    <w:rsid w:val="002F0461"/>
    <w:rsid w:val="003019B6"/>
    <w:rsid w:val="003260A5"/>
    <w:rsid w:val="00334EAD"/>
    <w:rsid w:val="00343CBA"/>
    <w:rsid w:val="0034517F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F3E3D"/>
    <w:rsid w:val="005065D4"/>
    <w:rsid w:val="00506790"/>
    <w:rsid w:val="00510295"/>
    <w:rsid w:val="00515A5A"/>
    <w:rsid w:val="00520BDA"/>
    <w:rsid w:val="0054664B"/>
    <w:rsid w:val="005516AC"/>
    <w:rsid w:val="0056407C"/>
    <w:rsid w:val="005848B5"/>
    <w:rsid w:val="00596ABE"/>
    <w:rsid w:val="005A0381"/>
    <w:rsid w:val="005A7495"/>
    <w:rsid w:val="005C02D2"/>
    <w:rsid w:val="005C3890"/>
    <w:rsid w:val="005D668B"/>
    <w:rsid w:val="005E6E56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0209"/>
    <w:rsid w:val="00694F0B"/>
    <w:rsid w:val="006978DE"/>
    <w:rsid w:val="006D3E26"/>
    <w:rsid w:val="006F16B9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75497"/>
    <w:rsid w:val="0077690A"/>
    <w:rsid w:val="00784400"/>
    <w:rsid w:val="007A5E1E"/>
    <w:rsid w:val="007C1813"/>
    <w:rsid w:val="007C4328"/>
    <w:rsid w:val="007D50E0"/>
    <w:rsid w:val="007E79F6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6AE9"/>
    <w:rsid w:val="009377C3"/>
    <w:rsid w:val="00972310"/>
    <w:rsid w:val="00982F78"/>
    <w:rsid w:val="009875B2"/>
    <w:rsid w:val="00987FC3"/>
    <w:rsid w:val="009C5777"/>
    <w:rsid w:val="009D4E77"/>
    <w:rsid w:val="009D7521"/>
    <w:rsid w:val="009F00A2"/>
    <w:rsid w:val="009F0DFC"/>
    <w:rsid w:val="009F3445"/>
    <w:rsid w:val="00A011F9"/>
    <w:rsid w:val="00A42400"/>
    <w:rsid w:val="00A445B6"/>
    <w:rsid w:val="00A50EEB"/>
    <w:rsid w:val="00A52886"/>
    <w:rsid w:val="00A72CA3"/>
    <w:rsid w:val="00A734BD"/>
    <w:rsid w:val="00A75F4C"/>
    <w:rsid w:val="00A9584B"/>
    <w:rsid w:val="00AB1738"/>
    <w:rsid w:val="00AC639E"/>
    <w:rsid w:val="00AD2BE8"/>
    <w:rsid w:val="00AE60E9"/>
    <w:rsid w:val="00AE621F"/>
    <w:rsid w:val="00AE7C6A"/>
    <w:rsid w:val="00AF3542"/>
    <w:rsid w:val="00AF776F"/>
    <w:rsid w:val="00B20041"/>
    <w:rsid w:val="00B228E5"/>
    <w:rsid w:val="00B57B2A"/>
    <w:rsid w:val="00BA512C"/>
    <w:rsid w:val="00BB1F22"/>
    <w:rsid w:val="00BE6499"/>
    <w:rsid w:val="00C17DDC"/>
    <w:rsid w:val="00C3053B"/>
    <w:rsid w:val="00CD10BF"/>
    <w:rsid w:val="00CE14F1"/>
    <w:rsid w:val="00D174D9"/>
    <w:rsid w:val="00D20A6A"/>
    <w:rsid w:val="00D34A04"/>
    <w:rsid w:val="00D5111B"/>
    <w:rsid w:val="00D51FBB"/>
    <w:rsid w:val="00D60214"/>
    <w:rsid w:val="00D62F8A"/>
    <w:rsid w:val="00D71A1A"/>
    <w:rsid w:val="00D90054"/>
    <w:rsid w:val="00D94170"/>
    <w:rsid w:val="00DA71B5"/>
    <w:rsid w:val="00DC1E4E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0459"/>
    <w:rsid w:val="00EE78E2"/>
    <w:rsid w:val="00EF1342"/>
    <w:rsid w:val="00F05BEA"/>
    <w:rsid w:val="00F30833"/>
    <w:rsid w:val="00F32AE0"/>
    <w:rsid w:val="00F33F60"/>
    <w:rsid w:val="00F45BBF"/>
    <w:rsid w:val="00F47056"/>
    <w:rsid w:val="00F57430"/>
    <w:rsid w:val="00F60031"/>
    <w:rsid w:val="00F76CF5"/>
    <w:rsid w:val="00F91DF0"/>
    <w:rsid w:val="00F93F82"/>
    <w:rsid w:val="00F96E4E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TdpNq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C7A2001-AC69-43C1-9C47-1EB34812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Ammonium nitrate explosions</vt:lpstr>
    </vt:vector>
  </TitlesOfParts>
  <Company>Royal Society of Chemistry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Ammonium nitrate explosions</dc:title>
  <dc:subject>ammonium nitrate explosions enthalpy exothermic structure bonding Gibbs equation</dc:subject>
  <dc:creator>Royal Society of Chemistry</dc:creator>
  <dc:description>From Shockwaves in Beirut, Education in Chemistry, rsc.li/2TdpNqC</dc:description>
  <cp:lastModifiedBy>Kirsty Patterson</cp:lastModifiedBy>
  <cp:revision>7</cp:revision>
  <cp:lastPrinted>2020-10-23T10:10:00Z</cp:lastPrinted>
  <dcterms:created xsi:type="dcterms:W3CDTF">2020-10-22T13:41:00Z</dcterms:created>
  <dcterms:modified xsi:type="dcterms:W3CDTF">2020-10-23T10:11:00Z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