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A4325" w14:textId="321F0F64" w:rsidR="00AC639E" w:rsidRDefault="00B71A27" w:rsidP="00AC639E">
      <w:pPr>
        <w:pStyle w:val="Heading1"/>
      </w:pPr>
      <w:r>
        <w:t>Screaming jelly baby – technician notes</w:t>
      </w:r>
    </w:p>
    <w:p w14:paraId="15CE8942" w14:textId="44F50705" w:rsidR="00AC639E" w:rsidRPr="007D50E0" w:rsidRDefault="00AC639E" w:rsidP="00AC639E">
      <w:pPr>
        <w:pStyle w:val="Leadparagraph"/>
        <w:rPr>
          <w:b w:val="0"/>
        </w:rPr>
      </w:pPr>
      <w:r w:rsidRPr="009875B2">
        <w:rPr>
          <w:rStyle w:val="LeadparagraphChar"/>
          <w:b/>
          <w:i/>
        </w:rPr>
        <w:t>Education in Chemistry</w:t>
      </w:r>
      <w:r>
        <w:rPr>
          <w:rStyle w:val="LeadparagraphChar"/>
          <w:b/>
        </w:rPr>
        <w:br/>
      </w:r>
      <w:r w:rsidR="00E837FD">
        <w:rPr>
          <w:rStyle w:val="LeadparagraphChar"/>
        </w:rPr>
        <w:t>January 2021</w:t>
      </w:r>
      <w:r>
        <w:rPr>
          <w:rStyle w:val="LeadparagraphChar"/>
        </w:rPr>
        <w:br/>
      </w:r>
      <w:hyperlink r:id="rId10" w:history="1">
        <w:r w:rsidR="00B71A27" w:rsidRPr="009D58AE">
          <w:rPr>
            <w:rStyle w:val="Hyperlink"/>
          </w:rPr>
          <w:t>rsc.li/2UTm9Db</w:t>
        </w:r>
      </w:hyperlink>
    </w:p>
    <w:p w14:paraId="1FA4942A" w14:textId="152292FB" w:rsidR="00B71A27" w:rsidRDefault="00B71A27" w:rsidP="00B71A27">
      <w:pPr>
        <w:pStyle w:val="Heading2"/>
      </w:pPr>
      <w:r w:rsidRPr="00B71A27">
        <w:rPr>
          <w:color w:val="auto"/>
          <w:sz w:val="20"/>
          <w:szCs w:val="20"/>
        </w:rPr>
        <w:t xml:space="preserve"> </w:t>
      </w:r>
      <w:r>
        <w:t>Kit</w:t>
      </w:r>
    </w:p>
    <w:p w14:paraId="4CC60A55" w14:textId="18ABAAA0" w:rsidR="00B71A27" w:rsidRDefault="00DD1CDD" w:rsidP="00B71A27">
      <w:pPr>
        <w:pStyle w:val="ListParagraph"/>
        <w:numPr>
          <w:ilvl w:val="0"/>
          <w:numId w:val="12"/>
        </w:numPr>
      </w:pPr>
      <w:r>
        <w:t>7 g p</w:t>
      </w:r>
      <w:r w:rsidR="00B71A27">
        <w:t>otassium chlorate(V) – reagent grade (may cause fire or explosion, strong oxidizer, harmful by inhalation/ingestion, toxic to aquatic life)</w:t>
      </w:r>
    </w:p>
    <w:p w14:paraId="0B72B31D" w14:textId="6BBEC806" w:rsidR="00B71A27" w:rsidRDefault="00DD1CDD" w:rsidP="00B71A27">
      <w:pPr>
        <w:pStyle w:val="ListParagraph"/>
        <w:numPr>
          <w:ilvl w:val="0"/>
          <w:numId w:val="10"/>
        </w:numPr>
      </w:pPr>
      <w:r>
        <w:t>UK-style jelly baby</w:t>
      </w:r>
      <w:r w:rsidR="00B71A27">
        <w:t xml:space="preserve"> sweet</w:t>
      </w:r>
    </w:p>
    <w:p w14:paraId="4A4E2152" w14:textId="77777777" w:rsidR="00B71A27" w:rsidRDefault="00B71A27" w:rsidP="00B71A27">
      <w:pPr>
        <w:pStyle w:val="ListParagraph"/>
        <w:numPr>
          <w:ilvl w:val="0"/>
          <w:numId w:val="10"/>
        </w:numPr>
      </w:pPr>
      <w:r>
        <w:t>Clean borosilicate boiling tube</w:t>
      </w:r>
    </w:p>
    <w:p w14:paraId="32613310" w14:textId="77777777" w:rsidR="00B71A27" w:rsidRDefault="00B71A27" w:rsidP="00B71A27">
      <w:pPr>
        <w:pStyle w:val="ListParagraph"/>
        <w:numPr>
          <w:ilvl w:val="0"/>
          <w:numId w:val="10"/>
        </w:numPr>
      </w:pPr>
      <w:r>
        <w:t>Bunsen burner</w:t>
      </w:r>
    </w:p>
    <w:p w14:paraId="55F0B258" w14:textId="283D41AE" w:rsidR="00B71A27" w:rsidRDefault="00B71A27" w:rsidP="00B71A27">
      <w:pPr>
        <w:pStyle w:val="ListParagraph"/>
        <w:numPr>
          <w:ilvl w:val="0"/>
          <w:numId w:val="10"/>
        </w:numPr>
      </w:pPr>
      <w:r>
        <w:t>Clamp stand and clamp</w:t>
      </w:r>
      <w:r w:rsidR="00DD1CDD">
        <w:t xml:space="preserve"> (without rubber grips)</w:t>
      </w:r>
      <w:bookmarkStart w:id="0" w:name="_GoBack"/>
      <w:bookmarkEnd w:id="0"/>
    </w:p>
    <w:p w14:paraId="0DF6C964" w14:textId="77777777" w:rsidR="00B71A27" w:rsidRDefault="00B71A27" w:rsidP="00B71A27">
      <w:pPr>
        <w:pStyle w:val="ListParagraph"/>
        <w:numPr>
          <w:ilvl w:val="0"/>
          <w:numId w:val="10"/>
        </w:numPr>
      </w:pPr>
      <w:r>
        <w:t>Tongs</w:t>
      </w:r>
    </w:p>
    <w:p w14:paraId="4F98B8A0" w14:textId="77777777" w:rsidR="00B71A27" w:rsidRDefault="00B71A27" w:rsidP="00B71A27">
      <w:pPr>
        <w:pStyle w:val="ListParagraph"/>
        <w:numPr>
          <w:ilvl w:val="0"/>
          <w:numId w:val="10"/>
        </w:numPr>
      </w:pPr>
      <w:r>
        <w:t>Safety screen(s)</w:t>
      </w:r>
    </w:p>
    <w:p w14:paraId="30EFADEA" w14:textId="77777777" w:rsidR="00B71A27" w:rsidRDefault="00B71A27" w:rsidP="00B71A27">
      <w:pPr>
        <w:pStyle w:val="ListParagraph"/>
        <w:numPr>
          <w:ilvl w:val="0"/>
          <w:numId w:val="10"/>
        </w:numPr>
      </w:pPr>
      <w:r>
        <w:t>Face shield</w:t>
      </w:r>
    </w:p>
    <w:p w14:paraId="75EFB109" w14:textId="77777777" w:rsidR="00B71A27" w:rsidRDefault="00B71A27" w:rsidP="00B71A27">
      <w:pPr>
        <w:pStyle w:val="ListParagraph"/>
        <w:numPr>
          <w:ilvl w:val="0"/>
          <w:numId w:val="10"/>
        </w:numPr>
      </w:pPr>
      <w:r>
        <w:t>Heat resistant gloves</w:t>
      </w:r>
    </w:p>
    <w:p w14:paraId="0767ADF8" w14:textId="77777777" w:rsidR="00B71A27" w:rsidRDefault="00B71A27" w:rsidP="00B71A27">
      <w:pPr>
        <w:pStyle w:val="ListParagraph"/>
        <w:numPr>
          <w:ilvl w:val="0"/>
          <w:numId w:val="10"/>
        </w:numPr>
      </w:pPr>
      <w:r>
        <w:t>Heat resistant mats</w:t>
      </w:r>
    </w:p>
    <w:p w14:paraId="2F89B4C6" w14:textId="77777777" w:rsidR="00B71A27" w:rsidRDefault="00B71A27" w:rsidP="00B71A27">
      <w:pPr>
        <w:pStyle w:val="Heading2"/>
      </w:pPr>
      <w:r>
        <w:t>Preparation</w:t>
      </w:r>
    </w:p>
    <w:p w14:paraId="6C826DF5" w14:textId="77777777" w:rsidR="00DD1CDD" w:rsidRDefault="00B71A27" w:rsidP="00DD1CDD">
      <w:r>
        <w:t xml:space="preserve">Set up this practical in the middle of a well-ventilated room, well away from the walls and with the windows wide open. Ensure there are no smoke detectors. You will need at least 2–3 metres of bench space, perpendicular to the audience. Protect the bench with heat resistant mats. </w:t>
      </w:r>
      <w:r w:rsidR="00DD1CDD" w:rsidRPr="00DD1CDD">
        <w:t>Set up safety screens to protect the audience and the demonstrator, and to ensure no ejected particles can come into contact with combustibles.</w:t>
      </w:r>
    </w:p>
    <w:p w14:paraId="27163E96" w14:textId="2346C1B8" w:rsidR="00461A9C" w:rsidRDefault="00461A9C" w:rsidP="00DD1CDD">
      <w:pPr>
        <w:jc w:val="center"/>
      </w:pPr>
      <w:r>
        <w:rPr>
          <w:noProof/>
          <w:lang w:eastAsia="en-GB"/>
        </w:rPr>
        <w:drawing>
          <wp:inline distT="0" distB="0" distL="0" distR="0" wp14:anchorId="4EFA42CE" wp14:editId="412A7746">
            <wp:extent cx="6057900" cy="2928547"/>
            <wp:effectExtent l="0" t="0" r="0" b="5715"/>
            <wp:docPr id="3" name="Picture 3" descr="C:\Users\molloye\AppData\Local\Microsoft\Windows\INetCache\Content.Word\Setup jelly baby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olloye\AppData\Local\Microsoft\Windows\INetCache\Content.Word\Setup jelly baby jpg.jpg"/>
                    <pic:cNvPicPr>
                      <a:picLocks noChangeAspect="1" noChangeArrowheads="1"/>
                    </pic:cNvPicPr>
                  </pic:nvPicPr>
                  <pic:blipFill rotWithShape="1">
                    <a:blip r:embed="rId11">
                      <a:extLst>
                        <a:ext uri="{28A0092B-C50C-407E-A947-70E740481C1C}">
                          <a14:useLocalDpi xmlns:a14="http://schemas.microsoft.com/office/drawing/2010/main" val="0"/>
                        </a:ext>
                      </a:extLst>
                    </a:blip>
                    <a:srcRect l="22255"/>
                    <a:stretch/>
                  </pic:blipFill>
                  <pic:spPr bwMode="auto">
                    <a:xfrm>
                      <a:off x="0" y="0"/>
                      <a:ext cx="6076647" cy="2937610"/>
                    </a:xfrm>
                    <a:prstGeom prst="rect">
                      <a:avLst/>
                    </a:prstGeom>
                    <a:noFill/>
                    <a:ln>
                      <a:noFill/>
                    </a:ln>
                    <a:extLst>
                      <a:ext uri="{53640926-AAD7-44D8-BBD7-CCE9431645EC}">
                        <a14:shadowObscured xmlns:a14="http://schemas.microsoft.com/office/drawing/2010/main"/>
                      </a:ext>
                    </a:extLst>
                  </pic:spPr>
                </pic:pic>
              </a:graphicData>
            </a:graphic>
          </wp:inline>
        </w:drawing>
      </w:r>
    </w:p>
    <w:p w14:paraId="4FC96639" w14:textId="0D0ECF17" w:rsidR="00461A9C" w:rsidRDefault="00461A9C" w:rsidP="00461A9C">
      <w:pPr>
        <w:pStyle w:val="Caption"/>
        <w:jc w:val="center"/>
      </w:pPr>
      <w:r w:rsidRPr="00AE75E1">
        <w:t>Layout illustrating the protected benchtop with tube pointed along it in the middle of the room</w:t>
      </w:r>
      <w:r w:rsidR="00DD1CDD">
        <w:t xml:space="preserve"> </w:t>
      </w:r>
      <w:r w:rsidR="00DD1CDD" w:rsidRPr="00DD1CDD">
        <w:t>© Declan Fleming</w:t>
      </w:r>
    </w:p>
    <w:p w14:paraId="0549399B" w14:textId="52F6BD0D" w:rsidR="00461A9C" w:rsidRDefault="00461A9C" w:rsidP="00461A9C">
      <w:r>
        <w:t>Weigh out 7 g of reagent grade potassium chlorate(V) and add it to the bottom of a thoroughly clean borosilicate boiling tube clamped at an angle steeper than 45° (so that the sweet will drop straight to the bottom of the tube) over a Bunsen burner. Line up the tube to point along the bench, away from the audience and demonstrator as well as from walls, displays, and windows.</w:t>
      </w:r>
    </w:p>
    <w:p w14:paraId="6192EC6A" w14:textId="55CB5424" w:rsidR="00B71A27" w:rsidRDefault="00B71A27" w:rsidP="00B71A27">
      <w:pPr>
        <w:pStyle w:val="Heading2"/>
      </w:pPr>
      <w:r>
        <w:lastRenderedPageBreak/>
        <w:t>In front of the class</w:t>
      </w:r>
    </w:p>
    <w:p w14:paraId="2C4B6A93" w14:textId="04DF4C61" w:rsidR="00B71A27" w:rsidRDefault="00B71A27" w:rsidP="00B71A27">
      <w:r>
        <w:t>Students should remain 3–4 metres away wearing eye protection. The demonstrator should wear a face shield and heat-resistant gloves. Heat the base of the tube with the Bunsen burner until the potassium chlorate(V) just melts. Then do not wait: immediately remove the flame and drop in the sweet using a pair of tongs in your gloved hand.</w:t>
      </w:r>
    </w:p>
    <w:p w14:paraId="57014A91" w14:textId="77777777" w:rsidR="00B71A27" w:rsidRDefault="00B71A27" w:rsidP="00B71A27">
      <w:pPr>
        <w:pStyle w:val="Heading2"/>
      </w:pPr>
      <w:r>
        <w:t>Teaching goal</w:t>
      </w:r>
    </w:p>
    <w:p w14:paraId="1458A017" w14:textId="4C4C072A" w:rsidR="00B71A27" w:rsidRDefault="00B71A27" w:rsidP="00B71A27">
      <w:r>
        <w:t>This demonstration is all about the drama, but a discussion of the energy on display is always helpful to anchor students’ understanding of this concept. According to the packet, the UK jelly baby is approximately 75% sugar by mass, with each sweet delivering approximately 100 kJ of energy.</w:t>
      </w:r>
    </w:p>
    <w:p w14:paraId="1FC1B116" w14:textId="3C91DA0C" w:rsidR="00B71A27" w:rsidRDefault="00B71A27" w:rsidP="00B71A27">
      <w:r>
        <w:t>Assuming no heat loss, this would be sufficient to raise just over 300 cm</w:t>
      </w:r>
      <w:r w:rsidRPr="00DD1CDD">
        <w:rPr>
          <w:vertAlign w:val="superscript"/>
        </w:rPr>
        <w:t>3</w:t>
      </w:r>
      <w:r>
        <w:t xml:space="preserve"> of water from 20°C to 100°C or, based on figures from Harvard Health Publishing, for a 70 kg person to:</w:t>
      </w:r>
    </w:p>
    <w:p w14:paraId="64B3499E" w14:textId="77777777" w:rsidR="00B71A27" w:rsidRDefault="00B71A27" w:rsidP="00B71A27">
      <w:pPr>
        <w:pStyle w:val="ListParagraph"/>
        <w:numPr>
          <w:ilvl w:val="0"/>
          <w:numId w:val="13"/>
        </w:numPr>
      </w:pPr>
      <w:r>
        <w:t>sleep for about 30 minutes</w:t>
      </w:r>
    </w:p>
    <w:p w14:paraId="4D1C2E2E" w14:textId="77777777" w:rsidR="00B71A27" w:rsidRDefault="00B71A27" w:rsidP="00B71A27">
      <w:pPr>
        <w:pStyle w:val="ListParagraph"/>
        <w:numPr>
          <w:ilvl w:val="0"/>
          <w:numId w:val="13"/>
        </w:numPr>
      </w:pPr>
      <w:r>
        <w:t>walk for about 4 minutes</w:t>
      </w:r>
    </w:p>
    <w:p w14:paraId="4D24773F" w14:textId="77777777" w:rsidR="00B71A27" w:rsidRDefault="00B71A27" w:rsidP="00B71A27">
      <w:pPr>
        <w:pStyle w:val="ListParagraph"/>
        <w:numPr>
          <w:ilvl w:val="0"/>
          <w:numId w:val="13"/>
        </w:numPr>
      </w:pPr>
      <w:r>
        <w:t>cycle for about 2 minutes</w:t>
      </w:r>
    </w:p>
    <w:p w14:paraId="0581D2B9" w14:textId="0AFF923E" w:rsidR="00B71A27" w:rsidRDefault="00B71A27" w:rsidP="00B71A27">
      <w:pPr>
        <w:pStyle w:val="ListParagraph"/>
        <w:numPr>
          <w:ilvl w:val="0"/>
          <w:numId w:val="13"/>
        </w:numPr>
      </w:pPr>
      <w:r>
        <w:t>or sit in your class for another 10 minutes!</w:t>
      </w:r>
    </w:p>
    <w:p w14:paraId="4FC40E15" w14:textId="77777777" w:rsidR="00B71A27" w:rsidRDefault="00B71A27" w:rsidP="00B71A27">
      <w:pPr>
        <w:pStyle w:val="Heading2"/>
      </w:pPr>
      <w:r>
        <w:t>Health and safety and disposal</w:t>
      </w:r>
    </w:p>
    <w:p w14:paraId="2F5D20B5" w14:textId="376AC372" w:rsidR="00B71A27" w:rsidRDefault="00B71A27" w:rsidP="00B71A27">
      <w:pPr>
        <w:pStyle w:val="ListParagraph"/>
        <w:numPr>
          <w:ilvl w:val="0"/>
          <w:numId w:val="11"/>
        </w:numPr>
      </w:pPr>
      <w:r>
        <w:t>CLEAPSS members should consult the Special Risk Assessment for this demonstration (</w:t>
      </w:r>
      <w:hyperlink r:id="rId12" w:history="1">
        <w:r w:rsidRPr="00B71A27">
          <w:rPr>
            <w:rStyle w:val="Hyperlink"/>
          </w:rPr>
          <w:t>SRA001</w:t>
        </w:r>
      </w:hyperlink>
      <w:r>
        <w:t>), which was last updated in November 2019. Always check for the most up to date guidance.</w:t>
      </w:r>
    </w:p>
    <w:p w14:paraId="22BC9ADE" w14:textId="77777777" w:rsidR="00B71A27" w:rsidRDefault="00B71A27" w:rsidP="00B71A27">
      <w:pPr>
        <w:pStyle w:val="ListParagraph"/>
        <w:numPr>
          <w:ilvl w:val="0"/>
          <w:numId w:val="11"/>
        </w:numPr>
      </w:pPr>
      <w:r>
        <w:t>The use of sodium chlorate(V) is not advised. The potassium chlorate(V) must be reagent grade and the boiling tube must be absolutely clean and free of impurities, the presence of which have been suspected of causing accidents.</w:t>
      </w:r>
    </w:p>
    <w:p w14:paraId="388E0BB1" w14:textId="6059FA9D" w:rsidR="00B71A27" w:rsidRDefault="00B71A27" w:rsidP="00B71A27">
      <w:pPr>
        <w:pStyle w:val="ListParagraph"/>
        <w:numPr>
          <w:ilvl w:val="0"/>
          <w:numId w:val="11"/>
        </w:numPr>
      </w:pPr>
      <w:r>
        <w:t xml:space="preserve">The sweet must be a UK-style jelly baby. Other sweets such as gummi bears or sour versions of the same sweet must not be used as the ingredients in these sweets have been suspected of being involved with explosive accidents. The UK-style sweet has a high moisture content and relatively low surface area to mediate the reaction – sugar is not a suitable replacement (a completely different demonstration should be performed here at a much lower scale – CLEAPSS members can consult </w:t>
      </w:r>
      <w:hyperlink r:id="rId13" w:history="1">
        <w:r w:rsidRPr="00B71A27">
          <w:rPr>
            <w:rStyle w:val="Hyperlink"/>
          </w:rPr>
          <w:t>SRA032</w:t>
        </w:r>
      </w:hyperlink>
      <w:r>
        <w:t>).</w:t>
      </w:r>
    </w:p>
    <w:p w14:paraId="3C63655C" w14:textId="77777777" w:rsidR="00B71A27" w:rsidRDefault="00B71A27" w:rsidP="00B71A27">
      <w:pPr>
        <w:pStyle w:val="ListParagraph"/>
        <w:numPr>
          <w:ilvl w:val="0"/>
          <w:numId w:val="11"/>
        </w:numPr>
      </w:pPr>
      <w:r>
        <w:t>Always practice in advance and do not deviate from the protocol or scale up – accidents have occurred.</w:t>
      </w:r>
    </w:p>
    <w:p w14:paraId="4C344F04" w14:textId="77777777" w:rsidR="00B71A27" w:rsidRDefault="00B71A27" w:rsidP="00B71A27">
      <w:pPr>
        <w:pStyle w:val="ListParagraph"/>
        <w:numPr>
          <w:ilvl w:val="0"/>
          <w:numId w:val="11"/>
        </w:numPr>
      </w:pPr>
      <w:r>
        <w:t>Wear a face shield and use safety screens to protect both audience and demonstrator. Students should remain 3–4 m away.</w:t>
      </w:r>
    </w:p>
    <w:p w14:paraId="0DC82911" w14:textId="77777777" w:rsidR="00B71A27" w:rsidRDefault="00B71A27" w:rsidP="00B71A27">
      <w:pPr>
        <w:pStyle w:val="ListParagraph"/>
        <w:numPr>
          <w:ilvl w:val="0"/>
          <w:numId w:val="11"/>
        </w:numPr>
      </w:pPr>
      <w:r>
        <w:t>Do not use a fume cupboard – it will be overwhelmed by the fumes. A recirculatory fume cupboard has caught fire.</w:t>
      </w:r>
    </w:p>
    <w:p w14:paraId="52DC3822" w14:textId="77777777" w:rsidR="00B71A27" w:rsidRDefault="00B71A27" w:rsidP="00B71A27">
      <w:pPr>
        <w:pStyle w:val="ListParagraph"/>
        <w:numPr>
          <w:ilvl w:val="0"/>
          <w:numId w:val="11"/>
        </w:numPr>
      </w:pPr>
      <w:r>
        <w:t>The clamp should not have rubber grips, which could melt.</w:t>
      </w:r>
    </w:p>
    <w:p w14:paraId="416654EB" w14:textId="1DA6CE6E" w:rsidR="007705C4" w:rsidRPr="00AC639E" w:rsidRDefault="00B71A27" w:rsidP="00BE6499">
      <w:pPr>
        <w:pStyle w:val="ListParagraph"/>
        <w:numPr>
          <w:ilvl w:val="0"/>
          <w:numId w:val="11"/>
        </w:numPr>
      </w:pPr>
      <w:r>
        <w:t>All surrounding surfaces, screens, mats and the clamp stand should be washed thoroughly to remove any traces of ejected potassium chlorate.</w:t>
      </w:r>
    </w:p>
    <w:sectPr w:rsidR="007705C4" w:rsidRPr="00AC639E" w:rsidSect="00042CA7">
      <w:footerReference w:type="default" r:id="rId14"/>
      <w:headerReference w:type="first" r:id="rId15"/>
      <w:footerReference w:type="first" r:id="rId16"/>
      <w:type w:val="continuous"/>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408F0" w14:textId="77777777" w:rsidR="00281035" w:rsidRDefault="00281035" w:rsidP="000D3D40">
      <w:r>
        <w:separator/>
      </w:r>
    </w:p>
  </w:endnote>
  <w:endnote w:type="continuationSeparator" w:id="0">
    <w:p w14:paraId="054408F1" w14:textId="77777777" w:rsidR="00281035" w:rsidRDefault="00281035"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2" w14:textId="5293F5A0" w:rsidR="006F6F73" w:rsidRPr="00EE78E2" w:rsidRDefault="00EE78E2"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DD1CDD">
      <w:rPr>
        <w:noProof/>
        <w:sz w:val="16"/>
      </w:rPr>
      <w:t>2</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DD1CDD">
      <w:rPr>
        <w:noProof/>
        <w:sz w:val="16"/>
      </w:rPr>
      <w:t>2</w:t>
    </w:r>
    <w:r w:rsidRPr="00EE78E2">
      <w:rPr>
        <w:noProof/>
        <w:sz w:val="16"/>
      </w:rPr>
      <w:fldChar w:fldCharType="end"/>
    </w:r>
    <w:r>
      <w:rPr>
        <w:sz w:val="16"/>
      </w:rPr>
      <w:tab/>
    </w:r>
    <w:r w:rsidRPr="00EE78E2">
      <w:rPr>
        <w:sz w:val="16"/>
      </w:rPr>
      <w:t>Registered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4" w14:textId="71FF41DE" w:rsidR="00E15396" w:rsidRPr="00EE78E2" w:rsidRDefault="00520BDA" w:rsidP="00EE78E2">
    <w:pPr>
      <w:pStyle w:val="Footer"/>
      <w:rPr>
        <w:sz w:val="16"/>
      </w:rPr>
    </w:pPr>
    <w:r w:rsidRPr="00EE78E2">
      <w:rPr>
        <w:sz w:val="16"/>
      </w:rPr>
      <w:sym w:font="Symbol" w:char="F0E3"/>
    </w:r>
    <w:r w:rsidRPr="00EE78E2">
      <w:rPr>
        <w:sz w:val="16"/>
      </w:rPr>
      <w:t xml:space="preserve"> Royal Society of Chemistry</w:t>
    </w:r>
    <w:r w:rsidRPr="00EE78E2">
      <w:rPr>
        <w:sz w:val="16"/>
      </w:rPr>
      <w:tab/>
    </w:r>
    <w:r w:rsidR="00EE78E2" w:rsidRPr="00EE78E2">
      <w:rPr>
        <w:sz w:val="16"/>
      </w:rPr>
      <w:t xml:space="preserve">Page </w:t>
    </w:r>
    <w:r w:rsidR="00EE78E2" w:rsidRPr="00EE78E2">
      <w:rPr>
        <w:sz w:val="16"/>
      </w:rPr>
      <w:fldChar w:fldCharType="begin"/>
    </w:r>
    <w:r w:rsidR="00EE78E2" w:rsidRPr="00EE78E2">
      <w:rPr>
        <w:sz w:val="16"/>
      </w:rPr>
      <w:instrText xml:space="preserve"> PAGE   \* MERGEFORMAT </w:instrText>
    </w:r>
    <w:r w:rsidR="00EE78E2" w:rsidRPr="00EE78E2">
      <w:rPr>
        <w:sz w:val="16"/>
      </w:rPr>
      <w:fldChar w:fldCharType="separate"/>
    </w:r>
    <w:r w:rsidR="00DD1CDD">
      <w:rPr>
        <w:noProof/>
        <w:sz w:val="16"/>
      </w:rPr>
      <w:t>1</w:t>
    </w:r>
    <w:r w:rsidR="00EE78E2" w:rsidRPr="00EE78E2">
      <w:rPr>
        <w:sz w:val="16"/>
      </w:rPr>
      <w:fldChar w:fldCharType="end"/>
    </w:r>
    <w:r w:rsidR="00EE78E2" w:rsidRPr="00EE78E2">
      <w:rPr>
        <w:sz w:val="16"/>
      </w:rPr>
      <w:t xml:space="preserve"> of </w:t>
    </w:r>
    <w:r w:rsidR="00EE78E2" w:rsidRPr="00EE78E2">
      <w:rPr>
        <w:sz w:val="16"/>
      </w:rPr>
      <w:fldChar w:fldCharType="begin"/>
    </w:r>
    <w:r w:rsidR="00EE78E2" w:rsidRPr="00EE78E2">
      <w:rPr>
        <w:sz w:val="16"/>
      </w:rPr>
      <w:instrText xml:space="preserve"> NUMPAGES   \* MERGEFORMAT </w:instrText>
    </w:r>
    <w:r w:rsidR="00EE78E2" w:rsidRPr="00EE78E2">
      <w:rPr>
        <w:sz w:val="16"/>
      </w:rPr>
      <w:fldChar w:fldCharType="separate"/>
    </w:r>
    <w:r w:rsidR="00DD1CDD">
      <w:rPr>
        <w:noProof/>
        <w:sz w:val="16"/>
      </w:rPr>
      <w:t>2</w:t>
    </w:r>
    <w:r w:rsidR="00EE78E2" w:rsidRPr="00EE78E2">
      <w:rPr>
        <w:noProof/>
        <w:sz w:val="16"/>
      </w:rPr>
      <w:fldChar w:fldCharType="end"/>
    </w:r>
    <w:r w:rsidR="00EE78E2">
      <w:rPr>
        <w:sz w:val="16"/>
      </w:rPr>
      <w:tab/>
    </w:r>
    <w:r w:rsidR="00E15396"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408EE" w14:textId="77777777" w:rsidR="00281035" w:rsidRDefault="00281035" w:rsidP="000D3D40">
      <w:r>
        <w:separator/>
      </w:r>
    </w:p>
  </w:footnote>
  <w:footnote w:type="continuationSeparator" w:id="0">
    <w:p w14:paraId="054408EF" w14:textId="77777777" w:rsidR="00281035" w:rsidRDefault="00281035"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0540143B" w:rsidR="00343CBA" w:rsidRDefault="00AC639E" w:rsidP="009875B2">
    <w:pPr>
      <w:pStyle w:val="Header"/>
      <w:jc w:val="right"/>
    </w:pPr>
    <w:r>
      <w:rPr>
        <w:noProof/>
        <w:lang w:eastAsia="en-GB"/>
      </w:rPr>
      <w:drawing>
        <wp:inline distT="0" distB="0" distL="0" distR="0" wp14:anchorId="0DE9AA0B" wp14:editId="29658A67">
          <wp:extent cx="900000" cy="900000"/>
          <wp:effectExtent l="0" t="0" r="0" b="0"/>
          <wp:docPr id="2" name="Picture 2" descr="EiC-logo_plum_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logo_plum_10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4E1080"/>
    <w:multiLevelType w:val="hybridMultilevel"/>
    <w:tmpl w:val="3E325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783180"/>
    <w:multiLevelType w:val="hybridMultilevel"/>
    <w:tmpl w:val="9288D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C6441F"/>
    <w:multiLevelType w:val="hybridMultilevel"/>
    <w:tmpl w:val="3894E42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356AEE"/>
    <w:multiLevelType w:val="hybridMultilevel"/>
    <w:tmpl w:val="E72636F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0883213"/>
    <w:multiLevelType w:val="hybridMultilevel"/>
    <w:tmpl w:val="9BC0A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3B4CD6"/>
    <w:multiLevelType w:val="hybridMultilevel"/>
    <w:tmpl w:val="C3C84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5"/>
  </w:num>
  <w:num w:numId="4">
    <w:abstractNumId w:val="0"/>
  </w:num>
  <w:num w:numId="5">
    <w:abstractNumId w:val="8"/>
    <w:lvlOverride w:ilvl="0">
      <w:startOverride w:val="2"/>
    </w:lvlOverride>
  </w:num>
  <w:num w:numId="6">
    <w:abstractNumId w:val="7"/>
  </w:num>
  <w:num w:numId="7">
    <w:abstractNumId w:val="4"/>
  </w:num>
  <w:num w:numId="8">
    <w:abstractNumId w:val="6"/>
  </w:num>
  <w:num w:numId="9">
    <w:abstractNumId w:val="3"/>
  </w:num>
  <w:num w:numId="10">
    <w:abstractNumId w:val="10"/>
  </w:num>
  <w:num w:numId="11">
    <w:abstractNumId w:val="11"/>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12664"/>
    <w:rsid w:val="0002726D"/>
    <w:rsid w:val="000355C3"/>
    <w:rsid w:val="00042CA7"/>
    <w:rsid w:val="0005693A"/>
    <w:rsid w:val="000709BF"/>
    <w:rsid w:val="000D3D40"/>
    <w:rsid w:val="000D440E"/>
    <w:rsid w:val="0010603F"/>
    <w:rsid w:val="00112D04"/>
    <w:rsid w:val="001167A2"/>
    <w:rsid w:val="00165309"/>
    <w:rsid w:val="00170457"/>
    <w:rsid w:val="0018383B"/>
    <w:rsid w:val="001B7EB7"/>
    <w:rsid w:val="001D1E2A"/>
    <w:rsid w:val="001D7818"/>
    <w:rsid w:val="001E0F30"/>
    <w:rsid w:val="001F2D6F"/>
    <w:rsid w:val="001F589D"/>
    <w:rsid w:val="00200C3D"/>
    <w:rsid w:val="00210131"/>
    <w:rsid w:val="002117FF"/>
    <w:rsid w:val="00232BDF"/>
    <w:rsid w:val="00274F1A"/>
    <w:rsid w:val="0028034B"/>
    <w:rsid w:val="00281035"/>
    <w:rsid w:val="00287576"/>
    <w:rsid w:val="00291C4D"/>
    <w:rsid w:val="00292178"/>
    <w:rsid w:val="002A3815"/>
    <w:rsid w:val="002C0301"/>
    <w:rsid w:val="002C4A08"/>
    <w:rsid w:val="002E44CD"/>
    <w:rsid w:val="002F0461"/>
    <w:rsid w:val="003019B6"/>
    <w:rsid w:val="003260A5"/>
    <w:rsid w:val="00334EAD"/>
    <w:rsid w:val="00343CBA"/>
    <w:rsid w:val="00361A0D"/>
    <w:rsid w:val="003B3451"/>
    <w:rsid w:val="003C026F"/>
    <w:rsid w:val="003D05E8"/>
    <w:rsid w:val="003D3F02"/>
    <w:rsid w:val="003D54D0"/>
    <w:rsid w:val="003D6B89"/>
    <w:rsid w:val="003E2810"/>
    <w:rsid w:val="003F24EB"/>
    <w:rsid w:val="003F631F"/>
    <w:rsid w:val="003F79F1"/>
    <w:rsid w:val="00400C63"/>
    <w:rsid w:val="00413366"/>
    <w:rsid w:val="00424F9A"/>
    <w:rsid w:val="00427B37"/>
    <w:rsid w:val="004326E7"/>
    <w:rsid w:val="00460F13"/>
    <w:rsid w:val="00461A9C"/>
    <w:rsid w:val="004634FA"/>
    <w:rsid w:val="004723CA"/>
    <w:rsid w:val="00490BB0"/>
    <w:rsid w:val="00496E2E"/>
    <w:rsid w:val="004A2D91"/>
    <w:rsid w:val="004A32F0"/>
    <w:rsid w:val="004B204F"/>
    <w:rsid w:val="004B2F65"/>
    <w:rsid w:val="005065D4"/>
    <w:rsid w:val="00510295"/>
    <w:rsid w:val="00515A5A"/>
    <w:rsid w:val="00520BDA"/>
    <w:rsid w:val="0054664B"/>
    <w:rsid w:val="005516AC"/>
    <w:rsid w:val="0056407C"/>
    <w:rsid w:val="00596ABE"/>
    <w:rsid w:val="005A7495"/>
    <w:rsid w:val="005C02D2"/>
    <w:rsid w:val="005D668B"/>
    <w:rsid w:val="005F1C11"/>
    <w:rsid w:val="005F451D"/>
    <w:rsid w:val="00600551"/>
    <w:rsid w:val="00613760"/>
    <w:rsid w:val="00635F98"/>
    <w:rsid w:val="006437AB"/>
    <w:rsid w:val="006525C2"/>
    <w:rsid w:val="006532A6"/>
    <w:rsid w:val="00654FDB"/>
    <w:rsid w:val="00662B91"/>
    <w:rsid w:val="0067206C"/>
    <w:rsid w:val="006758AB"/>
    <w:rsid w:val="00694F0B"/>
    <w:rsid w:val="006978DE"/>
    <w:rsid w:val="006D3E26"/>
    <w:rsid w:val="006F6F73"/>
    <w:rsid w:val="00707FDD"/>
    <w:rsid w:val="00714A35"/>
    <w:rsid w:val="00723F23"/>
    <w:rsid w:val="007358E3"/>
    <w:rsid w:val="0075451A"/>
    <w:rsid w:val="00755C7E"/>
    <w:rsid w:val="007667DD"/>
    <w:rsid w:val="007705C4"/>
    <w:rsid w:val="00784400"/>
    <w:rsid w:val="0079710B"/>
    <w:rsid w:val="007A5E1E"/>
    <w:rsid w:val="007C1813"/>
    <w:rsid w:val="007C4328"/>
    <w:rsid w:val="007D50E0"/>
    <w:rsid w:val="00805114"/>
    <w:rsid w:val="0081005F"/>
    <w:rsid w:val="00813D0B"/>
    <w:rsid w:val="008342DB"/>
    <w:rsid w:val="00836F07"/>
    <w:rsid w:val="00853A62"/>
    <w:rsid w:val="00854D32"/>
    <w:rsid w:val="00857888"/>
    <w:rsid w:val="00870502"/>
    <w:rsid w:val="00873C13"/>
    <w:rsid w:val="00881418"/>
    <w:rsid w:val="00885B52"/>
    <w:rsid w:val="008A3B63"/>
    <w:rsid w:val="008A6AD0"/>
    <w:rsid w:val="008B3961"/>
    <w:rsid w:val="008C2782"/>
    <w:rsid w:val="008E2859"/>
    <w:rsid w:val="0090405B"/>
    <w:rsid w:val="00915C84"/>
    <w:rsid w:val="00923E53"/>
    <w:rsid w:val="009328DD"/>
    <w:rsid w:val="009377C3"/>
    <w:rsid w:val="00972310"/>
    <w:rsid w:val="00982F78"/>
    <w:rsid w:val="009875B2"/>
    <w:rsid w:val="00987FC3"/>
    <w:rsid w:val="009C5777"/>
    <w:rsid w:val="009D4E77"/>
    <w:rsid w:val="009F0DFC"/>
    <w:rsid w:val="009F3445"/>
    <w:rsid w:val="00A42400"/>
    <w:rsid w:val="00A50EEB"/>
    <w:rsid w:val="00A52886"/>
    <w:rsid w:val="00A75F4C"/>
    <w:rsid w:val="00A92FDC"/>
    <w:rsid w:val="00A9584B"/>
    <w:rsid w:val="00AB1738"/>
    <w:rsid w:val="00AC639E"/>
    <w:rsid w:val="00AE621F"/>
    <w:rsid w:val="00AE7C6A"/>
    <w:rsid w:val="00AF3542"/>
    <w:rsid w:val="00AF776F"/>
    <w:rsid w:val="00B20041"/>
    <w:rsid w:val="00B57B2A"/>
    <w:rsid w:val="00B71A27"/>
    <w:rsid w:val="00BA512C"/>
    <w:rsid w:val="00BB1F22"/>
    <w:rsid w:val="00BE6499"/>
    <w:rsid w:val="00C17DDC"/>
    <w:rsid w:val="00C26426"/>
    <w:rsid w:val="00C3053B"/>
    <w:rsid w:val="00CD10BF"/>
    <w:rsid w:val="00D174D9"/>
    <w:rsid w:val="00D20A6A"/>
    <w:rsid w:val="00D34A04"/>
    <w:rsid w:val="00D5111B"/>
    <w:rsid w:val="00D60214"/>
    <w:rsid w:val="00D62F8A"/>
    <w:rsid w:val="00D71A1A"/>
    <w:rsid w:val="00D90054"/>
    <w:rsid w:val="00DC64EC"/>
    <w:rsid w:val="00DD1CDD"/>
    <w:rsid w:val="00DD6FD3"/>
    <w:rsid w:val="00E15396"/>
    <w:rsid w:val="00E160E0"/>
    <w:rsid w:val="00E17C67"/>
    <w:rsid w:val="00E331A7"/>
    <w:rsid w:val="00E40CCC"/>
    <w:rsid w:val="00E47850"/>
    <w:rsid w:val="00E47D2B"/>
    <w:rsid w:val="00E5491A"/>
    <w:rsid w:val="00E61773"/>
    <w:rsid w:val="00E837FD"/>
    <w:rsid w:val="00E86125"/>
    <w:rsid w:val="00EA0301"/>
    <w:rsid w:val="00EA0DFF"/>
    <w:rsid w:val="00EC0B8E"/>
    <w:rsid w:val="00ED609E"/>
    <w:rsid w:val="00EE78E2"/>
    <w:rsid w:val="00EF1342"/>
    <w:rsid w:val="00F05BEA"/>
    <w:rsid w:val="00F32AE0"/>
    <w:rsid w:val="00F33F60"/>
    <w:rsid w:val="00F47056"/>
    <w:rsid w:val="00F60031"/>
    <w:rsid w:val="00F76CF5"/>
    <w:rsid w:val="00F91DF0"/>
    <w:rsid w:val="00FA248D"/>
    <w:rsid w:val="00FA7F39"/>
    <w:rsid w:val="00FB66F1"/>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 w:type="character" w:styleId="CommentReference">
    <w:name w:val="annotation reference"/>
    <w:basedOn w:val="DefaultParagraphFont"/>
    <w:uiPriority w:val="99"/>
    <w:semiHidden/>
    <w:unhideWhenUsed/>
    <w:rsid w:val="003D05E8"/>
    <w:rPr>
      <w:sz w:val="16"/>
      <w:szCs w:val="16"/>
    </w:rPr>
  </w:style>
  <w:style w:type="paragraph" w:styleId="CommentText">
    <w:name w:val="annotation text"/>
    <w:basedOn w:val="Normal"/>
    <w:link w:val="CommentTextChar"/>
    <w:uiPriority w:val="99"/>
    <w:semiHidden/>
    <w:unhideWhenUsed/>
    <w:rsid w:val="003D05E8"/>
  </w:style>
  <w:style w:type="character" w:customStyle="1" w:styleId="CommentTextChar">
    <w:name w:val="Comment Text Char"/>
    <w:basedOn w:val="DefaultParagraphFont"/>
    <w:link w:val="CommentText"/>
    <w:uiPriority w:val="99"/>
    <w:semiHidden/>
    <w:rsid w:val="003D05E8"/>
    <w:rPr>
      <w:rFonts w:ascii="Arial" w:hAnsi="Arial" w:cs="Arial"/>
      <w:sz w:val="20"/>
      <w:szCs w:val="20"/>
    </w:rPr>
  </w:style>
  <w:style w:type="paragraph" w:styleId="Caption">
    <w:name w:val="caption"/>
    <w:basedOn w:val="Normal"/>
    <w:next w:val="Normal"/>
    <w:uiPriority w:val="35"/>
    <w:unhideWhenUsed/>
    <w:qFormat/>
    <w:rsid w:val="00461A9C"/>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382205">
      <w:bodyDiv w:val="1"/>
      <w:marLeft w:val="0"/>
      <w:marRight w:val="0"/>
      <w:marTop w:val="0"/>
      <w:marBottom w:val="0"/>
      <w:divBdr>
        <w:top w:val="none" w:sz="0" w:space="0" w:color="auto"/>
        <w:left w:val="none" w:sz="0" w:space="0" w:color="auto"/>
        <w:bottom w:val="none" w:sz="0" w:space="0" w:color="auto"/>
        <w:right w:val="none" w:sz="0" w:space="0" w:color="auto"/>
      </w:divBdr>
      <w:divsChild>
        <w:div w:id="1344697681">
          <w:marLeft w:val="0"/>
          <w:marRight w:val="0"/>
          <w:marTop w:val="0"/>
          <w:marBottom w:val="0"/>
          <w:divBdr>
            <w:top w:val="none" w:sz="0" w:space="0" w:color="auto"/>
            <w:left w:val="none" w:sz="0" w:space="0" w:color="auto"/>
            <w:bottom w:val="none" w:sz="0" w:space="0" w:color="auto"/>
            <w:right w:val="none" w:sz="0" w:space="0" w:color="auto"/>
          </w:divBdr>
        </w:div>
      </w:divsChild>
    </w:div>
    <w:div w:id="370418077">
      <w:bodyDiv w:val="1"/>
      <w:marLeft w:val="0"/>
      <w:marRight w:val="0"/>
      <w:marTop w:val="0"/>
      <w:marBottom w:val="0"/>
      <w:divBdr>
        <w:top w:val="none" w:sz="0" w:space="0" w:color="auto"/>
        <w:left w:val="none" w:sz="0" w:space="0" w:color="auto"/>
        <w:bottom w:val="none" w:sz="0" w:space="0" w:color="auto"/>
        <w:right w:val="none" w:sz="0" w:space="0" w:color="auto"/>
      </w:divBdr>
      <w:divsChild>
        <w:div w:id="728764627">
          <w:marLeft w:val="0"/>
          <w:marRight w:val="0"/>
          <w:marTop w:val="0"/>
          <w:marBottom w:val="0"/>
          <w:divBdr>
            <w:top w:val="none" w:sz="0" w:space="0" w:color="auto"/>
            <w:left w:val="none" w:sz="0" w:space="0" w:color="auto"/>
            <w:bottom w:val="none" w:sz="0" w:space="0" w:color="auto"/>
            <w:right w:val="none" w:sz="0" w:space="0" w:color="auto"/>
          </w:divBdr>
          <w:divsChild>
            <w:div w:id="1983777353">
              <w:marLeft w:val="0"/>
              <w:marRight w:val="0"/>
              <w:marTop w:val="0"/>
              <w:marBottom w:val="540"/>
              <w:divBdr>
                <w:top w:val="none" w:sz="0" w:space="0" w:color="auto"/>
                <w:left w:val="none" w:sz="0" w:space="0" w:color="auto"/>
                <w:bottom w:val="none" w:sz="0" w:space="0" w:color="auto"/>
                <w:right w:val="none" w:sz="0" w:space="0" w:color="auto"/>
              </w:divBdr>
              <w:divsChild>
                <w:div w:id="1673681746">
                  <w:marLeft w:val="0"/>
                  <w:marRight w:val="0"/>
                  <w:marTop w:val="0"/>
                  <w:marBottom w:val="0"/>
                  <w:divBdr>
                    <w:top w:val="none" w:sz="0" w:space="0" w:color="auto"/>
                    <w:left w:val="none" w:sz="0" w:space="0" w:color="auto"/>
                    <w:bottom w:val="none" w:sz="0" w:space="0" w:color="auto"/>
                    <w:right w:val="none" w:sz="0" w:space="0" w:color="auto"/>
                  </w:divBdr>
                  <w:divsChild>
                    <w:div w:id="192234366">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1712535146">
          <w:marLeft w:val="0"/>
          <w:marRight w:val="0"/>
          <w:marTop w:val="0"/>
          <w:marBottom w:val="0"/>
          <w:divBdr>
            <w:top w:val="none" w:sz="0" w:space="0" w:color="auto"/>
            <w:left w:val="none" w:sz="0" w:space="0" w:color="auto"/>
            <w:bottom w:val="none" w:sz="0" w:space="0" w:color="auto"/>
            <w:right w:val="none" w:sz="0" w:space="0" w:color="auto"/>
          </w:divBdr>
          <w:divsChild>
            <w:div w:id="427385559">
              <w:marLeft w:val="0"/>
              <w:marRight w:val="0"/>
              <w:marTop w:val="0"/>
              <w:marBottom w:val="0"/>
              <w:divBdr>
                <w:top w:val="none" w:sz="0" w:space="0" w:color="auto"/>
                <w:left w:val="none" w:sz="0" w:space="0" w:color="auto"/>
                <w:bottom w:val="none" w:sz="0" w:space="0" w:color="auto"/>
                <w:right w:val="none" w:sz="0" w:space="0" w:color="auto"/>
              </w:divBdr>
              <w:divsChild>
                <w:div w:id="1061977191">
                  <w:marLeft w:val="0"/>
                  <w:marRight w:val="417"/>
                  <w:marTop w:val="0"/>
                  <w:marBottom w:val="0"/>
                  <w:divBdr>
                    <w:top w:val="none" w:sz="0" w:space="0" w:color="auto"/>
                    <w:left w:val="none" w:sz="0" w:space="0" w:color="auto"/>
                    <w:bottom w:val="none" w:sz="0" w:space="0" w:color="auto"/>
                    <w:right w:val="none" w:sz="0" w:space="0" w:color="auto"/>
                  </w:divBdr>
                  <w:divsChild>
                    <w:div w:id="1424296629">
                      <w:marLeft w:val="0"/>
                      <w:marRight w:val="0"/>
                      <w:marTop w:val="0"/>
                      <w:marBottom w:val="0"/>
                      <w:divBdr>
                        <w:top w:val="none" w:sz="0" w:space="0" w:color="auto"/>
                        <w:left w:val="none" w:sz="0" w:space="0" w:color="auto"/>
                        <w:bottom w:val="none" w:sz="0" w:space="0" w:color="auto"/>
                        <w:right w:val="none" w:sz="0" w:space="0" w:color="auto"/>
                      </w:divBdr>
                      <w:divsChild>
                        <w:div w:id="1901939836">
                          <w:marLeft w:val="0"/>
                          <w:marRight w:val="0"/>
                          <w:marTop w:val="0"/>
                          <w:marBottom w:val="0"/>
                          <w:divBdr>
                            <w:top w:val="none" w:sz="0" w:space="0" w:color="auto"/>
                            <w:left w:val="none" w:sz="0" w:space="0" w:color="auto"/>
                            <w:bottom w:val="none" w:sz="0" w:space="0" w:color="auto"/>
                            <w:right w:val="none" w:sz="0" w:space="0" w:color="auto"/>
                          </w:divBdr>
                          <w:divsChild>
                            <w:div w:id="15470306">
                              <w:marLeft w:val="0"/>
                              <w:marRight w:val="0"/>
                              <w:marTop w:val="0"/>
                              <w:marBottom w:val="570"/>
                              <w:divBdr>
                                <w:top w:val="none" w:sz="0" w:space="0" w:color="auto"/>
                                <w:left w:val="none" w:sz="0" w:space="0" w:color="auto"/>
                                <w:bottom w:val="none" w:sz="0" w:space="0" w:color="auto"/>
                                <w:right w:val="single" w:sz="6" w:space="31" w:color="F0F2F2"/>
                              </w:divBdr>
                              <w:divsChild>
                                <w:div w:id="1876579591">
                                  <w:marLeft w:val="0"/>
                                  <w:marRight w:val="0"/>
                                  <w:marTop w:val="0"/>
                                  <w:marBottom w:val="0"/>
                                  <w:divBdr>
                                    <w:top w:val="none" w:sz="0" w:space="0" w:color="auto"/>
                                    <w:left w:val="none" w:sz="0" w:space="0" w:color="auto"/>
                                    <w:bottom w:val="none" w:sz="0" w:space="0" w:color="auto"/>
                                    <w:right w:val="none" w:sz="0" w:space="0" w:color="auto"/>
                                  </w:divBdr>
                                  <w:divsChild>
                                    <w:div w:id="105543511">
                                      <w:marLeft w:val="0"/>
                                      <w:marRight w:val="0"/>
                                      <w:marTop w:val="0"/>
                                      <w:marBottom w:val="540"/>
                                      <w:divBdr>
                                        <w:top w:val="single" w:sz="6" w:space="0" w:color="F0F2F2"/>
                                        <w:left w:val="none" w:sz="0" w:space="0" w:color="auto"/>
                                        <w:bottom w:val="single" w:sz="6" w:space="0" w:color="F0F2F2"/>
                                        <w:right w:val="none" w:sz="0" w:space="0" w:color="auto"/>
                                      </w:divBdr>
                                      <w:divsChild>
                                        <w:div w:id="1026445369">
                                          <w:marLeft w:val="0"/>
                                          <w:marRight w:val="0"/>
                                          <w:marTop w:val="0"/>
                                          <w:marBottom w:val="0"/>
                                          <w:divBdr>
                                            <w:top w:val="none" w:sz="0" w:space="0" w:color="auto"/>
                                            <w:left w:val="none" w:sz="0" w:space="0" w:color="auto"/>
                                            <w:bottom w:val="none" w:sz="0" w:space="0" w:color="auto"/>
                                            <w:right w:val="none" w:sz="0" w:space="0" w:color="auto"/>
                                          </w:divBdr>
                                        </w:div>
                                      </w:divsChild>
                                    </w:div>
                                    <w:div w:id="483208148">
                                      <w:marLeft w:val="0"/>
                                      <w:marRight w:val="0"/>
                                      <w:marTop w:val="0"/>
                                      <w:marBottom w:val="0"/>
                                      <w:divBdr>
                                        <w:top w:val="none" w:sz="0" w:space="0" w:color="auto"/>
                                        <w:left w:val="none" w:sz="0" w:space="0" w:color="auto"/>
                                        <w:bottom w:val="none" w:sz="0" w:space="0" w:color="auto"/>
                                        <w:right w:val="none" w:sz="0" w:space="0" w:color="auto"/>
                                      </w:divBdr>
                                      <w:divsChild>
                                        <w:div w:id="699938760">
                                          <w:marLeft w:val="0"/>
                                          <w:marRight w:val="0"/>
                                          <w:marTop w:val="0"/>
                                          <w:marBottom w:val="0"/>
                                          <w:divBdr>
                                            <w:top w:val="none" w:sz="0" w:space="0" w:color="auto"/>
                                            <w:left w:val="none" w:sz="0" w:space="0" w:color="auto"/>
                                            <w:bottom w:val="none" w:sz="0" w:space="0" w:color="auto"/>
                                            <w:right w:val="none" w:sz="0" w:space="0" w:color="auto"/>
                                          </w:divBdr>
                                          <w:divsChild>
                                            <w:div w:id="21248387">
                                              <w:marLeft w:val="0"/>
                                              <w:marRight w:val="0"/>
                                              <w:marTop w:val="0"/>
                                              <w:marBottom w:val="0"/>
                                              <w:divBdr>
                                                <w:top w:val="none" w:sz="0" w:space="0" w:color="auto"/>
                                                <w:left w:val="none" w:sz="0" w:space="0" w:color="auto"/>
                                                <w:bottom w:val="none" w:sz="0" w:space="0" w:color="auto"/>
                                                <w:right w:val="none" w:sz="0" w:space="0" w:color="auto"/>
                                              </w:divBdr>
                                            </w:div>
                                            <w:div w:id="599067403">
                                              <w:marLeft w:val="0"/>
                                              <w:marRight w:val="0"/>
                                              <w:marTop w:val="0"/>
                                              <w:marBottom w:val="0"/>
                                              <w:divBdr>
                                                <w:top w:val="none" w:sz="0" w:space="0" w:color="auto"/>
                                                <w:left w:val="none" w:sz="0" w:space="0" w:color="auto"/>
                                                <w:bottom w:val="none" w:sz="0" w:space="0" w:color="auto"/>
                                                <w:right w:val="none" w:sz="0" w:space="0" w:color="auto"/>
                                              </w:divBdr>
                                              <w:divsChild>
                                                <w:div w:id="960307624">
                                                  <w:marLeft w:val="0"/>
                                                  <w:marRight w:val="0"/>
                                                  <w:marTop w:val="0"/>
                                                  <w:marBottom w:val="480"/>
                                                  <w:divBdr>
                                                    <w:top w:val="none" w:sz="0" w:space="0" w:color="auto"/>
                                                    <w:left w:val="none" w:sz="0" w:space="0" w:color="auto"/>
                                                    <w:bottom w:val="none" w:sz="0" w:space="0" w:color="auto"/>
                                                    <w:right w:val="none" w:sz="0" w:space="0" w:color="auto"/>
                                                  </w:divBdr>
                                                  <w:divsChild>
                                                    <w:div w:id="1598170449">
                                                      <w:marLeft w:val="0"/>
                                                      <w:marRight w:val="0"/>
                                                      <w:marTop w:val="0"/>
                                                      <w:marBottom w:val="0"/>
                                                      <w:divBdr>
                                                        <w:top w:val="none" w:sz="0" w:space="0" w:color="auto"/>
                                                        <w:left w:val="none" w:sz="0" w:space="0" w:color="auto"/>
                                                        <w:bottom w:val="none" w:sz="0" w:space="0" w:color="auto"/>
                                                        <w:right w:val="none" w:sz="0" w:space="0" w:color="auto"/>
                                                      </w:divBdr>
                                                    </w:div>
                                                    <w:div w:id="943808190">
                                                      <w:marLeft w:val="0"/>
                                                      <w:marRight w:val="0"/>
                                                      <w:marTop w:val="0"/>
                                                      <w:marBottom w:val="0"/>
                                                      <w:divBdr>
                                                        <w:top w:val="none" w:sz="0" w:space="0" w:color="auto"/>
                                                        <w:left w:val="none" w:sz="0" w:space="0" w:color="auto"/>
                                                        <w:bottom w:val="none" w:sz="0" w:space="0" w:color="auto"/>
                                                        <w:right w:val="none" w:sz="0" w:space="0" w:color="auto"/>
                                                      </w:divBdr>
                                                    </w:div>
                                                  </w:divsChild>
                                                </w:div>
                                                <w:div w:id="793014667">
                                                  <w:marLeft w:val="0"/>
                                                  <w:marRight w:val="0"/>
                                                  <w:marTop w:val="0"/>
                                                  <w:marBottom w:val="420"/>
                                                  <w:divBdr>
                                                    <w:top w:val="single" w:sz="6" w:space="24" w:color="54585A"/>
                                                    <w:left w:val="none" w:sz="0" w:space="0" w:color="auto"/>
                                                    <w:bottom w:val="none" w:sz="0" w:space="0" w:color="auto"/>
                                                    <w:right w:val="none" w:sz="0" w:space="0" w:color="auto"/>
                                                  </w:divBdr>
                                                </w:div>
                                                <w:div w:id="1334454940">
                                                  <w:marLeft w:val="300"/>
                                                  <w:marRight w:val="0"/>
                                                  <w:marTop w:val="0"/>
                                                  <w:marBottom w:val="480"/>
                                                  <w:divBdr>
                                                    <w:top w:val="none" w:sz="0" w:space="0" w:color="auto"/>
                                                    <w:left w:val="none" w:sz="0" w:space="0" w:color="auto"/>
                                                    <w:bottom w:val="none" w:sz="0" w:space="0" w:color="auto"/>
                                                    <w:right w:val="none" w:sz="0" w:space="0" w:color="auto"/>
                                                  </w:divBdr>
                                                  <w:divsChild>
                                                    <w:div w:id="393427721">
                                                      <w:marLeft w:val="0"/>
                                                      <w:marRight w:val="0"/>
                                                      <w:marTop w:val="0"/>
                                                      <w:marBottom w:val="0"/>
                                                      <w:divBdr>
                                                        <w:top w:val="none" w:sz="0" w:space="0" w:color="auto"/>
                                                        <w:left w:val="none" w:sz="0" w:space="0" w:color="auto"/>
                                                        <w:bottom w:val="none" w:sz="0" w:space="0" w:color="auto"/>
                                                        <w:right w:val="none" w:sz="0" w:space="0" w:color="auto"/>
                                                      </w:divBdr>
                                                    </w:div>
                                                    <w:div w:id="1839464527">
                                                      <w:marLeft w:val="0"/>
                                                      <w:marRight w:val="0"/>
                                                      <w:marTop w:val="0"/>
                                                      <w:marBottom w:val="0"/>
                                                      <w:divBdr>
                                                        <w:top w:val="none" w:sz="0" w:space="0" w:color="auto"/>
                                                        <w:left w:val="none" w:sz="0" w:space="0" w:color="auto"/>
                                                        <w:bottom w:val="none" w:sz="0" w:space="0" w:color="auto"/>
                                                        <w:right w:val="none" w:sz="0" w:space="0" w:color="auto"/>
                                                      </w:divBdr>
                                                    </w:div>
                                                  </w:divsChild>
                                                </w:div>
                                                <w:div w:id="93979325">
                                                  <w:marLeft w:val="0"/>
                                                  <w:marRight w:val="0"/>
                                                  <w:marTop w:val="0"/>
                                                  <w:marBottom w:val="420"/>
                                                  <w:divBdr>
                                                    <w:top w:val="single" w:sz="6" w:space="24" w:color="54585A"/>
                                                    <w:left w:val="none" w:sz="0" w:space="0" w:color="auto"/>
                                                    <w:bottom w:val="none" w:sz="0" w:space="0" w:color="auto"/>
                                                    <w:right w:val="none" w:sz="0" w:space="0" w:color="auto"/>
                                                  </w:divBdr>
                                                  <w:divsChild>
                                                    <w:div w:id="740248308">
                                                      <w:marLeft w:val="0"/>
                                                      <w:marRight w:val="0"/>
                                                      <w:marTop w:val="0"/>
                                                      <w:marBottom w:val="0"/>
                                                      <w:divBdr>
                                                        <w:top w:val="none" w:sz="0" w:space="0" w:color="auto"/>
                                                        <w:left w:val="none" w:sz="0" w:space="0" w:color="auto"/>
                                                        <w:bottom w:val="none" w:sz="0" w:space="0" w:color="auto"/>
                                                        <w:right w:val="none" w:sz="0" w:space="0" w:color="auto"/>
                                                      </w:divBdr>
                                                    </w:div>
                                                  </w:divsChild>
                                                </w:div>
                                                <w:div w:id="1438872581">
                                                  <w:marLeft w:val="300"/>
                                                  <w:marRight w:val="0"/>
                                                  <w:marTop w:val="0"/>
                                                  <w:marBottom w:val="480"/>
                                                  <w:divBdr>
                                                    <w:top w:val="none" w:sz="0" w:space="0" w:color="auto"/>
                                                    <w:left w:val="none" w:sz="0" w:space="0" w:color="auto"/>
                                                    <w:bottom w:val="none" w:sz="0" w:space="0" w:color="auto"/>
                                                    <w:right w:val="none" w:sz="0" w:space="0" w:color="auto"/>
                                                  </w:divBdr>
                                                  <w:divsChild>
                                                    <w:div w:id="200175177">
                                                      <w:marLeft w:val="0"/>
                                                      <w:marRight w:val="0"/>
                                                      <w:marTop w:val="0"/>
                                                      <w:marBottom w:val="0"/>
                                                      <w:divBdr>
                                                        <w:top w:val="none" w:sz="0" w:space="0" w:color="auto"/>
                                                        <w:left w:val="none" w:sz="0" w:space="0" w:color="auto"/>
                                                        <w:bottom w:val="none" w:sz="0" w:space="0" w:color="auto"/>
                                                        <w:right w:val="none" w:sz="0" w:space="0" w:color="auto"/>
                                                      </w:divBdr>
                                                    </w:div>
                                                    <w:div w:id="34161150">
                                                      <w:marLeft w:val="0"/>
                                                      <w:marRight w:val="0"/>
                                                      <w:marTop w:val="0"/>
                                                      <w:marBottom w:val="0"/>
                                                      <w:divBdr>
                                                        <w:top w:val="none" w:sz="0" w:space="0" w:color="auto"/>
                                                        <w:left w:val="none" w:sz="0" w:space="0" w:color="auto"/>
                                                        <w:bottom w:val="none" w:sz="0" w:space="0" w:color="auto"/>
                                                        <w:right w:val="none" w:sz="0" w:space="0" w:color="auto"/>
                                                      </w:divBdr>
                                                    </w:div>
                                                  </w:divsChild>
                                                </w:div>
                                                <w:div w:id="461928871">
                                                  <w:marLeft w:val="300"/>
                                                  <w:marRight w:val="0"/>
                                                  <w:marTop w:val="0"/>
                                                  <w:marBottom w:val="480"/>
                                                  <w:divBdr>
                                                    <w:top w:val="none" w:sz="0" w:space="0" w:color="auto"/>
                                                    <w:left w:val="none" w:sz="0" w:space="0" w:color="auto"/>
                                                    <w:bottom w:val="none" w:sz="0" w:space="0" w:color="auto"/>
                                                    <w:right w:val="none" w:sz="0" w:space="0" w:color="auto"/>
                                                  </w:divBdr>
                                                  <w:divsChild>
                                                    <w:div w:id="504589833">
                                                      <w:marLeft w:val="0"/>
                                                      <w:marRight w:val="0"/>
                                                      <w:marTop w:val="0"/>
                                                      <w:marBottom w:val="0"/>
                                                      <w:divBdr>
                                                        <w:top w:val="none" w:sz="0" w:space="0" w:color="auto"/>
                                                        <w:left w:val="none" w:sz="0" w:space="0" w:color="auto"/>
                                                        <w:bottom w:val="none" w:sz="0" w:space="0" w:color="auto"/>
                                                        <w:right w:val="none" w:sz="0" w:space="0" w:color="auto"/>
                                                      </w:divBdr>
                                                    </w:div>
                                                    <w:div w:id="17728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666779727">
      <w:bodyDiv w:val="1"/>
      <w:marLeft w:val="0"/>
      <w:marRight w:val="0"/>
      <w:marTop w:val="0"/>
      <w:marBottom w:val="0"/>
      <w:divBdr>
        <w:top w:val="none" w:sz="0" w:space="0" w:color="auto"/>
        <w:left w:val="none" w:sz="0" w:space="0" w:color="auto"/>
        <w:bottom w:val="none" w:sz="0" w:space="0" w:color="auto"/>
        <w:right w:val="none" w:sz="0" w:space="0" w:color="auto"/>
      </w:divBdr>
    </w:div>
    <w:div w:id="1749301528">
      <w:bodyDiv w:val="1"/>
      <w:marLeft w:val="0"/>
      <w:marRight w:val="0"/>
      <w:marTop w:val="0"/>
      <w:marBottom w:val="0"/>
      <w:divBdr>
        <w:top w:val="none" w:sz="0" w:space="0" w:color="auto"/>
        <w:left w:val="none" w:sz="0" w:space="0" w:color="auto"/>
        <w:bottom w:val="none" w:sz="0" w:space="0" w:color="auto"/>
        <w:right w:val="none" w:sz="0" w:space="0" w:color="auto"/>
      </w:divBdr>
      <w:divsChild>
        <w:div w:id="1726297135">
          <w:marLeft w:val="0"/>
          <w:marRight w:val="0"/>
          <w:marTop w:val="0"/>
          <w:marBottom w:val="240"/>
          <w:divBdr>
            <w:top w:val="single" w:sz="6" w:space="18" w:color="54585A"/>
            <w:left w:val="none" w:sz="0" w:space="0" w:color="auto"/>
            <w:bottom w:val="none" w:sz="0" w:space="0" w:color="auto"/>
            <w:right w:val="none" w:sz="0" w:space="0" w:color="auto"/>
          </w:divBdr>
          <w:divsChild>
            <w:div w:id="145374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ience.cleapss.org.uk/Resource-Info/SRA032-Potassium-chlorate-and-sugar.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ience.cleapss.org.uk/Resource-Info/SRA001-The-howling-screaming-jelly-baby.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rsc.li/2UTm9Db"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Props1.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2.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02427AC-40FE-4BBA-B06D-BC332C186A75}">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27d643f5-4560-4eff-9f48-d0fe6b2bec2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603</Words>
  <Characters>3440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[Resource title]</vt:lpstr>
    </vt:vector>
  </TitlesOfParts>
  <Company>Royal Society of Chemistry</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screaming jelly baby - technician notes</dc:title>
  <dc:subject>Demonstration silver acetylide as a contact explosive</dc:subject>
  <dc:creator>Royal Society of Chemistry</dc:creator>
  <cp:keywords>energy</cp:keywords>
  <dc:description>From 'The screaming jelly baby', Education in Chemistry, rsc.li/2UTm9Db</dc:description>
  <cp:lastModifiedBy>Emma Molloy</cp:lastModifiedBy>
  <cp:revision>7</cp:revision>
  <dcterms:created xsi:type="dcterms:W3CDTF">2020-11-24T13:54:00Z</dcterms:created>
  <dcterms:modified xsi:type="dcterms:W3CDTF">2020-11-26T15:17:00Z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