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2B" w:rsidRPr="00A761FF" w:rsidRDefault="0052232B" w:rsidP="0052232B">
      <w:pPr>
        <w:pStyle w:val="Heading1"/>
        <w:rPr>
          <w:color w:val="303A45"/>
        </w:rPr>
      </w:pPr>
      <w:bookmarkStart w:id="0" w:name="_TOC_250007"/>
      <w:bookmarkStart w:id="1" w:name="_GoBack"/>
      <w:bookmarkEnd w:id="0"/>
      <w:bookmarkEnd w:id="1"/>
      <w:r w:rsidRPr="005E541D">
        <w:rPr>
          <w:color w:val="303A45"/>
        </w:rPr>
        <w:t>Electrolysis of aqueous solutions</w:t>
      </w:r>
      <w:r w:rsidRPr="00A761FF">
        <w:rPr>
          <w:color w:val="303A45"/>
        </w:rPr>
        <w:t>: supporting resources</w:t>
      </w:r>
    </w:p>
    <w:p w:rsidR="0052232B" w:rsidRDefault="0052232B" w:rsidP="0052232B">
      <w:pPr>
        <w:pStyle w:val="Heading3"/>
        <w:spacing w:before="197"/>
        <w:rPr>
          <w:color w:val="231F20"/>
        </w:rPr>
      </w:pPr>
      <w:r w:rsidRPr="00A761FF">
        <w:rPr>
          <w:rFonts w:ascii="Source Sans Pro" w:hAnsi="Source Sans Pro"/>
          <w:sz w:val="18"/>
          <w:szCs w:val="18"/>
        </w:rPr>
        <w:t xml:space="preserve">This resource supports the practical video </w:t>
      </w:r>
      <w:r w:rsidRPr="005E541D">
        <w:rPr>
          <w:rFonts w:ascii="Source Sans Pro" w:hAnsi="Source Sans Pro"/>
          <w:sz w:val="18"/>
          <w:szCs w:val="18"/>
        </w:rPr>
        <w:t>Electrolysis of aqueous solutions</w:t>
      </w:r>
      <w:r w:rsidRPr="00A761FF">
        <w:rPr>
          <w:rFonts w:ascii="Source Sans Pro" w:hAnsi="Source Sans Pro"/>
          <w:sz w:val="18"/>
          <w:szCs w:val="18"/>
        </w:rPr>
        <w:t>, available here</w:t>
      </w:r>
      <w:r>
        <w:rPr>
          <w:color w:val="231F20"/>
        </w:rPr>
        <w:t xml:space="preserve"> </w:t>
      </w:r>
      <w:hyperlink r:id="rId8" w:history="1">
        <w:r w:rsidRPr="005E541D">
          <w:rPr>
            <w:rStyle w:val="Hyperlink"/>
            <w:rFonts w:ascii="Source Sans Pro" w:eastAsia="Source Sans Pro" w:hAnsi="Source Sans Pro" w:cs="Source Sans Pro"/>
            <w:sz w:val="18"/>
            <w:szCs w:val="18"/>
          </w:rPr>
          <w:t>rsc.li/3a7LS37</w:t>
        </w:r>
      </w:hyperlink>
    </w:p>
    <w:p w:rsidR="00C95F7D" w:rsidRDefault="007966F9">
      <w:pPr>
        <w:pStyle w:val="Heading2"/>
        <w:spacing w:before="162"/>
        <w:rPr>
          <w:b/>
        </w:rPr>
      </w:pPr>
      <w:r>
        <w:rPr>
          <w:b/>
          <w:color w:val="303B41"/>
        </w:rPr>
        <w:t>Intended outcomes</w:t>
      </w:r>
    </w:p>
    <w:p w:rsidR="00C95F7D" w:rsidRDefault="007966F9">
      <w:pPr>
        <w:pStyle w:val="BodyText"/>
        <w:spacing w:before="41" w:line="254" w:lineRule="auto"/>
        <w:ind w:left="1240" w:right="1619"/>
      </w:pPr>
      <w:r>
        <w:rPr>
          <w:color w:val="231F20"/>
        </w:rPr>
        <w:t>It is important that the purpose of each practical is clear from the outset, defining the intended learning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outcomes helps to consolidate this. Outcomes can be categorised as hands on, what learners are going to do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with objects, and minds on, what learners are going to do with ideas to show their understanding. We have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offered some differentiated suggestions for this practical. You may wish to focus on just one or two, or make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amendments based your learners’ own needs. (Read more at </w:t>
      </w:r>
      <w:r>
        <w:rPr>
          <w:color w:val="231F20"/>
          <w:u w:val="single" w:color="231F20"/>
        </w:rPr>
        <w:t>rsc.li/2JMvKa5</w:t>
      </w:r>
      <w:r>
        <w:rPr>
          <w:color w:val="231F20"/>
        </w:rPr>
        <w:t>.)</w:t>
      </w:r>
    </w:p>
    <w:p w:rsidR="00C95F7D" w:rsidRDefault="003C7088">
      <w:pPr>
        <w:pStyle w:val="BodyText"/>
        <w:spacing w:before="114" w:line="254" w:lineRule="auto"/>
        <w:ind w:left="1240" w:right="1793"/>
      </w:pPr>
      <w:r>
        <w:pict>
          <v:group id="_x0000_s1144" style="position:absolute;left:0;text-align:left;margin-left:85.05pt;margin-top:36.25pt;width:424.2pt;height:1pt;z-index:-15724544;mso-wrap-distance-left:0;mso-wrap-distance-right:0;mso-position-horizontal-relative:page" coordorigin="1701,725" coordsize="8484,20">
            <v:line id="_x0000_s1147" style="position:absolute" from="1701,735" to="3861,735" strokecolor="#231f20" strokeweight="1pt"/>
            <v:line id="_x0000_s1146" style="position:absolute" from="3861,735" to="7086,735" strokecolor="#231f20" strokeweight="1pt"/>
            <v:line id="_x0000_s1145" style="position:absolute" from="7086,735" to="10185,735" strokecolor="#231f20" strokeweight="1pt"/>
            <w10:wrap type="topAndBottom" anchorx="page"/>
          </v:group>
        </w:pict>
      </w:r>
      <w:r w:rsidR="007966F9">
        <w:rPr>
          <w:color w:val="231F20"/>
        </w:rPr>
        <w:t>Consider how you can share outcomes and evaluation with learners, empowering them to direct their own</w:t>
      </w:r>
      <w:r w:rsidR="007966F9">
        <w:rPr>
          <w:color w:val="231F20"/>
          <w:spacing w:val="-33"/>
        </w:rPr>
        <w:t xml:space="preserve"> </w:t>
      </w:r>
      <w:r w:rsidR="007966F9">
        <w:rPr>
          <w:color w:val="231F20"/>
        </w:rPr>
        <w:t>learning.</w:t>
      </w:r>
    </w:p>
    <w:p w:rsidR="00C95F7D" w:rsidRDefault="007966F9">
      <w:pPr>
        <w:pStyle w:val="BodyText"/>
        <w:tabs>
          <w:tab w:val="left" w:pos="3224"/>
        </w:tabs>
        <w:ind w:right="280"/>
        <w:jc w:val="center"/>
        <w:rPr>
          <w:rFonts w:ascii="Source Sans Pro SemiBold"/>
          <w:b/>
        </w:rPr>
      </w:pPr>
      <w:r>
        <w:rPr>
          <w:rFonts w:ascii="Source Sans Pro SemiBold"/>
          <w:b/>
          <w:color w:val="231F20"/>
        </w:rPr>
        <w:t>Hands on</w:t>
      </w:r>
      <w:r>
        <w:rPr>
          <w:rFonts w:ascii="Source Sans Pro SemiBold"/>
          <w:b/>
          <w:color w:val="231F20"/>
        </w:rPr>
        <w:tab/>
        <w:t>Minds on</w:t>
      </w:r>
    </w:p>
    <w:p w:rsidR="00C95F7D" w:rsidRDefault="00C95F7D">
      <w:pPr>
        <w:jc w:val="center"/>
        <w:rPr>
          <w:rFonts w:ascii="Source Sans Pro SemiBold"/>
        </w:rPr>
        <w:sectPr w:rsidR="00C95F7D" w:rsidSect="0052232B">
          <w:headerReference w:type="default" r:id="rId9"/>
          <w:footerReference w:type="default" r:id="rId10"/>
          <w:pgSz w:w="11910" w:h="16840"/>
          <w:pgMar w:top="1614" w:right="440" w:bottom="700" w:left="460" w:header="0" w:footer="426" w:gutter="0"/>
          <w:cols w:space="720"/>
        </w:sectPr>
      </w:pPr>
    </w:p>
    <w:p w:rsidR="00C95F7D" w:rsidRDefault="003C7088">
      <w:pPr>
        <w:pStyle w:val="BodyText"/>
        <w:tabs>
          <w:tab w:val="left" w:pos="3400"/>
        </w:tabs>
        <w:spacing w:before="54"/>
        <w:ind w:left="1240"/>
        <w:rPr>
          <w:rFonts w:ascii="Source Sans Pro SemiBold"/>
          <w:b/>
        </w:rPr>
      </w:pPr>
      <w:r>
        <w:pict>
          <v:group id="_x0000_s1140" style="position:absolute;left:0;text-align:left;margin-left:85.05pt;margin-top:1.45pt;width:424.2pt;height:1pt;z-index:15733248;mso-position-horizontal-relative:page" coordorigin="1701,29" coordsize="8484,20">
            <v:line id="_x0000_s1143" style="position:absolute" from="1701,39" to="3861,39" strokecolor="#231f20" strokeweight="1pt"/>
            <v:line id="_x0000_s1142" style="position:absolute" from="3861,39" to="7086,39" strokecolor="#231f20" strokeweight="1pt"/>
            <v:line id="_x0000_s1141" style="position:absolute" from="7086,39" to="10185,39" strokecolor="#231f20" strokeweight="1pt"/>
            <w10:wrap anchorx="page"/>
          </v:group>
        </w:pict>
      </w:r>
      <w:r w:rsidR="007966F9">
        <w:rPr>
          <w:rFonts w:ascii="Source Sans Pro SemiBold"/>
          <w:b/>
          <w:color w:val="231F20"/>
        </w:rPr>
        <w:t>Effective at a lower level</w:t>
      </w:r>
      <w:r w:rsidR="007966F9">
        <w:rPr>
          <w:rFonts w:ascii="Source Sans Pro SemiBold"/>
          <w:b/>
          <w:color w:val="231F20"/>
        </w:rPr>
        <w:tab/>
        <w:t>Students correctly:</w:t>
      </w:r>
    </w:p>
    <w:p w:rsidR="00C95F7D" w:rsidRDefault="007966F9">
      <w:pPr>
        <w:pStyle w:val="ListParagraph"/>
        <w:numPr>
          <w:ilvl w:val="1"/>
          <w:numId w:val="5"/>
        </w:numPr>
        <w:tabs>
          <w:tab w:val="left" w:pos="3684"/>
          <w:tab w:val="left" w:pos="3685"/>
        </w:tabs>
        <w:ind w:hanging="285"/>
        <w:rPr>
          <w:sz w:val="18"/>
        </w:rPr>
      </w:pPr>
      <w:r>
        <w:rPr>
          <w:color w:val="231F20"/>
          <w:sz w:val="18"/>
        </w:rPr>
        <w:t>Follow instructions</w:t>
      </w:r>
    </w:p>
    <w:p w:rsidR="00C95F7D" w:rsidRDefault="007966F9">
      <w:pPr>
        <w:pStyle w:val="ListParagraph"/>
        <w:numPr>
          <w:ilvl w:val="1"/>
          <w:numId w:val="5"/>
        </w:numPr>
        <w:tabs>
          <w:tab w:val="left" w:pos="3684"/>
          <w:tab w:val="left" w:pos="3685"/>
        </w:tabs>
        <w:spacing w:before="71" w:line="254" w:lineRule="auto"/>
        <w:rPr>
          <w:sz w:val="18"/>
        </w:rPr>
      </w:pPr>
      <w:r>
        <w:rPr>
          <w:color w:val="231F20"/>
          <w:sz w:val="18"/>
        </w:rPr>
        <w:t>Use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safety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goggles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awareness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of hazards of chemicals and the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need to wash hands after</w:t>
      </w:r>
    </w:p>
    <w:p w:rsidR="00C95F7D" w:rsidRDefault="007966F9">
      <w:pPr>
        <w:pStyle w:val="ListParagraph"/>
        <w:numPr>
          <w:ilvl w:val="1"/>
          <w:numId w:val="5"/>
        </w:numPr>
        <w:tabs>
          <w:tab w:val="left" w:pos="3684"/>
          <w:tab w:val="left" w:pos="3685"/>
        </w:tabs>
        <w:spacing w:before="57" w:line="254" w:lineRule="auto"/>
        <w:ind w:right="120"/>
        <w:rPr>
          <w:sz w:val="18"/>
        </w:rPr>
      </w:pPr>
      <w:r>
        <w:rPr>
          <w:color w:val="231F20"/>
          <w:sz w:val="18"/>
        </w:rPr>
        <w:t>Have a go at setting up the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electrolysis circuit after watching a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simple demonstration and with a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diagram</w:t>
      </w:r>
    </w:p>
    <w:p w:rsidR="00C95F7D" w:rsidRDefault="007966F9">
      <w:pPr>
        <w:pStyle w:val="ListParagraph"/>
        <w:numPr>
          <w:ilvl w:val="1"/>
          <w:numId w:val="5"/>
        </w:numPr>
        <w:tabs>
          <w:tab w:val="left" w:pos="3684"/>
          <w:tab w:val="left" w:pos="3685"/>
        </w:tabs>
        <w:spacing w:before="57" w:line="254" w:lineRule="auto"/>
        <w:ind w:right="593"/>
        <w:rPr>
          <w:sz w:val="18"/>
        </w:rPr>
      </w:pPr>
      <w:r>
        <w:rPr>
          <w:color w:val="231F20"/>
          <w:sz w:val="18"/>
        </w:rPr>
        <w:t>Make simple observations at</w:t>
      </w:r>
      <w:r>
        <w:rPr>
          <w:color w:val="231F20"/>
          <w:spacing w:val="-34"/>
          <w:sz w:val="18"/>
        </w:rPr>
        <w:t xml:space="preserve"> </w:t>
      </w:r>
      <w:r>
        <w:rPr>
          <w:color w:val="231F20"/>
          <w:sz w:val="18"/>
        </w:rPr>
        <w:t>electrodes</w:t>
      </w:r>
    </w:p>
    <w:p w:rsidR="00C95F7D" w:rsidRDefault="003C7088">
      <w:pPr>
        <w:pStyle w:val="BodyText"/>
        <w:tabs>
          <w:tab w:val="left" w:pos="3400"/>
        </w:tabs>
        <w:spacing w:before="65"/>
        <w:ind w:left="1240"/>
        <w:rPr>
          <w:rFonts w:ascii="Source Sans Pro SemiBold"/>
          <w:b/>
        </w:rPr>
      </w:pPr>
      <w:r>
        <w:pict>
          <v:group id="_x0000_s1136" style="position:absolute;left:0;text-align:left;margin-left:85.05pt;margin-top:2.05pt;width:424.2pt;height:1pt;z-index:15733760;mso-position-horizontal-relative:page" coordorigin="1701,41" coordsize="8484,20">
            <v:line id="_x0000_s1139" style="position:absolute" from="1701,51" to="3861,51" strokecolor="#231f20" strokeweight="1pt"/>
            <v:line id="_x0000_s1138" style="position:absolute" from="3861,51" to="7086,51" strokecolor="#231f20" strokeweight="1pt"/>
            <v:line id="_x0000_s1137" style="position:absolute" from="7086,51" to="10185,51" strokecolor="#231f20" strokeweight="1pt"/>
            <w10:wrap anchorx="page"/>
          </v:group>
        </w:pict>
      </w:r>
      <w:r w:rsidR="007966F9">
        <w:rPr>
          <w:rFonts w:ascii="Source Sans Pro SemiBold"/>
          <w:b/>
          <w:color w:val="231F20"/>
        </w:rPr>
        <w:t>Effective at a higher level</w:t>
      </w:r>
      <w:r w:rsidR="007966F9">
        <w:rPr>
          <w:rFonts w:ascii="Source Sans Pro SemiBold"/>
          <w:b/>
          <w:color w:val="231F20"/>
        </w:rPr>
        <w:tab/>
        <w:t>Students correctly:</w:t>
      </w:r>
    </w:p>
    <w:p w:rsidR="00C95F7D" w:rsidRDefault="007966F9">
      <w:pPr>
        <w:pStyle w:val="ListParagraph"/>
        <w:numPr>
          <w:ilvl w:val="1"/>
          <w:numId w:val="5"/>
        </w:numPr>
        <w:tabs>
          <w:tab w:val="left" w:pos="3684"/>
          <w:tab w:val="left" w:pos="3685"/>
        </w:tabs>
        <w:spacing w:line="254" w:lineRule="auto"/>
        <w:ind w:right="267"/>
        <w:rPr>
          <w:sz w:val="18"/>
        </w:rPr>
      </w:pPr>
      <w:r>
        <w:rPr>
          <w:color w:val="231F20"/>
          <w:sz w:val="18"/>
        </w:rPr>
        <w:t>Correctly set up the electrolysis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circuit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with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minimal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intervention</w:t>
      </w:r>
    </w:p>
    <w:p w:rsidR="00C95F7D" w:rsidRDefault="007966F9">
      <w:pPr>
        <w:pStyle w:val="ListParagraph"/>
        <w:numPr>
          <w:ilvl w:val="1"/>
          <w:numId w:val="5"/>
        </w:numPr>
        <w:tabs>
          <w:tab w:val="left" w:pos="3684"/>
          <w:tab w:val="left" w:pos="3685"/>
        </w:tabs>
        <w:spacing w:before="57" w:line="254" w:lineRule="auto"/>
        <w:ind w:right="230"/>
        <w:rPr>
          <w:sz w:val="18"/>
        </w:rPr>
      </w:pPr>
      <w:r>
        <w:rPr>
          <w:color w:val="231F20"/>
          <w:sz w:val="18"/>
        </w:rPr>
        <w:t>Collect and test for hydrogen and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oxygen gas</w:t>
      </w:r>
    </w:p>
    <w:p w:rsidR="00C95F7D" w:rsidRDefault="00C95F7D">
      <w:pPr>
        <w:pStyle w:val="BodyText"/>
        <w:rPr>
          <w:sz w:val="22"/>
        </w:rPr>
      </w:pPr>
    </w:p>
    <w:p w:rsidR="00C95F7D" w:rsidRDefault="00C95F7D">
      <w:pPr>
        <w:pStyle w:val="BodyText"/>
        <w:rPr>
          <w:sz w:val="22"/>
        </w:rPr>
      </w:pPr>
    </w:p>
    <w:p w:rsidR="00C95F7D" w:rsidRDefault="00C95F7D">
      <w:pPr>
        <w:pStyle w:val="BodyText"/>
        <w:rPr>
          <w:sz w:val="22"/>
        </w:rPr>
      </w:pPr>
    </w:p>
    <w:p w:rsidR="00C95F7D" w:rsidRDefault="00C95F7D">
      <w:pPr>
        <w:pStyle w:val="BodyText"/>
        <w:rPr>
          <w:sz w:val="22"/>
        </w:rPr>
      </w:pPr>
    </w:p>
    <w:p w:rsidR="00C95F7D" w:rsidRDefault="00C95F7D">
      <w:pPr>
        <w:pStyle w:val="BodyText"/>
        <w:rPr>
          <w:sz w:val="22"/>
        </w:rPr>
      </w:pPr>
    </w:p>
    <w:p w:rsidR="00C95F7D" w:rsidRDefault="00C95F7D">
      <w:pPr>
        <w:pStyle w:val="BodyText"/>
        <w:spacing w:before="2"/>
        <w:rPr>
          <w:sz w:val="20"/>
        </w:rPr>
      </w:pPr>
    </w:p>
    <w:p w:rsidR="00C95F7D" w:rsidRDefault="003C7088" w:rsidP="00C55B08">
      <w:pPr>
        <w:ind w:left="1240"/>
      </w:pPr>
      <w:r>
        <w:pict>
          <v:group id="_x0000_s1132" style="position:absolute;left:0;text-align:left;margin-left:85.05pt;margin-top:-14.05pt;width:424.2pt;height:1pt;z-index:15734272;mso-position-horizontal-relative:page" coordorigin="1701,-281" coordsize="8484,20">
            <v:line id="_x0000_s1135" style="position:absolute" from="1701,-271" to="3861,-271" strokecolor="#231f20" strokeweight="1pt"/>
            <v:line id="_x0000_s1134" style="position:absolute" from="3861,-271" to="7086,-271" strokecolor="#231f20" strokeweight="1pt"/>
            <v:line id="_x0000_s1133" style="position:absolute" from="7086,-271" to="10185,-271" strokecolor="#231f20" strokeweight="1pt"/>
            <w10:wrap anchorx="page"/>
          </v:group>
        </w:pict>
      </w:r>
    </w:p>
    <w:p w:rsidR="00C95F7D" w:rsidRDefault="007966F9">
      <w:pPr>
        <w:pStyle w:val="BodyText"/>
        <w:spacing w:before="54"/>
        <w:ind w:left="167"/>
        <w:rPr>
          <w:rFonts w:ascii="Source Sans Pro SemiBold"/>
          <w:b/>
        </w:rPr>
      </w:pPr>
      <w:r>
        <w:br w:type="column"/>
      </w:r>
      <w:r>
        <w:rPr>
          <w:rFonts w:ascii="Source Sans Pro SemiBold"/>
          <w:b/>
          <w:color w:val="231F20"/>
        </w:rPr>
        <w:t>Students can:</w:t>
      </w:r>
    </w:p>
    <w:p w:rsidR="00C95F7D" w:rsidRDefault="007966F9">
      <w:pPr>
        <w:pStyle w:val="ListParagraph"/>
        <w:numPr>
          <w:ilvl w:val="0"/>
          <w:numId w:val="4"/>
        </w:numPr>
        <w:tabs>
          <w:tab w:val="left" w:pos="450"/>
          <w:tab w:val="left" w:pos="451"/>
        </w:tabs>
        <w:rPr>
          <w:sz w:val="18"/>
        </w:rPr>
      </w:pPr>
      <w:r>
        <w:rPr>
          <w:color w:val="231F20"/>
          <w:sz w:val="18"/>
        </w:rPr>
        <w:t>Record simple observations</w:t>
      </w:r>
    </w:p>
    <w:p w:rsidR="00C95F7D" w:rsidRDefault="007966F9">
      <w:pPr>
        <w:pStyle w:val="ListParagraph"/>
        <w:numPr>
          <w:ilvl w:val="0"/>
          <w:numId w:val="4"/>
        </w:numPr>
        <w:tabs>
          <w:tab w:val="left" w:pos="450"/>
          <w:tab w:val="left" w:pos="451"/>
        </w:tabs>
        <w:spacing w:line="254" w:lineRule="auto"/>
        <w:ind w:right="1741"/>
        <w:rPr>
          <w:sz w:val="18"/>
        </w:rPr>
      </w:pPr>
      <w:r>
        <w:rPr>
          <w:color w:val="231F20"/>
          <w:sz w:val="18"/>
        </w:rPr>
        <w:t>Link observations to positive or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negative electrode</w:t>
      </w:r>
    </w:p>
    <w:p w:rsidR="00C95F7D" w:rsidRDefault="007966F9">
      <w:pPr>
        <w:pStyle w:val="ListParagraph"/>
        <w:numPr>
          <w:ilvl w:val="0"/>
          <w:numId w:val="4"/>
        </w:numPr>
        <w:tabs>
          <w:tab w:val="left" w:pos="450"/>
          <w:tab w:val="left" w:pos="451"/>
        </w:tabs>
        <w:spacing w:before="57"/>
        <w:rPr>
          <w:sz w:val="18"/>
        </w:rPr>
      </w:pPr>
      <w:r>
        <w:rPr>
          <w:color w:val="231F20"/>
          <w:sz w:val="18"/>
        </w:rPr>
        <w:t>Identify ions in solutions</w:t>
      </w:r>
    </w:p>
    <w:p w:rsidR="00C95F7D" w:rsidRDefault="007966F9">
      <w:pPr>
        <w:pStyle w:val="ListParagraph"/>
        <w:numPr>
          <w:ilvl w:val="0"/>
          <w:numId w:val="4"/>
        </w:numPr>
        <w:tabs>
          <w:tab w:val="left" w:pos="450"/>
          <w:tab w:val="left" w:pos="451"/>
        </w:tabs>
        <w:spacing w:before="71" w:line="254" w:lineRule="auto"/>
        <w:ind w:right="1736"/>
        <w:rPr>
          <w:sz w:val="18"/>
        </w:rPr>
      </w:pPr>
      <w:r>
        <w:rPr>
          <w:color w:val="231F20"/>
          <w:sz w:val="18"/>
        </w:rPr>
        <w:t>Work out which ion has reacted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at each electrode based on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observations</w:t>
      </w:r>
    </w:p>
    <w:p w:rsidR="00C95F7D" w:rsidRDefault="00C95F7D">
      <w:pPr>
        <w:pStyle w:val="BodyText"/>
        <w:rPr>
          <w:sz w:val="22"/>
        </w:rPr>
      </w:pPr>
    </w:p>
    <w:p w:rsidR="00C95F7D" w:rsidRDefault="00C95F7D">
      <w:pPr>
        <w:pStyle w:val="BodyText"/>
        <w:rPr>
          <w:sz w:val="22"/>
        </w:rPr>
      </w:pPr>
    </w:p>
    <w:p w:rsidR="00C95F7D" w:rsidRDefault="00C95F7D">
      <w:pPr>
        <w:pStyle w:val="BodyText"/>
        <w:spacing w:before="5"/>
      </w:pPr>
    </w:p>
    <w:p w:rsidR="00C95F7D" w:rsidRDefault="007966F9">
      <w:pPr>
        <w:pStyle w:val="BodyText"/>
        <w:spacing w:before="1"/>
        <w:ind w:left="167"/>
        <w:rPr>
          <w:rFonts w:ascii="Source Sans Pro SemiBold"/>
          <w:b/>
        </w:rPr>
      </w:pPr>
      <w:r>
        <w:rPr>
          <w:rFonts w:ascii="Source Sans Pro SemiBold"/>
          <w:b/>
          <w:color w:val="231F20"/>
        </w:rPr>
        <w:t>Students can:</w:t>
      </w:r>
    </w:p>
    <w:p w:rsidR="00C95F7D" w:rsidRDefault="007966F9">
      <w:pPr>
        <w:pStyle w:val="ListParagraph"/>
        <w:numPr>
          <w:ilvl w:val="0"/>
          <w:numId w:val="4"/>
        </w:numPr>
        <w:tabs>
          <w:tab w:val="left" w:pos="450"/>
          <w:tab w:val="left" w:pos="452"/>
        </w:tabs>
        <w:spacing w:line="254" w:lineRule="auto"/>
        <w:ind w:left="451" w:right="1483"/>
        <w:rPr>
          <w:sz w:val="18"/>
        </w:rPr>
      </w:pPr>
      <w:r>
        <w:rPr>
          <w:color w:val="231F20"/>
          <w:sz w:val="18"/>
        </w:rPr>
        <w:t>Predict which ion will react at each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electrode</w:t>
      </w:r>
    </w:p>
    <w:p w:rsidR="00C95F7D" w:rsidRDefault="007966F9">
      <w:pPr>
        <w:pStyle w:val="ListParagraph"/>
        <w:numPr>
          <w:ilvl w:val="0"/>
          <w:numId w:val="4"/>
        </w:numPr>
        <w:tabs>
          <w:tab w:val="left" w:pos="450"/>
          <w:tab w:val="left" w:pos="452"/>
        </w:tabs>
        <w:spacing w:before="57" w:line="254" w:lineRule="auto"/>
        <w:ind w:left="451" w:right="1538"/>
        <w:rPr>
          <w:sz w:val="18"/>
        </w:rPr>
      </w:pPr>
      <w:r>
        <w:rPr>
          <w:color w:val="231F20"/>
          <w:sz w:val="18"/>
        </w:rPr>
        <w:t>Use the reactivity series to explain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which ion will react at each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electrode</w:t>
      </w:r>
    </w:p>
    <w:p w:rsidR="00C95F7D" w:rsidRDefault="007966F9">
      <w:pPr>
        <w:pStyle w:val="ListParagraph"/>
        <w:numPr>
          <w:ilvl w:val="0"/>
          <w:numId w:val="4"/>
        </w:numPr>
        <w:tabs>
          <w:tab w:val="left" w:pos="450"/>
          <w:tab w:val="left" w:pos="452"/>
        </w:tabs>
        <w:spacing w:before="57"/>
        <w:ind w:left="451" w:hanging="285"/>
        <w:rPr>
          <w:sz w:val="18"/>
        </w:rPr>
      </w:pPr>
      <w:r>
        <w:rPr>
          <w:color w:val="231F20"/>
          <w:sz w:val="18"/>
        </w:rPr>
        <w:t>Write half equations</w:t>
      </w:r>
    </w:p>
    <w:p w:rsidR="00C95F7D" w:rsidRPr="00C55B08" w:rsidRDefault="007966F9" w:rsidP="00C55B08">
      <w:pPr>
        <w:pStyle w:val="ListParagraph"/>
        <w:numPr>
          <w:ilvl w:val="0"/>
          <w:numId w:val="4"/>
        </w:numPr>
        <w:tabs>
          <w:tab w:val="left" w:pos="450"/>
          <w:tab w:val="left" w:pos="452"/>
        </w:tabs>
        <w:spacing w:line="254" w:lineRule="auto"/>
        <w:ind w:left="451" w:right="1524"/>
        <w:rPr>
          <w:sz w:val="18"/>
        </w:rPr>
        <w:sectPr w:rsidR="00C95F7D" w:rsidRPr="00C55B08">
          <w:type w:val="continuous"/>
          <w:pgSz w:w="11910" w:h="16840"/>
          <w:pgMar w:top="1580" w:right="440" w:bottom="280" w:left="460" w:header="720" w:footer="720" w:gutter="0"/>
          <w:cols w:num="2" w:space="720" w:equalWidth="0">
            <w:col w:w="6419" w:space="40"/>
            <w:col w:w="4551"/>
          </w:cols>
        </w:sectPr>
      </w:pPr>
      <w:r>
        <w:rPr>
          <w:color w:val="231F20"/>
          <w:sz w:val="18"/>
        </w:rPr>
        <w:t>Identify whether oxidation or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reduction has taken place in a half</w:t>
      </w:r>
      <w:r>
        <w:rPr>
          <w:color w:val="231F20"/>
          <w:spacing w:val="-33"/>
          <w:sz w:val="18"/>
        </w:rPr>
        <w:t xml:space="preserve"> </w:t>
      </w:r>
      <w:r w:rsidR="0052232B">
        <w:rPr>
          <w:color w:val="231F20"/>
          <w:sz w:val="18"/>
        </w:rPr>
        <w:t>equation</w:t>
      </w:r>
    </w:p>
    <w:p w:rsidR="001C69AB" w:rsidRDefault="001C69AB" w:rsidP="0052232B">
      <w:pPr>
        <w:pStyle w:val="BodyText"/>
      </w:pPr>
    </w:p>
    <w:sectPr w:rsidR="001C69AB">
      <w:headerReference w:type="default" r:id="rId11"/>
      <w:footerReference w:type="default" r:id="rId12"/>
      <w:pgSz w:w="11910" w:h="16840"/>
      <w:pgMar w:top="1000" w:right="440" w:bottom="700" w:left="460" w:header="0" w:footer="4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019" w:rsidRDefault="00CF3019">
      <w:r>
        <w:separator/>
      </w:r>
    </w:p>
  </w:endnote>
  <w:endnote w:type="continuationSeparator" w:id="0">
    <w:p w:rsidR="00CF3019" w:rsidRDefault="00CF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ee Serif Sb">
    <w:altName w:val="Source Sans Pro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Gotham Medium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altName w:val="Source Sans Pro Black"/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Gotham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Bree Serif">
    <w:altName w:val="Bree Serif"/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6F9" w:rsidRDefault="003C7088">
    <w:pPr>
      <w:pStyle w:val="BodyText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35pt;margin-top:805.95pt;width:150.2pt;height:30.2pt;z-index:-16712704;mso-position-horizontal-relative:page;mso-position-vertical-relative:page" filled="f" stroked="f">
          <v:textbox style="mso-next-textbox:#_x0000_s2051" inset="0,0,0,0">
            <w:txbxContent>
              <w:p w:rsidR="00791458" w:rsidRDefault="00791458" w:rsidP="00791458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  <w:r>
                  <w:rPr>
                    <w:rFonts w:ascii="Gotham Book" w:hAnsi="Gotham Book"/>
                    <w:color w:val="231F20"/>
                    <w:sz w:val="14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2021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Royal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Society</w:t>
                </w:r>
                <w:r>
                  <w:rPr>
                    <w:rFonts w:ascii="Gotham Book" w:hAnsi="Gotham Book"/>
                    <w:color w:val="231F20"/>
                    <w:spacing w:val="-2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of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Chemistry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br/>
                </w:r>
                <w:r w:rsidRPr="00E3499B">
                  <w:rPr>
                    <w:rFonts w:ascii="Gotham Book" w:hAnsi="Gotham Book"/>
                    <w:sz w:val="14"/>
                  </w:rPr>
                  <w:t>Registered charity number: 207890</w:t>
                </w:r>
              </w:p>
              <w:p w:rsidR="007966F9" w:rsidRDefault="007966F9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90.05pt;margin-top:805.6pt;width:15.2pt;height:10.7pt;z-index:-16712192;mso-position-horizontal-relative:page;mso-position-vertical-relative:page" filled="f" stroked="f">
          <v:textbox style="mso-next-textbox:#_x0000_s2050" inset="0,0,0,0">
            <w:txbxContent>
              <w:p w:rsidR="007966F9" w:rsidRDefault="007966F9">
                <w:pPr>
                  <w:spacing w:before="24"/>
                  <w:ind w:left="60"/>
                  <w:rPr>
                    <w:rFonts w:ascii="Gotham Book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Gotham Book"/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3C7088">
                  <w:rPr>
                    <w:rFonts w:ascii="Gotham Book"/>
                    <w:noProof/>
                    <w:color w:val="231F20"/>
                    <w:sz w:val="1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71.7pt;margin-top:805.95pt;width:196.25pt;height:10.7pt;z-index:-16711680;mso-position-horizontal-relative:page;mso-position-vertical-relative:page" filled="f" stroked="f">
          <v:textbox style="mso-next-textbox:#_x0000_s2049" inset="0,0,0,0">
            <w:txbxContent>
              <w:p w:rsidR="007966F9" w:rsidRDefault="007966F9">
                <w:pPr>
                  <w:spacing w:before="24"/>
                  <w:ind w:left="20"/>
                  <w:rPr>
                    <w:rFonts w:ascii="Gotham Book"/>
                    <w:sz w:val="14"/>
                  </w:rPr>
                </w:pPr>
                <w:r>
                  <w:rPr>
                    <w:rFonts w:ascii="Gotham Book"/>
                    <w:color w:val="231F20"/>
                    <w:sz w:val="14"/>
                  </w:rPr>
                  <w:t>Electrolysis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of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aqueous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solutions</w:t>
                </w:r>
                <w:r>
                  <w:rPr>
                    <w:rFonts w:ascii="Gotham Book"/>
                    <w:color w:val="231F20"/>
                    <w:spacing w:val="-2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|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Supporting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resources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32B" w:rsidRDefault="003C7088">
    <w:pPr>
      <w:pStyle w:val="BodyText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7.35pt;margin-top:805.95pt;width:150.2pt;height:30.2pt;z-index:-16707584;mso-position-horizontal-relative:page;mso-position-vertical-relative:page" filled="f" stroked="f">
          <v:textbox style="mso-next-textbox:#_x0000_s2056" inset="0,0,0,0">
            <w:txbxContent>
              <w:p w:rsidR="0052232B" w:rsidRDefault="0052232B" w:rsidP="00791458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  <w:r>
                  <w:rPr>
                    <w:rFonts w:ascii="Gotham Book" w:hAnsi="Gotham Book"/>
                    <w:color w:val="231F20"/>
                    <w:sz w:val="14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2021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Royal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Society</w:t>
                </w:r>
                <w:r>
                  <w:rPr>
                    <w:rFonts w:ascii="Gotham Book" w:hAnsi="Gotham Book"/>
                    <w:color w:val="231F20"/>
                    <w:spacing w:val="-2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of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Chemistry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br/>
                </w:r>
                <w:r w:rsidRPr="00E3499B">
                  <w:rPr>
                    <w:rFonts w:ascii="Gotham Book" w:hAnsi="Gotham Book"/>
                    <w:sz w:val="14"/>
                  </w:rPr>
                  <w:t>Registered charity number: 207890</w:t>
                </w:r>
              </w:p>
              <w:p w:rsidR="0052232B" w:rsidRDefault="0052232B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290.05pt;margin-top:805.6pt;width:15.2pt;height:10.7pt;z-index:-16706560;mso-position-horizontal-relative:page;mso-position-vertical-relative:page" filled="f" stroked="f">
          <v:textbox style="mso-next-textbox:#_x0000_s2057" inset="0,0,0,0">
            <w:txbxContent>
              <w:p w:rsidR="0052232B" w:rsidRDefault="0052232B">
                <w:pPr>
                  <w:spacing w:before="24"/>
                  <w:ind w:left="60"/>
                  <w:rPr>
                    <w:rFonts w:ascii="Gotham Book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Gotham Book"/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3C7088">
                  <w:rPr>
                    <w:rFonts w:ascii="Gotham Book"/>
                    <w:noProof/>
                    <w:color w:val="231F20"/>
                    <w:sz w:val="1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371.7pt;margin-top:805.95pt;width:196.25pt;height:10.7pt;z-index:-16705536;mso-position-horizontal-relative:page;mso-position-vertical-relative:page" filled="f" stroked="f">
          <v:textbox style="mso-next-textbox:#_x0000_s2058" inset="0,0,0,0">
            <w:txbxContent>
              <w:p w:rsidR="0052232B" w:rsidRDefault="0052232B">
                <w:pPr>
                  <w:spacing w:before="24"/>
                  <w:ind w:left="20"/>
                  <w:rPr>
                    <w:rFonts w:ascii="Gotham Book"/>
                    <w:sz w:val="14"/>
                  </w:rPr>
                </w:pPr>
                <w:r>
                  <w:rPr>
                    <w:rFonts w:ascii="Gotham Book"/>
                    <w:color w:val="231F20"/>
                    <w:sz w:val="14"/>
                  </w:rPr>
                  <w:t>Electrolysis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of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aqueous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solutions</w:t>
                </w:r>
                <w:r>
                  <w:rPr>
                    <w:rFonts w:ascii="Gotham Book"/>
                    <w:color w:val="231F20"/>
                    <w:spacing w:val="-2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|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Supporting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resources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019" w:rsidRDefault="00CF3019">
      <w:r>
        <w:separator/>
      </w:r>
    </w:p>
  </w:footnote>
  <w:footnote w:type="continuationSeparator" w:id="0">
    <w:p w:rsidR="00CF3019" w:rsidRDefault="00CF3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32B" w:rsidRDefault="0052232B">
    <w:pPr>
      <w:pStyle w:val="Header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486606848" behindDoc="0" locked="0" layoutInCell="1" allowOverlap="1" wp14:anchorId="2C036F95" wp14:editId="1ADC77C1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7543800" cy="1136650"/>
          <wp:effectExtent l="0" t="0" r="0" b="635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32B" w:rsidRDefault="005223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3EC4"/>
    <w:multiLevelType w:val="hybridMultilevel"/>
    <w:tmpl w:val="144600D4"/>
    <w:lvl w:ilvl="0" w:tplc="3B14B6BE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21925E54">
      <w:start w:val="1"/>
      <w:numFmt w:val="lowerLetter"/>
      <w:lvlText w:val="%2."/>
      <w:lvlJc w:val="left"/>
      <w:pPr>
        <w:ind w:left="2112" w:hanging="17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5A06E9E8">
      <w:numFmt w:val="bullet"/>
      <w:lvlText w:val="•"/>
      <w:lvlJc w:val="left"/>
      <w:pPr>
        <w:ind w:left="3107" w:hanging="172"/>
      </w:pPr>
      <w:rPr>
        <w:rFonts w:hint="default"/>
        <w:lang w:val="en-GB" w:eastAsia="en-US" w:bidi="ar-SA"/>
      </w:rPr>
    </w:lvl>
    <w:lvl w:ilvl="3" w:tplc="E996D7F0">
      <w:numFmt w:val="bullet"/>
      <w:lvlText w:val="•"/>
      <w:lvlJc w:val="left"/>
      <w:pPr>
        <w:ind w:left="4094" w:hanging="172"/>
      </w:pPr>
      <w:rPr>
        <w:rFonts w:hint="default"/>
        <w:lang w:val="en-GB" w:eastAsia="en-US" w:bidi="ar-SA"/>
      </w:rPr>
    </w:lvl>
    <w:lvl w:ilvl="4" w:tplc="A29CE9A0">
      <w:numFmt w:val="bullet"/>
      <w:lvlText w:val="•"/>
      <w:lvlJc w:val="left"/>
      <w:pPr>
        <w:ind w:left="5081" w:hanging="172"/>
      </w:pPr>
      <w:rPr>
        <w:rFonts w:hint="default"/>
        <w:lang w:val="en-GB" w:eastAsia="en-US" w:bidi="ar-SA"/>
      </w:rPr>
    </w:lvl>
    <w:lvl w:ilvl="5" w:tplc="54C6A518">
      <w:numFmt w:val="bullet"/>
      <w:lvlText w:val="•"/>
      <w:lvlJc w:val="left"/>
      <w:pPr>
        <w:ind w:left="6069" w:hanging="172"/>
      </w:pPr>
      <w:rPr>
        <w:rFonts w:hint="default"/>
        <w:lang w:val="en-GB" w:eastAsia="en-US" w:bidi="ar-SA"/>
      </w:rPr>
    </w:lvl>
    <w:lvl w:ilvl="6" w:tplc="F712FAC4">
      <w:numFmt w:val="bullet"/>
      <w:lvlText w:val="•"/>
      <w:lvlJc w:val="left"/>
      <w:pPr>
        <w:ind w:left="7056" w:hanging="172"/>
      </w:pPr>
      <w:rPr>
        <w:rFonts w:hint="default"/>
        <w:lang w:val="en-GB" w:eastAsia="en-US" w:bidi="ar-SA"/>
      </w:rPr>
    </w:lvl>
    <w:lvl w:ilvl="7" w:tplc="B7025F48">
      <w:numFmt w:val="bullet"/>
      <w:lvlText w:val="•"/>
      <w:lvlJc w:val="left"/>
      <w:pPr>
        <w:ind w:left="8043" w:hanging="172"/>
      </w:pPr>
      <w:rPr>
        <w:rFonts w:hint="default"/>
        <w:lang w:val="en-GB" w:eastAsia="en-US" w:bidi="ar-SA"/>
      </w:rPr>
    </w:lvl>
    <w:lvl w:ilvl="8" w:tplc="D514061E">
      <w:numFmt w:val="bullet"/>
      <w:lvlText w:val="•"/>
      <w:lvlJc w:val="left"/>
      <w:pPr>
        <w:ind w:left="9030" w:hanging="172"/>
      </w:pPr>
      <w:rPr>
        <w:rFonts w:hint="default"/>
        <w:lang w:val="en-GB" w:eastAsia="en-US" w:bidi="ar-SA"/>
      </w:rPr>
    </w:lvl>
  </w:abstractNum>
  <w:abstractNum w:abstractNumId="1" w15:restartNumberingAfterBreak="0">
    <w:nsid w:val="140075CA"/>
    <w:multiLevelType w:val="hybridMultilevel"/>
    <w:tmpl w:val="4CA26EDE"/>
    <w:lvl w:ilvl="0" w:tplc="CF08E686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4BDC91E6">
      <w:start w:val="1"/>
      <w:numFmt w:val="lowerLetter"/>
      <w:lvlText w:val="%2."/>
      <w:lvlJc w:val="left"/>
      <w:pPr>
        <w:ind w:left="2112" w:hanging="17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CD908316">
      <w:numFmt w:val="bullet"/>
      <w:lvlText w:val="•"/>
      <w:lvlJc w:val="left"/>
      <w:pPr>
        <w:ind w:left="3107" w:hanging="172"/>
      </w:pPr>
      <w:rPr>
        <w:rFonts w:hint="default"/>
        <w:lang w:val="en-GB" w:eastAsia="en-US" w:bidi="ar-SA"/>
      </w:rPr>
    </w:lvl>
    <w:lvl w:ilvl="3" w:tplc="81EA5570">
      <w:numFmt w:val="bullet"/>
      <w:lvlText w:val="•"/>
      <w:lvlJc w:val="left"/>
      <w:pPr>
        <w:ind w:left="4094" w:hanging="172"/>
      </w:pPr>
      <w:rPr>
        <w:rFonts w:hint="default"/>
        <w:lang w:val="en-GB" w:eastAsia="en-US" w:bidi="ar-SA"/>
      </w:rPr>
    </w:lvl>
    <w:lvl w:ilvl="4" w:tplc="156ADDD2">
      <w:numFmt w:val="bullet"/>
      <w:lvlText w:val="•"/>
      <w:lvlJc w:val="left"/>
      <w:pPr>
        <w:ind w:left="5081" w:hanging="172"/>
      </w:pPr>
      <w:rPr>
        <w:rFonts w:hint="default"/>
        <w:lang w:val="en-GB" w:eastAsia="en-US" w:bidi="ar-SA"/>
      </w:rPr>
    </w:lvl>
    <w:lvl w:ilvl="5" w:tplc="52C85DEA">
      <w:numFmt w:val="bullet"/>
      <w:lvlText w:val="•"/>
      <w:lvlJc w:val="left"/>
      <w:pPr>
        <w:ind w:left="6069" w:hanging="172"/>
      </w:pPr>
      <w:rPr>
        <w:rFonts w:hint="default"/>
        <w:lang w:val="en-GB" w:eastAsia="en-US" w:bidi="ar-SA"/>
      </w:rPr>
    </w:lvl>
    <w:lvl w:ilvl="6" w:tplc="5E487FC6">
      <w:numFmt w:val="bullet"/>
      <w:lvlText w:val="•"/>
      <w:lvlJc w:val="left"/>
      <w:pPr>
        <w:ind w:left="7056" w:hanging="172"/>
      </w:pPr>
      <w:rPr>
        <w:rFonts w:hint="default"/>
        <w:lang w:val="en-GB" w:eastAsia="en-US" w:bidi="ar-SA"/>
      </w:rPr>
    </w:lvl>
    <w:lvl w:ilvl="7" w:tplc="7194BB06">
      <w:numFmt w:val="bullet"/>
      <w:lvlText w:val="•"/>
      <w:lvlJc w:val="left"/>
      <w:pPr>
        <w:ind w:left="8043" w:hanging="172"/>
      </w:pPr>
      <w:rPr>
        <w:rFonts w:hint="default"/>
        <w:lang w:val="en-GB" w:eastAsia="en-US" w:bidi="ar-SA"/>
      </w:rPr>
    </w:lvl>
    <w:lvl w:ilvl="8" w:tplc="4BC66EDA">
      <w:numFmt w:val="bullet"/>
      <w:lvlText w:val="•"/>
      <w:lvlJc w:val="left"/>
      <w:pPr>
        <w:ind w:left="9030" w:hanging="172"/>
      </w:pPr>
      <w:rPr>
        <w:rFonts w:hint="default"/>
        <w:lang w:val="en-GB" w:eastAsia="en-US" w:bidi="ar-SA"/>
      </w:rPr>
    </w:lvl>
  </w:abstractNum>
  <w:abstractNum w:abstractNumId="2" w15:restartNumberingAfterBreak="0">
    <w:nsid w:val="144C4E07"/>
    <w:multiLevelType w:val="hybridMultilevel"/>
    <w:tmpl w:val="144600D4"/>
    <w:lvl w:ilvl="0" w:tplc="3B14B6BE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21925E54">
      <w:start w:val="1"/>
      <w:numFmt w:val="lowerLetter"/>
      <w:lvlText w:val="%2."/>
      <w:lvlJc w:val="left"/>
      <w:pPr>
        <w:ind w:left="2112" w:hanging="17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5A06E9E8">
      <w:numFmt w:val="bullet"/>
      <w:lvlText w:val="•"/>
      <w:lvlJc w:val="left"/>
      <w:pPr>
        <w:ind w:left="3107" w:hanging="172"/>
      </w:pPr>
      <w:rPr>
        <w:rFonts w:hint="default"/>
        <w:lang w:val="en-GB" w:eastAsia="en-US" w:bidi="ar-SA"/>
      </w:rPr>
    </w:lvl>
    <w:lvl w:ilvl="3" w:tplc="E996D7F0">
      <w:numFmt w:val="bullet"/>
      <w:lvlText w:val="•"/>
      <w:lvlJc w:val="left"/>
      <w:pPr>
        <w:ind w:left="4094" w:hanging="172"/>
      </w:pPr>
      <w:rPr>
        <w:rFonts w:hint="default"/>
        <w:lang w:val="en-GB" w:eastAsia="en-US" w:bidi="ar-SA"/>
      </w:rPr>
    </w:lvl>
    <w:lvl w:ilvl="4" w:tplc="A29CE9A0">
      <w:numFmt w:val="bullet"/>
      <w:lvlText w:val="•"/>
      <w:lvlJc w:val="left"/>
      <w:pPr>
        <w:ind w:left="5081" w:hanging="172"/>
      </w:pPr>
      <w:rPr>
        <w:rFonts w:hint="default"/>
        <w:lang w:val="en-GB" w:eastAsia="en-US" w:bidi="ar-SA"/>
      </w:rPr>
    </w:lvl>
    <w:lvl w:ilvl="5" w:tplc="54C6A518">
      <w:numFmt w:val="bullet"/>
      <w:lvlText w:val="•"/>
      <w:lvlJc w:val="left"/>
      <w:pPr>
        <w:ind w:left="6069" w:hanging="172"/>
      </w:pPr>
      <w:rPr>
        <w:rFonts w:hint="default"/>
        <w:lang w:val="en-GB" w:eastAsia="en-US" w:bidi="ar-SA"/>
      </w:rPr>
    </w:lvl>
    <w:lvl w:ilvl="6" w:tplc="F712FAC4">
      <w:numFmt w:val="bullet"/>
      <w:lvlText w:val="•"/>
      <w:lvlJc w:val="left"/>
      <w:pPr>
        <w:ind w:left="7056" w:hanging="172"/>
      </w:pPr>
      <w:rPr>
        <w:rFonts w:hint="default"/>
        <w:lang w:val="en-GB" w:eastAsia="en-US" w:bidi="ar-SA"/>
      </w:rPr>
    </w:lvl>
    <w:lvl w:ilvl="7" w:tplc="B7025F48">
      <w:numFmt w:val="bullet"/>
      <w:lvlText w:val="•"/>
      <w:lvlJc w:val="left"/>
      <w:pPr>
        <w:ind w:left="8043" w:hanging="172"/>
      </w:pPr>
      <w:rPr>
        <w:rFonts w:hint="default"/>
        <w:lang w:val="en-GB" w:eastAsia="en-US" w:bidi="ar-SA"/>
      </w:rPr>
    </w:lvl>
    <w:lvl w:ilvl="8" w:tplc="D514061E">
      <w:numFmt w:val="bullet"/>
      <w:lvlText w:val="•"/>
      <w:lvlJc w:val="left"/>
      <w:pPr>
        <w:ind w:left="9030" w:hanging="172"/>
      </w:pPr>
      <w:rPr>
        <w:rFonts w:hint="default"/>
        <w:lang w:val="en-GB" w:eastAsia="en-US" w:bidi="ar-SA"/>
      </w:rPr>
    </w:lvl>
  </w:abstractNum>
  <w:abstractNum w:abstractNumId="3" w15:restartNumberingAfterBreak="0">
    <w:nsid w:val="21317BEA"/>
    <w:multiLevelType w:val="hybridMultilevel"/>
    <w:tmpl w:val="144600D4"/>
    <w:lvl w:ilvl="0" w:tplc="3B14B6BE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21925E54">
      <w:start w:val="1"/>
      <w:numFmt w:val="lowerLetter"/>
      <w:lvlText w:val="%2."/>
      <w:lvlJc w:val="left"/>
      <w:pPr>
        <w:ind w:left="2112" w:hanging="17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5A06E9E8">
      <w:numFmt w:val="bullet"/>
      <w:lvlText w:val="•"/>
      <w:lvlJc w:val="left"/>
      <w:pPr>
        <w:ind w:left="3107" w:hanging="172"/>
      </w:pPr>
      <w:rPr>
        <w:rFonts w:hint="default"/>
        <w:lang w:val="en-GB" w:eastAsia="en-US" w:bidi="ar-SA"/>
      </w:rPr>
    </w:lvl>
    <w:lvl w:ilvl="3" w:tplc="E996D7F0">
      <w:numFmt w:val="bullet"/>
      <w:lvlText w:val="•"/>
      <w:lvlJc w:val="left"/>
      <w:pPr>
        <w:ind w:left="4094" w:hanging="172"/>
      </w:pPr>
      <w:rPr>
        <w:rFonts w:hint="default"/>
        <w:lang w:val="en-GB" w:eastAsia="en-US" w:bidi="ar-SA"/>
      </w:rPr>
    </w:lvl>
    <w:lvl w:ilvl="4" w:tplc="A29CE9A0">
      <w:numFmt w:val="bullet"/>
      <w:lvlText w:val="•"/>
      <w:lvlJc w:val="left"/>
      <w:pPr>
        <w:ind w:left="5081" w:hanging="172"/>
      </w:pPr>
      <w:rPr>
        <w:rFonts w:hint="default"/>
        <w:lang w:val="en-GB" w:eastAsia="en-US" w:bidi="ar-SA"/>
      </w:rPr>
    </w:lvl>
    <w:lvl w:ilvl="5" w:tplc="54C6A518">
      <w:numFmt w:val="bullet"/>
      <w:lvlText w:val="•"/>
      <w:lvlJc w:val="left"/>
      <w:pPr>
        <w:ind w:left="6069" w:hanging="172"/>
      </w:pPr>
      <w:rPr>
        <w:rFonts w:hint="default"/>
        <w:lang w:val="en-GB" w:eastAsia="en-US" w:bidi="ar-SA"/>
      </w:rPr>
    </w:lvl>
    <w:lvl w:ilvl="6" w:tplc="F712FAC4">
      <w:numFmt w:val="bullet"/>
      <w:lvlText w:val="•"/>
      <w:lvlJc w:val="left"/>
      <w:pPr>
        <w:ind w:left="7056" w:hanging="172"/>
      </w:pPr>
      <w:rPr>
        <w:rFonts w:hint="default"/>
        <w:lang w:val="en-GB" w:eastAsia="en-US" w:bidi="ar-SA"/>
      </w:rPr>
    </w:lvl>
    <w:lvl w:ilvl="7" w:tplc="B7025F48">
      <w:numFmt w:val="bullet"/>
      <w:lvlText w:val="•"/>
      <w:lvlJc w:val="left"/>
      <w:pPr>
        <w:ind w:left="8043" w:hanging="172"/>
      </w:pPr>
      <w:rPr>
        <w:rFonts w:hint="default"/>
        <w:lang w:val="en-GB" w:eastAsia="en-US" w:bidi="ar-SA"/>
      </w:rPr>
    </w:lvl>
    <w:lvl w:ilvl="8" w:tplc="D514061E">
      <w:numFmt w:val="bullet"/>
      <w:lvlText w:val="•"/>
      <w:lvlJc w:val="left"/>
      <w:pPr>
        <w:ind w:left="9030" w:hanging="172"/>
      </w:pPr>
      <w:rPr>
        <w:rFonts w:hint="default"/>
        <w:lang w:val="en-GB" w:eastAsia="en-US" w:bidi="ar-SA"/>
      </w:rPr>
    </w:lvl>
  </w:abstractNum>
  <w:abstractNum w:abstractNumId="4" w15:restartNumberingAfterBreak="0">
    <w:nsid w:val="3CDC0B6B"/>
    <w:multiLevelType w:val="hybridMultilevel"/>
    <w:tmpl w:val="9424B3B2"/>
    <w:lvl w:ilvl="0" w:tplc="5FA4747A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0DD85554">
      <w:numFmt w:val="bullet"/>
      <w:lvlText w:val="•"/>
      <w:lvlJc w:val="left"/>
      <w:pPr>
        <w:ind w:left="368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0DB8A198">
      <w:numFmt w:val="bullet"/>
      <w:lvlText w:val="•"/>
      <w:lvlJc w:val="left"/>
      <w:pPr>
        <w:ind w:left="3984" w:hanging="284"/>
      </w:pPr>
      <w:rPr>
        <w:rFonts w:hint="default"/>
        <w:lang w:val="en-GB" w:eastAsia="en-US" w:bidi="ar-SA"/>
      </w:rPr>
    </w:lvl>
    <w:lvl w:ilvl="3" w:tplc="E834CFEC">
      <w:numFmt w:val="bullet"/>
      <w:lvlText w:val="•"/>
      <w:lvlJc w:val="left"/>
      <w:pPr>
        <w:ind w:left="4288" w:hanging="284"/>
      </w:pPr>
      <w:rPr>
        <w:rFonts w:hint="default"/>
        <w:lang w:val="en-GB" w:eastAsia="en-US" w:bidi="ar-SA"/>
      </w:rPr>
    </w:lvl>
    <w:lvl w:ilvl="4" w:tplc="2328FE7E">
      <w:numFmt w:val="bullet"/>
      <w:lvlText w:val="•"/>
      <w:lvlJc w:val="left"/>
      <w:pPr>
        <w:ind w:left="4592" w:hanging="284"/>
      </w:pPr>
      <w:rPr>
        <w:rFonts w:hint="default"/>
        <w:lang w:val="en-GB" w:eastAsia="en-US" w:bidi="ar-SA"/>
      </w:rPr>
    </w:lvl>
    <w:lvl w:ilvl="5" w:tplc="D8C22D94">
      <w:numFmt w:val="bullet"/>
      <w:lvlText w:val="•"/>
      <w:lvlJc w:val="left"/>
      <w:pPr>
        <w:ind w:left="4897" w:hanging="284"/>
      </w:pPr>
      <w:rPr>
        <w:rFonts w:hint="default"/>
        <w:lang w:val="en-GB" w:eastAsia="en-US" w:bidi="ar-SA"/>
      </w:rPr>
    </w:lvl>
    <w:lvl w:ilvl="6" w:tplc="CE923084">
      <w:numFmt w:val="bullet"/>
      <w:lvlText w:val="•"/>
      <w:lvlJc w:val="left"/>
      <w:pPr>
        <w:ind w:left="5201" w:hanging="284"/>
      </w:pPr>
      <w:rPr>
        <w:rFonts w:hint="default"/>
        <w:lang w:val="en-GB" w:eastAsia="en-US" w:bidi="ar-SA"/>
      </w:rPr>
    </w:lvl>
    <w:lvl w:ilvl="7" w:tplc="809A1D70">
      <w:numFmt w:val="bullet"/>
      <w:lvlText w:val="•"/>
      <w:lvlJc w:val="left"/>
      <w:pPr>
        <w:ind w:left="5505" w:hanging="284"/>
      </w:pPr>
      <w:rPr>
        <w:rFonts w:hint="default"/>
        <w:lang w:val="en-GB" w:eastAsia="en-US" w:bidi="ar-SA"/>
      </w:rPr>
    </w:lvl>
    <w:lvl w:ilvl="8" w:tplc="98F81134">
      <w:numFmt w:val="bullet"/>
      <w:lvlText w:val="•"/>
      <w:lvlJc w:val="left"/>
      <w:pPr>
        <w:ind w:left="5809" w:hanging="284"/>
      </w:pPr>
      <w:rPr>
        <w:rFonts w:hint="default"/>
        <w:lang w:val="en-GB" w:eastAsia="en-US" w:bidi="ar-SA"/>
      </w:rPr>
    </w:lvl>
  </w:abstractNum>
  <w:abstractNum w:abstractNumId="5" w15:restartNumberingAfterBreak="0">
    <w:nsid w:val="761851EE"/>
    <w:multiLevelType w:val="hybridMultilevel"/>
    <w:tmpl w:val="C36C9D7E"/>
    <w:lvl w:ilvl="0" w:tplc="6BBC80C4">
      <w:numFmt w:val="bullet"/>
      <w:lvlText w:val="•"/>
      <w:lvlJc w:val="left"/>
      <w:pPr>
        <w:ind w:left="450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7160FBCA">
      <w:numFmt w:val="bullet"/>
      <w:lvlText w:val="•"/>
      <w:lvlJc w:val="left"/>
      <w:pPr>
        <w:ind w:left="868" w:hanging="284"/>
      </w:pPr>
      <w:rPr>
        <w:rFonts w:hint="default"/>
        <w:lang w:val="en-GB" w:eastAsia="en-US" w:bidi="ar-SA"/>
      </w:rPr>
    </w:lvl>
    <w:lvl w:ilvl="2" w:tplc="FD26344E">
      <w:numFmt w:val="bullet"/>
      <w:lvlText w:val="•"/>
      <w:lvlJc w:val="left"/>
      <w:pPr>
        <w:ind w:left="1277" w:hanging="284"/>
      </w:pPr>
      <w:rPr>
        <w:rFonts w:hint="default"/>
        <w:lang w:val="en-GB" w:eastAsia="en-US" w:bidi="ar-SA"/>
      </w:rPr>
    </w:lvl>
    <w:lvl w:ilvl="3" w:tplc="FA0C30CE">
      <w:numFmt w:val="bullet"/>
      <w:lvlText w:val="•"/>
      <w:lvlJc w:val="left"/>
      <w:pPr>
        <w:ind w:left="1686" w:hanging="284"/>
      </w:pPr>
      <w:rPr>
        <w:rFonts w:hint="default"/>
        <w:lang w:val="en-GB" w:eastAsia="en-US" w:bidi="ar-SA"/>
      </w:rPr>
    </w:lvl>
    <w:lvl w:ilvl="4" w:tplc="9D7C4134">
      <w:numFmt w:val="bullet"/>
      <w:lvlText w:val="•"/>
      <w:lvlJc w:val="left"/>
      <w:pPr>
        <w:ind w:left="2094" w:hanging="284"/>
      </w:pPr>
      <w:rPr>
        <w:rFonts w:hint="default"/>
        <w:lang w:val="en-GB" w:eastAsia="en-US" w:bidi="ar-SA"/>
      </w:rPr>
    </w:lvl>
    <w:lvl w:ilvl="5" w:tplc="CAA83D26">
      <w:numFmt w:val="bullet"/>
      <w:lvlText w:val="•"/>
      <w:lvlJc w:val="left"/>
      <w:pPr>
        <w:ind w:left="2503" w:hanging="284"/>
      </w:pPr>
      <w:rPr>
        <w:rFonts w:hint="default"/>
        <w:lang w:val="en-GB" w:eastAsia="en-US" w:bidi="ar-SA"/>
      </w:rPr>
    </w:lvl>
    <w:lvl w:ilvl="6" w:tplc="429A745E">
      <w:numFmt w:val="bullet"/>
      <w:lvlText w:val="•"/>
      <w:lvlJc w:val="left"/>
      <w:pPr>
        <w:ind w:left="2912" w:hanging="284"/>
      </w:pPr>
      <w:rPr>
        <w:rFonts w:hint="default"/>
        <w:lang w:val="en-GB" w:eastAsia="en-US" w:bidi="ar-SA"/>
      </w:rPr>
    </w:lvl>
    <w:lvl w:ilvl="7" w:tplc="9446CF7A">
      <w:numFmt w:val="bullet"/>
      <w:lvlText w:val="•"/>
      <w:lvlJc w:val="left"/>
      <w:pPr>
        <w:ind w:left="3320" w:hanging="284"/>
      </w:pPr>
      <w:rPr>
        <w:rFonts w:hint="default"/>
        <w:lang w:val="en-GB" w:eastAsia="en-US" w:bidi="ar-SA"/>
      </w:rPr>
    </w:lvl>
    <w:lvl w:ilvl="8" w:tplc="F0544CAA">
      <w:numFmt w:val="bullet"/>
      <w:lvlText w:val="•"/>
      <w:lvlJc w:val="left"/>
      <w:pPr>
        <w:ind w:left="3729" w:hanging="284"/>
      </w:pPr>
      <w:rPr>
        <w:rFonts w:hint="default"/>
        <w:lang w:val="en-GB" w:eastAsia="en-US" w:bidi="ar-SA"/>
      </w:rPr>
    </w:lvl>
  </w:abstractNum>
  <w:abstractNum w:abstractNumId="6" w15:restartNumberingAfterBreak="0">
    <w:nsid w:val="764B66A1"/>
    <w:multiLevelType w:val="hybridMultilevel"/>
    <w:tmpl w:val="1AA44832"/>
    <w:lvl w:ilvl="0" w:tplc="F7ECA102">
      <w:start w:val="1"/>
      <w:numFmt w:val="lowerLetter"/>
      <w:lvlText w:val="%1)"/>
      <w:lvlJc w:val="left"/>
      <w:pPr>
        <w:ind w:left="299" w:hanging="18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4BD80DCE">
      <w:numFmt w:val="bullet"/>
      <w:lvlText w:val="•"/>
      <w:lvlJc w:val="left"/>
      <w:pPr>
        <w:ind w:left="627" w:hanging="182"/>
      </w:pPr>
      <w:rPr>
        <w:rFonts w:hint="default"/>
        <w:lang w:val="en-GB" w:eastAsia="en-US" w:bidi="ar-SA"/>
      </w:rPr>
    </w:lvl>
    <w:lvl w:ilvl="2" w:tplc="EA320584">
      <w:numFmt w:val="bullet"/>
      <w:lvlText w:val="•"/>
      <w:lvlJc w:val="left"/>
      <w:pPr>
        <w:ind w:left="955" w:hanging="182"/>
      </w:pPr>
      <w:rPr>
        <w:rFonts w:hint="default"/>
        <w:lang w:val="en-GB" w:eastAsia="en-US" w:bidi="ar-SA"/>
      </w:rPr>
    </w:lvl>
    <w:lvl w:ilvl="3" w:tplc="014E5F20">
      <w:numFmt w:val="bullet"/>
      <w:lvlText w:val="•"/>
      <w:lvlJc w:val="left"/>
      <w:pPr>
        <w:ind w:left="1282" w:hanging="182"/>
      </w:pPr>
      <w:rPr>
        <w:rFonts w:hint="default"/>
        <w:lang w:val="en-GB" w:eastAsia="en-US" w:bidi="ar-SA"/>
      </w:rPr>
    </w:lvl>
    <w:lvl w:ilvl="4" w:tplc="C8DAF238">
      <w:numFmt w:val="bullet"/>
      <w:lvlText w:val="•"/>
      <w:lvlJc w:val="left"/>
      <w:pPr>
        <w:ind w:left="1610" w:hanging="182"/>
      </w:pPr>
      <w:rPr>
        <w:rFonts w:hint="default"/>
        <w:lang w:val="en-GB" w:eastAsia="en-US" w:bidi="ar-SA"/>
      </w:rPr>
    </w:lvl>
    <w:lvl w:ilvl="5" w:tplc="E250D8E4">
      <w:numFmt w:val="bullet"/>
      <w:lvlText w:val="•"/>
      <w:lvlJc w:val="left"/>
      <w:pPr>
        <w:ind w:left="1938" w:hanging="182"/>
      </w:pPr>
      <w:rPr>
        <w:rFonts w:hint="default"/>
        <w:lang w:val="en-GB" w:eastAsia="en-US" w:bidi="ar-SA"/>
      </w:rPr>
    </w:lvl>
    <w:lvl w:ilvl="6" w:tplc="4CD6104E">
      <w:numFmt w:val="bullet"/>
      <w:lvlText w:val="•"/>
      <w:lvlJc w:val="left"/>
      <w:pPr>
        <w:ind w:left="2265" w:hanging="182"/>
      </w:pPr>
      <w:rPr>
        <w:rFonts w:hint="default"/>
        <w:lang w:val="en-GB" w:eastAsia="en-US" w:bidi="ar-SA"/>
      </w:rPr>
    </w:lvl>
    <w:lvl w:ilvl="7" w:tplc="C956951E">
      <w:numFmt w:val="bullet"/>
      <w:lvlText w:val="•"/>
      <w:lvlJc w:val="left"/>
      <w:pPr>
        <w:ind w:left="2593" w:hanging="182"/>
      </w:pPr>
      <w:rPr>
        <w:rFonts w:hint="default"/>
        <w:lang w:val="en-GB" w:eastAsia="en-US" w:bidi="ar-SA"/>
      </w:rPr>
    </w:lvl>
    <w:lvl w:ilvl="8" w:tplc="401E2850">
      <w:numFmt w:val="bullet"/>
      <w:lvlText w:val="•"/>
      <w:lvlJc w:val="left"/>
      <w:pPr>
        <w:ind w:left="2920" w:hanging="182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95F7D"/>
    <w:rsid w:val="001A5488"/>
    <w:rsid w:val="001C69AB"/>
    <w:rsid w:val="003C7088"/>
    <w:rsid w:val="0052232B"/>
    <w:rsid w:val="005C79DE"/>
    <w:rsid w:val="00791458"/>
    <w:rsid w:val="007966F9"/>
    <w:rsid w:val="007C449E"/>
    <w:rsid w:val="00BB1F3D"/>
    <w:rsid w:val="00C55B08"/>
    <w:rsid w:val="00C95F7D"/>
    <w:rsid w:val="00CF3019"/>
    <w:rsid w:val="00DC6EDC"/>
    <w:rsid w:val="00F1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5:docId w15:val="{636C032F-BFD4-4FCF-895C-A86CE74A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en-GB"/>
    </w:rPr>
  </w:style>
  <w:style w:type="paragraph" w:styleId="Heading1">
    <w:name w:val="heading 1"/>
    <w:basedOn w:val="Normal"/>
    <w:uiPriority w:val="1"/>
    <w:qFormat/>
    <w:pPr>
      <w:spacing w:before="185"/>
      <w:ind w:left="1240"/>
      <w:outlineLvl w:val="0"/>
    </w:pPr>
    <w:rPr>
      <w:rFonts w:ascii="Bree Serif Sb" w:eastAsia="Bree Serif Sb" w:hAnsi="Bree Serif Sb" w:cs="Bree Serif Sb"/>
      <w:sz w:val="42"/>
      <w:szCs w:val="42"/>
    </w:rPr>
  </w:style>
  <w:style w:type="paragraph" w:styleId="Heading2">
    <w:name w:val="heading 2"/>
    <w:basedOn w:val="Normal"/>
    <w:uiPriority w:val="1"/>
    <w:qFormat/>
    <w:pPr>
      <w:ind w:left="1240"/>
      <w:outlineLvl w:val="1"/>
    </w:pPr>
    <w:rPr>
      <w:rFonts w:ascii="Bree Serif Sb" w:eastAsia="Bree Serif Sb" w:hAnsi="Bree Serif Sb" w:cs="Bree Serif Sb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84"/>
      <w:ind w:left="1240"/>
      <w:outlineLvl w:val="2"/>
    </w:pPr>
    <w:rPr>
      <w:rFonts w:ascii="Gotham Medium" w:eastAsia="Gotham Medium" w:hAnsi="Gotham Medium" w:cs="Gotham Medium"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89"/>
      <w:ind w:left="1240"/>
      <w:outlineLvl w:val="3"/>
    </w:pPr>
    <w:rPr>
      <w:rFonts w:ascii="Source Sans Pro SemiBold" w:eastAsia="Source Sans Pro SemiBold" w:hAnsi="Source Sans Pro SemiBold" w:cs="Source Sans Pro SemiBold"/>
      <w:i/>
      <w:sz w:val="20"/>
      <w:szCs w:val="20"/>
    </w:rPr>
  </w:style>
  <w:style w:type="paragraph" w:styleId="Heading5">
    <w:name w:val="heading 5"/>
    <w:basedOn w:val="Normal"/>
    <w:uiPriority w:val="1"/>
    <w:qFormat/>
    <w:pPr>
      <w:spacing w:before="71"/>
      <w:ind w:left="1940"/>
      <w:outlineLvl w:val="4"/>
    </w:pPr>
    <w:rPr>
      <w:rFonts w:ascii="Source Sans Pro Black" w:eastAsia="Source Sans Pro Black" w:hAnsi="Source Sans Pro Black" w:cs="Source Sans Pro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4"/>
      <w:ind w:left="1240"/>
    </w:pPr>
    <w:rPr>
      <w:rFonts w:ascii="Gotham Book" w:eastAsia="Gotham Book" w:hAnsi="Gotham Book" w:cs="Gotham Book"/>
      <w:sz w:val="24"/>
      <w:szCs w:val="24"/>
    </w:rPr>
  </w:style>
  <w:style w:type="paragraph" w:styleId="TOC2">
    <w:name w:val="toc 2"/>
    <w:basedOn w:val="Normal"/>
    <w:uiPriority w:val="1"/>
    <w:qFormat/>
    <w:pPr>
      <w:spacing w:before="76"/>
      <w:ind w:left="1467"/>
    </w:pPr>
    <w:rPr>
      <w:rFonts w:ascii="Gotham Book" w:eastAsia="Gotham Book" w:hAnsi="Gotham Book" w:cs="Gotham Book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563"/>
      <w:ind w:left="274" w:right="3025"/>
    </w:pPr>
    <w:rPr>
      <w:rFonts w:ascii="Bree Serif" w:eastAsia="Bree Serif" w:hAnsi="Bree Serif" w:cs="Bree Serif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70"/>
      <w:ind w:left="1940" w:hanging="70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C79DE"/>
    <w:rPr>
      <w:rFonts w:ascii="Source Sans Pro" w:eastAsia="Source Sans Pro" w:hAnsi="Source Sans Pro" w:cs="Source Sans Pro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914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458"/>
    <w:rPr>
      <w:rFonts w:ascii="Source Sans Pro" w:eastAsia="Source Sans Pro" w:hAnsi="Source Sans Pro" w:cs="Source Sans Pr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914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458"/>
    <w:rPr>
      <w:rFonts w:ascii="Source Sans Pro" w:eastAsia="Source Sans Pro" w:hAnsi="Source Sans Pro" w:cs="Source Sans Pro"/>
      <w:lang w:val="en-GB"/>
    </w:rPr>
  </w:style>
  <w:style w:type="character" w:styleId="Hyperlink">
    <w:name w:val="Hyperlink"/>
    <w:basedOn w:val="DefaultParagraphFont"/>
    <w:uiPriority w:val="99"/>
    <w:unhideWhenUsed/>
    <w:rsid w:val="005223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23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sc.li/3a7LS3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11643-97AD-48C0-BE9C-3FB57895B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Electrolysis of AS_converted_No kerning etc.indd</vt:lpstr>
    </vt:vector>
  </TitlesOfParts>
  <Company>Royal Society of Chemistry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Electrolysis of aqueous solutions_intended outcomes_editable</dc:title>
  <dc:creator>Kelly Ryder</dc:creator>
  <cp:lastModifiedBy>Juliet Kennard</cp:lastModifiedBy>
  <cp:revision>3</cp:revision>
  <dcterms:created xsi:type="dcterms:W3CDTF">2021-03-04T11:55:00Z</dcterms:created>
  <dcterms:modified xsi:type="dcterms:W3CDTF">2021-03-05T08:13:00Z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2021-03-02T00:00:00Z</vt:filetime>
  </property>
</Properties>
</file>