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A7D9" w14:textId="77777777" w:rsidR="00770F47" w:rsidRPr="00966C92" w:rsidRDefault="00966C92" w:rsidP="00966C92">
      <w:pPr>
        <w:spacing w:after="0"/>
        <w:rPr>
          <w:rFonts w:ascii="Arial" w:hAnsi="Arial" w:cs="Arial"/>
          <w:sz w:val="24"/>
          <w:szCs w:val="24"/>
        </w:rPr>
      </w:pPr>
      <w:r w:rsidRPr="00966C92">
        <w:rPr>
          <w:rFonts w:ascii="Arial" w:hAnsi="Arial" w:cs="Arial"/>
          <w:b/>
          <w:bCs/>
          <w:sz w:val="24"/>
          <w:szCs w:val="24"/>
        </w:rPr>
        <w:t>Identifying the products of combustion</w:t>
      </w:r>
    </w:p>
    <w:p w14:paraId="699209F8" w14:textId="77777777" w:rsidR="00966C92" w:rsidRPr="00966C92" w:rsidRDefault="00966C92" w:rsidP="00966C92">
      <w:pPr>
        <w:spacing w:after="0"/>
        <w:rPr>
          <w:rFonts w:ascii="Arial" w:hAnsi="Arial" w:cs="Arial"/>
          <w:sz w:val="24"/>
          <w:szCs w:val="24"/>
        </w:rPr>
      </w:pPr>
      <w:r w:rsidRPr="00966C92">
        <w:rPr>
          <w:rFonts w:ascii="Arial" w:hAnsi="Arial" w:cs="Arial"/>
          <w:sz w:val="24"/>
          <w:szCs w:val="24"/>
        </w:rPr>
        <w:t>Student sheet</w:t>
      </w:r>
    </w:p>
    <w:p w14:paraId="22955CA4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570FC87B" w14:textId="77777777" w:rsidR="00966C92" w:rsidRPr="00966C92" w:rsidRDefault="00966C92" w:rsidP="00966C92">
      <w:pPr>
        <w:spacing w:after="0"/>
        <w:rPr>
          <w:rFonts w:ascii="Arial" w:hAnsi="Arial" w:cs="Arial"/>
        </w:rPr>
      </w:pPr>
      <w:r w:rsidRPr="00966C92">
        <w:rPr>
          <w:rFonts w:ascii="Arial" w:hAnsi="Arial" w:cs="Arial"/>
          <w:b/>
          <w:bCs/>
        </w:rPr>
        <w:t>Introduction</w:t>
      </w:r>
    </w:p>
    <w:p w14:paraId="138B0CC6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5875C598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Hydrocarbons produce carbon dioxide and water when they burn. In this experiment</w:t>
      </w:r>
      <w:r w:rsidRPr="00966C92">
        <w:rPr>
          <w:rFonts w:ascii="Arial" w:hAnsi="Arial" w:cs="Arial"/>
          <w:sz w:val="20"/>
          <w:szCs w:val="20"/>
        </w:rPr>
        <w:t>, you will</w:t>
      </w:r>
      <w:r w:rsidRPr="00966C92">
        <w:rPr>
          <w:rFonts w:ascii="Arial" w:hAnsi="Arial" w:cs="Arial"/>
          <w:sz w:val="20"/>
          <w:szCs w:val="20"/>
        </w:rPr>
        <w:t xml:space="preserve"> </w:t>
      </w:r>
      <w:r w:rsidRPr="00966C92">
        <w:rPr>
          <w:rFonts w:ascii="Arial" w:hAnsi="Arial" w:cs="Arial"/>
          <w:sz w:val="20"/>
          <w:szCs w:val="20"/>
        </w:rPr>
        <w:t>capture and test the products of combustion.</w:t>
      </w:r>
    </w:p>
    <w:p w14:paraId="392A44DE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25A0BAAA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CC6A94" wp14:editId="5D217F57">
            <wp:extent cx="3886200" cy="3338532"/>
            <wp:effectExtent l="0" t="0" r="0" b="0"/>
            <wp:docPr id="1" name="Picture 1" descr="A diagram showing a gas jar over a lit candle on a heat resistant 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pment for collecting products of combus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091" cy="33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C036" w14:textId="77777777" w:rsidR="00966C92" w:rsidRPr="00966C92" w:rsidRDefault="00966C92" w:rsidP="00966C92">
      <w:pPr>
        <w:spacing w:after="0"/>
        <w:rPr>
          <w:rFonts w:ascii="Arial" w:hAnsi="Arial" w:cs="Arial"/>
        </w:rPr>
      </w:pPr>
      <w:r w:rsidRPr="00966C92">
        <w:rPr>
          <w:rFonts w:ascii="Arial" w:hAnsi="Arial" w:cs="Arial"/>
          <w:b/>
          <w:bCs/>
        </w:rPr>
        <w:t>What to record</w:t>
      </w:r>
    </w:p>
    <w:p w14:paraId="1D4B90CA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76FE5F8F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What was done and what was observed.</w:t>
      </w:r>
    </w:p>
    <w:p w14:paraId="17A4EA69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2CC1828E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b/>
          <w:bCs/>
        </w:rPr>
        <w:t xml:space="preserve">What to </w:t>
      </w:r>
      <w:r w:rsidRPr="00966C92">
        <w:rPr>
          <w:rFonts w:ascii="Arial" w:hAnsi="Arial" w:cs="Arial"/>
          <w:b/>
          <w:bCs/>
        </w:rPr>
        <w:t>do</w:t>
      </w:r>
    </w:p>
    <w:p w14:paraId="16BA5535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0563A102" w14:textId="77777777" w:rsidR="00966C92" w:rsidRPr="00966C92" w:rsidRDefault="00966C92" w:rsidP="00966C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Set up the apparatus as shown in the diagram. The gas jar should be placed over the lit candle on a heatproof mat.</w:t>
      </w:r>
    </w:p>
    <w:p w14:paraId="5A247988" w14:textId="77777777" w:rsidR="00966C92" w:rsidRPr="00966C92" w:rsidRDefault="00966C92" w:rsidP="00966C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When the candle goes out, put a lid on the gas jar.</w:t>
      </w:r>
    </w:p>
    <w:p w14:paraId="44572BE6" w14:textId="77777777" w:rsidR="00966C92" w:rsidRPr="00966C92" w:rsidRDefault="00966C92" w:rsidP="00966C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Test to see if the candle made water by adding a piece of blue cobalt chloride paper, test the sides of the jar. If it turns pink, water is present.</w:t>
      </w:r>
    </w:p>
    <w:p w14:paraId="5F3BFA0F" w14:textId="77777777" w:rsidR="00966C92" w:rsidRPr="00966C92" w:rsidRDefault="00966C92" w:rsidP="00966C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Now test to see if carbon dioxide was produced. Pour a little limewater into the gas jar. Swill it around a little. If carbon dioxide is present, the limewater turns cloudy.</w:t>
      </w:r>
    </w:p>
    <w:p w14:paraId="1AF4F3AF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42353912" w14:textId="77777777" w:rsidR="00966C92" w:rsidRPr="00966C92" w:rsidRDefault="00966C92" w:rsidP="00966C92">
      <w:pPr>
        <w:spacing w:after="0"/>
        <w:rPr>
          <w:rFonts w:ascii="Arial" w:hAnsi="Arial" w:cs="Arial"/>
        </w:rPr>
      </w:pPr>
      <w:r w:rsidRPr="00966C92">
        <w:rPr>
          <w:rFonts w:ascii="Arial" w:hAnsi="Arial" w:cs="Arial"/>
          <w:b/>
          <w:bCs/>
        </w:rPr>
        <w:t>Safety</w:t>
      </w:r>
    </w:p>
    <w:p w14:paraId="0EDB3FBC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0C28BAC2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W</w:t>
      </w:r>
      <w:r w:rsidRPr="00966C92">
        <w:rPr>
          <w:rFonts w:ascii="Arial" w:hAnsi="Arial" w:cs="Arial"/>
          <w:sz w:val="20"/>
          <w:szCs w:val="20"/>
        </w:rPr>
        <w:t>ear eye protection.</w:t>
      </w:r>
    </w:p>
    <w:p w14:paraId="11916571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p w14:paraId="11ED6609" w14:textId="77777777" w:rsidR="00966C92" w:rsidRPr="00966C92" w:rsidRDefault="00966C92" w:rsidP="00966C92">
      <w:pPr>
        <w:spacing w:after="0"/>
        <w:rPr>
          <w:rFonts w:ascii="Arial" w:hAnsi="Arial" w:cs="Arial"/>
        </w:rPr>
      </w:pPr>
      <w:r w:rsidRPr="00966C92">
        <w:rPr>
          <w:rFonts w:ascii="Arial" w:hAnsi="Arial" w:cs="Arial"/>
          <w:b/>
          <w:bCs/>
        </w:rPr>
        <w:t>Questions</w:t>
      </w:r>
    </w:p>
    <w:p w14:paraId="5B7033C5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A7EF7DC" w14:textId="77777777" w:rsidR="00966C92" w:rsidRPr="00966C92" w:rsidRDefault="00966C92" w:rsidP="00966C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What is the gas that reacts with the hydrocarbon when it burns?</w:t>
      </w:r>
    </w:p>
    <w:p w14:paraId="73F7B751" w14:textId="77777777" w:rsidR="00966C92" w:rsidRPr="00966C92" w:rsidRDefault="00966C92" w:rsidP="00966C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What gases does the candle produce when it burns?</w:t>
      </w:r>
    </w:p>
    <w:p w14:paraId="01409D22" w14:textId="77777777" w:rsidR="00966C92" w:rsidRPr="00966C92" w:rsidRDefault="00966C92" w:rsidP="00966C9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966C92">
        <w:rPr>
          <w:rFonts w:ascii="Arial" w:hAnsi="Arial" w:cs="Arial"/>
          <w:sz w:val="20"/>
          <w:szCs w:val="20"/>
        </w:rPr>
        <w:t>Name another fuel that produces the same gases when it burns.</w:t>
      </w:r>
    </w:p>
    <w:p w14:paraId="26D8DAD3" w14:textId="77777777" w:rsidR="00966C92" w:rsidRPr="00966C92" w:rsidRDefault="00966C92" w:rsidP="00966C92">
      <w:pPr>
        <w:spacing w:after="0"/>
        <w:rPr>
          <w:rFonts w:ascii="Arial" w:hAnsi="Arial" w:cs="Arial"/>
          <w:sz w:val="20"/>
          <w:szCs w:val="20"/>
        </w:rPr>
      </w:pPr>
    </w:p>
    <w:sectPr w:rsidR="00966C92" w:rsidRPr="00966C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C1A8" w14:textId="77777777" w:rsidR="00966C92" w:rsidRDefault="00966C92" w:rsidP="00966C92">
      <w:pPr>
        <w:spacing w:after="0" w:line="240" w:lineRule="auto"/>
      </w:pPr>
      <w:r>
        <w:separator/>
      </w:r>
    </w:p>
  </w:endnote>
  <w:endnote w:type="continuationSeparator" w:id="0">
    <w:p w14:paraId="017B203B" w14:textId="77777777" w:rsidR="00966C92" w:rsidRDefault="00966C92" w:rsidP="009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4CA6" w14:textId="77777777" w:rsidR="00966C92" w:rsidRPr="00966C92" w:rsidRDefault="00966C92" w:rsidP="00966C92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6ECC3319" wp14:editId="2AD12E16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 w:rsidRPr="00A41300"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A244ED">
        <w:rPr>
          <w:rStyle w:val="Hyperlink"/>
          <w:rFonts w:ascii="Arial" w:hAnsi="Arial" w:cs="Arial"/>
          <w:sz w:val="16"/>
          <w:szCs w:val="16"/>
        </w:rPr>
        <w:t>https://rsc.li/3lVhvAY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17D9" w14:textId="77777777" w:rsidR="00966C92" w:rsidRDefault="00966C92" w:rsidP="00966C92">
      <w:pPr>
        <w:spacing w:after="0" w:line="240" w:lineRule="auto"/>
      </w:pPr>
      <w:r>
        <w:separator/>
      </w:r>
    </w:p>
  </w:footnote>
  <w:footnote w:type="continuationSeparator" w:id="0">
    <w:p w14:paraId="5A165F51" w14:textId="77777777" w:rsidR="00966C92" w:rsidRDefault="00966C92" w:rsidP="0096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C34B" w14:textId="77777777" w:rsidR="00966C92" w:rsidRPr="00966C92" w:rsidRDefault="00966C92" w:rsidP="00966C92">
    <w:pPr>
      <w:spacing w:after="0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966C92">
      <w:rPr>
        <w:rFonts w:ascii="Arial" w:hAnsi="Arial" w:cs="Arial"/>
        <w:b/>
        <w:bCs/>
        <w:color w:val="7F7F7F" w:themeColor="text1" w:themeTint="80"/>
        <w:sz w:val="16"/>
        <w:szCs w:val="16"/>
      </w:rPr>
      <w:t>Credits</w:t>
    </w:r>
  </w:p>
  <w:p w14:paraId="5207C194" w14:textId="77777777" w:rsidR="00966C92" w:rsidRPr="00966C92" w:rsidRDefault="00966C92" w:rsidP="00966C92">
    <w:pPr>
      <w:spacing w:after="0"/>
      <w:rPr>
        <w:rFonts w:ascii="Arial" w:hAnsi="Arial" w:cs="Arial"/>
        <w:color w:val="7F7F7F" w:themeColor="text1" w:themeTint="80"/>
        <w:sz w:val="14"/>
        <w:szCs w:val="14"/>
      </w:rPr>
    </w:pPr>
  </w:p>
  <w:p w14:paraId="0E9A207D" w14:textId="77777777" w:rsidR="00966C92" w:rsidRPr="00966C92" w:rsidRDefault="00966C92" w:rsidP="00966C92">
    <w:pPr>
      <w:spacing w:after="0"/>
      <w:rPr>
        <w:rFonts w:ascii="Arial" w:hAnsi="Arial" w:cs="Arial"/>
        <w:color w:val="7F7F7F" w:themeColor="text1" w:themeTint="80"/>
        <w:sz w:val="14"/>
        <w:szCs w:val="14"/>
      </w:rPr>
    </w:pPr>
    <w:r w:rsidRPr="00966C92">
      <w:rPr>
        <w:rFonts w:ascii="Arial" w:hAnsi="Arial" w:cs="Arial"/>
        <w:color w:val="7F7F7F" w:themeColor="text1" w:themeTint="80"/>
        <w:sz w:val="14"/>
        <w:szCs w:val="14"/>
      </w:rPr>
      <w:t>© Royal Society of Chemistry</w:t>
    </w:r>
  </w:p>
  <w:p w14:paraId="49DD0718" w14:textId="77777777" w:rsidR="00966C92" w:rsidRPr="00966C92" w:rsidRDefault="00966C92" w:rsidP="00966C92">
    <w:pPr>
      <w:spacing w:after="0"/>
      <w:rPr>
        <w:rFonts w:ascii="Arial" w:hAnsi="Arial" w:cs="Arial"/>
        <w:color w:val="7F7F7F" w:themeColor="text1" w:themeTint="80"/>
        <w:sz w:val="14"/>
        <w:szCs w:val="14"/>
      </w:rPr>
    </w:pPr>
    <w:r w:rsidRPr="00966C92">
      <w:rPr>
        <w:rFonts w:ascii="Arial" w:hAnsi="Arial" w:cs="Arial"/>
        <w:color w:val="7F7F7F" w:themeColor="text1" w:themeTint="80"/>
        <w:sz w:val="14"/>
        <w:szCs w:val="14"/>
      </w:rPr>
      <w:t>Health &amp; safety checked January 2018</w:t>
    </w:r>
  </w:p>
  <w:p w14:paraId="3F65F996" w14:textId="77777777" w:rsidR="00966C92" w:rsidRPr="00966C92" w:rsidRDefault="00966C92" w:rsidP="00966C92">
    <w:pPr>
      <w:spacing w:after="0"/>
      <w:rPr>
        <w:rFonts w:ascii="Arial" w:hAnsi="Arial" w:cs="Arial"/>
        <w:color w:val="7F7F7F" w:themeColor="text1" w:themeTint="80"/>
        <w:sz w:val="14"/>
        <w:szCs w:val="14"/>
      </w:rPr>
    </w:pPr>
    <w:r w:rsidRPr="00966C92">
      <w:rPr>
        <w:rFonts w:ascii="Arial" w:hAnsi="Arial" w:cs="Arial"/>
        <w:color w:val="7F7F7F" w:themeColor="text1" w:themeTint="80"/>
        <w:sz w:val="14"/>
        <w:szCs w:val="14"/>
      </w:rPr>
      <w:t>Last updated March 2018</w:t>
    </w:r>
  </w:p>
  <w:p w14:paraId="4624CF7A" w14:textId="77777777" w:rsidR="00966C92" w:rsidRPr="00966C92" w:rsidRDefault="00966C92">
    <w:pPr>
      <w:pStyle w:val="Head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2DD2"/>
    <w:multiLevelType w:val="hybridMultilevel"/>
    <w:tmpl w:val="F2C6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11D9"/>
    <w:multiLevelType w:val="hybridMultilevel"/>
    <w:tmpl w:val="B18CD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7D5F"/>
    <w:multiLevelType w:val="hybridMultilevel"/>
    <w:tmpl w:val="6D0CD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0E2B"/>
    <w:multiLevelType w:val="hybridMultilevel"/>
    <w:tmpl w:val="63D09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2"/>
    <w:rsid w:val="001554E7"/>
    <w:rsid w:val="00196E56"/>
    <w:rsid w:val="00377F18"/>
    <w:rsid w:val="007648CD"/>
    <w:rsid w:val="009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0682"/>
  <w15:chartTrackingRefBased/>
  <w15:docId w15:val="{FACE817B-D975-42F8-ACB8-28FBF87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92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966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966C92"/>
  </w:style>
  <w:style w:type="character" w:styleId="Hyperlink">
    <w:name w:val="Hyperlink"/>
    <w:basedOn w:val="DefaultParagraphFont"/>
    <w:uiPriority w:val="99"/>
    <w:unhideWhenUsed/>
    <w:rsid w:val="00966C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lVhvAY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the products of combustion - student sheet</vt:lpstr>
    </vt:vector>
  </TitlesOfParts>
  <Company>Royal Society Of Chemistry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the products of combustion - student sheet</dc:title>
  <dc:subject>Use this student sheet with the accompanying experiment to capture and test the products of combustion after burning a candle.</dc:subject>
  <dc:creator>Royal Society of Chemistry</dc:creator>
  <cp:keywords/>
  <dc:description/>
  <cp:lastModifiedBy>Chris Runciman</cp:lastModifiedBy>
  <cp:revision>2</cp:revision>
  <dcterms:created xsi:type="dcterms:W3CDTF">2021-03-26T12:58:00Z</dcterms:created>
  <dcterms:modified xsi:type="dcterms:W3CDTF">2021-03-26T13:11:00Z</dcterms:modified>
</cp:coreProperties>
</file>