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1997DA7F" w:rsidR="009C6C7F" w:rsidRPr="00D55977" w:rsidRDefault="002530FA" w:rsidP="006E6495">
      <w:pPr>
        <w:pStyle w:val="Heading1"/>
        <w:rPr>
          <w:color w:val="auto"/>
        </w:rPr>
      </w:pPr>
      <w:r w:rsidRPr="00D55977">
        <w:rPr>
          <w:color w:val="auto"/>
        </w:rPr>
        <w:t xml:space="preserve">Brady’s test for aldehydes and ketones – </w:t>
      </w:r>
      <w:r w:rsidR="008B3D58">
        <w:rPr>
          <w:color w:val="auto"/>
        </w:rPr>
        <w:t>teacher notes</w:t>
      </w:r>
    </w:p>
    <w:p w14:paraId="4A7BED94" w14:textId="0F5618D1" w:rsidR="002530FA" w:rsidRPr="00D55977" w:rsidRDefault="002530FA" w:rsidP="002530FA">
      <w:pPr>
        <w:rPr>
          <w:color w:val="auto"/>
        </w:rPr>
      </w:pPr>
    </w:p>
    <w:p w14:paraId="6BD8EAEC" w14:textId="2DC2CEFE" w:rsidR="00EE7B55" w:rsidRPr="00D55977" w:rsidRDefault="002530FA" w:rsidP="006E6495">
      <w:pPr>
        <w:rPr>
          <w:color w:val="auto"/>
        </w:rPr>
      </w:pPr>
      <w:r w:rsidRPr="00D55977">
        <w:rPr>
          <w:color w:val="auto"/>
        </w:rPr>
        <w:t xml:space="preserve">In this experiment </w:t>
      </w:r>
      <w:r w:rsidR="008B3D58">
        <w:rPr>
          <w:color w:val="auto"/>
        </w:rPr>
        <w:t>students add</w:t>
      </w:r>
      <w:r w:rsidRPr="00D55977">
        <w:rPr>
          <w:color w:val="auto"/>
        </w:rPr>
        <w:t xml:space="preserve"> various liquid aldehydes and ketones to 2,4- dinitrophenylhydrazine to form solid derivatives. To show that the reaction does not occur with alcohols </w:t>
      </w:r>
      <w:r w:rsidR="008B3D58">
        <w:rPr>
          <w:color w:val="auto"/>
        </w:rPr>
        <w:t xml:space="preserve">they </w:t>
      </w:r>
      <w:r w:rsidRPr="00D55977">
        <w:rPr>
          <w:color w:val="auto"/>
        </w:rPr>
        <w:t>also do the test with methanol and ethanol.</w:t>
      </w:r>
    </w:p>
    <w:p w14:paraId="60644C2F" w14:textId="58AFC5FE" w:rsidR="00D55977" w:rsidRDefault="008B3D58" w:rsidP="008B3D58">
      <w:pPr>
        <w:pStyle w:val="Heading2"/>
        <w:rPr>
          <w:color w:val="auto"/>
        </w:rPr>
      </w:pPr>
      <w:r>
        <w:rPr>
          <w:color w:val="auto"/>
        </w:rPr>
        <w:t>Topic</w:t>
      </w:r>
    </w:p>
    <w:p w14:paraId="6A4B9017" w14:textId="6FE3B4FE" w:rsidR="008B3D58" w:rsidRDefault="008B3D58" w:rsidP="008B3D58"/>
    <w:p w14:paraId="0DA37108" w14:textId="3AE6F69C" w:rsidR="008B3D58" w:rsidRDefault="008B3D58" w:rsidP="008B3D58">
      <w:r>
        <w:t>Aldehydes and ketones</w:t>
      </w:r>
    </w:p>
    <w:p w14:paraId="67E418CF" w14:textId="177246DF" w:rsidR="008B3D58" w:rsidRDefault="008B3D58" w:rsidP="008B3D58">
      <w:pPr>
        <w:pStyle w:val="Heading2"/>
      </w:pPr>
      <w:r>
        <w:t>Timing</w:t>
      </w:r>
    </w:p>
    <w:p w14:paraId="161585F9" w14:textId="52C15455" w:rsidR="008B3D58" w:rsidRDefault="008B3D58" w:rsidP="008B3D58"/>
    <w:p w14:paraId="378210B6" w14:textId="03B9280E" w:rsidR="008B3D58" w:rsidRDefault="008B3D58" w:rsidP="008B3D58">
      <w:r>
        <w:t>15 minutes</w:t>
      </w:r>
    </w:p>
    <w:p w14:paraId="75C3B8E7" w14:textId="208FB751" w:rsidR="008B3D58" w:rsidRDefault="00BD7BE2" w:rsidP="00BD7BE2">
      <w:pPr>
        <w:pStyle w:val="Heading2"/>
      </w:pPr>
      <w:r>
        <w:t>Equipment</w:t>
      </w:r>
    </w:p>
    <w:p w14:paraId="44786E00" w14:textId="5B20CC17" w:rsidR="00BD7BE2" w:rsidRDefault="00BD7BE2" w:rsidP="00BD7BE2"/>
    <w:p w14:paraId="1442833F" w14:textId="5B5B039F" w:rsidR="00BD7BE2" w:rsidRDefault="00BD7BE2" w:rsidP="00BD7BE2">
      <w:pPr>
        <w:pStyle w:val="Heading3"/>
      </w:pPr>
      <w:r>
        <w:t>Apparatus</w:t>
      </w:r>
    </w:p>
    <w:p w14:paraId="4DA6D130" w14:textId="13B403E5" w:rsidR="00BD7BE2" w:rsidRDefault="00BD7BE2" w:rsidP="00BD7BE2"/>
    <w:p w14:paraId="13BC5485" w14:textId="6A86EA37" w:rsidR="007676A3" w:rsidRDefault="007676A3" w:rsidP="00BD7BE2">
      <w:pPr>
        <w:numPr>
          <w:ilvl w:val="0"/>
          <w:numId w:val="6"/>
        </w:numPr>
      </w:pPr>
      <w:r>
        <w:t>Eye protection</w:t>
      </w:r>
    </w:p>
    <w:p w14:paraId="504FD87C" w14:textId="73E783E8" w:rsidR="00BD7BE2" w:rsidRDefault="00BD7BE2" w:rsidP="00BD7BE2">
      <w:pPr>
        <w:numPr>
          <w:ilvl w:val="0"/>
          <w:numId w:val="6"/>
        </w:numPr>
      </w:pPr>
      <w:r w:rsidRPr="00BD7BE2">
        <w:t>Plastic well-plate, 24 wells (eg Sigma ref: M 9655)</w:t>
      </w:r>
    </w:p>
    <w:p w14:paraId="17C94C71" w14:textId="77777777" w:rsidR="00BD7BE2" w:rsidRPr="00BD7BE2" w:rsidRDefault="00BD7BE2" w:rsidP="00BD7BE2"/>
    <w:p w14:paraId="2230E7CA" w14:textId="0C19115F" w:rsidR="00BD7BE2" w:rsidRPr="00BD7BE2" w:rsidRDefault="00BD7BE2" w:rsidP="00BD7BE2">
      <w:r w:rsidRPr="00BD7BE2">
        <w:t>For preparation of 2,4-dinitrophenylhydrazine</w:t>
      </w:r>
      <w:r>
        <w:t>:</w:t>
      </w:r>
    </w:p>
    <w:p w14:paraId="58B7D71C" w14:textId="77777777" w:rsidR="00BD7BE2" w:rsidRPr="00BD7BE2" w:rsidRDefault="00BD7BE2" w:rsidP="00BD7BE2">
      <w:pPr>
        <w:rPr>
          <w:b/>
          <w:bCs/>
        </w:rPr>
      </w:pPr>
    </w:p>
    <w:p w14:paraId="4938E296" w14:textId="77777777" w:rsidR="00BD7BE2" w:rsidRPr="00BD7BE2" w:rsidRDefault="00BD7BE2" w:rsidP="00BD7BE2">
      <w:pPr>
        <w:numPr>
          <w:ilvl w:val="0"/>
          <w:numId w:val="7"/>
        </w:numPr>
      </w:pPr>
      <w:r w:rsidRPr="00BD7BE2">
        <w:t>Beaker, 100 cm</w:t>
      </w:r>
      <w:r w:rsidRPr="00BD7BE2">
        <w:rPr>
          <w:vertAlign w:val="superscript"/>
        </w:rPr>
        <w:t>3</w:t>
      </w:r>
    </w:p>
    <w:p w14:paraId="7C06196A" w14:textId="38BC192B" w:rsidR="00BD7BE2" w:rsidRDefault="00BD7BE2" w:rsidP="00BD7BE2"/>
    <w:p w14:paraId="231E4E2E" w14:textId="461A95CF" w:rsidR="00BD7BE2" w:rsidRDefault="00BD7BE2" w:rsidP="00BD7BE2">
      <w:pPr>
        <w:pStyle w:val="Heading3"/>
      </w:pPr>
      <w:r>
        <w:t>Chemicals</w:t>
      </w:r>
    </w:p>
    <w:p w14:paraId="04F211BA" w14:textId="559EB2C8" w:rsidR="00BD7BE2" w:rsidRDefault="00BD7BE2" w:rsidP="00BD7BE2"/>
    <w:p w14:paraId="09893C86" w14:textId="31568212" w:rsidR="00C87869" w:rsidRDefault="00D61863" w:rsidP="00C87869">
      <w:r w:rsidRPr="002E4EF0">
        <w:t>Solutions should be contained in plastic pipettes – see the accompanying guidance on apparatus and techniques for microscale chemistry</w:t>
      </w:r>
      <w:r>
        <w:t xml:space="preserve"> (</w:t>
      </w:r>
      <w:hyperlink r:id="rId11" w:history="1">
        <w:r w:rsidR="00AE7CD4" w:rsidRPr="0032376A">
          <w:rPr>
            <w:rStyle w:val="Hyperlink"/>
          </w:rPr>
          <w:t>https://rsc.li/3vT4w71</w:t>
        </w:r>
      </w:hyperlink>
      <w:r>
        <w:t>)</w:t>
      </w:r>
      <w:r w:rsidR="007676A3">
        <w:t>, which includes instructions for preparing solutions.</w:t>
      </w:r>
    </w:p>
    <w:p w14:paraId="43831130" w14:textId="16373DC0" w:rsidR="00C87869" w:rsidRDefault="00C87869" w:rsidP="00C87869"/>
    <w:p w14:paraId="5129E4BE" w14:textId="77777777" w:rsidR="00AE7CD4" w:rsidRPr="00AE7CD4" w:rsidRDefault="00AE7CD4" w:rsidP="00AE7CD4">
      <w:pPr>
        <w:numPr>
          <w:ilvl w:val="0"/>
          <w:numId w:val="8"/>
        </w:numPr>
        <w:spacing w:after="120"/>
        <w:ind w:left="714" w:hanging="357"/>
      </w:pPr>
      <w:r w:rsidRPr="00AE7CD4">
        <w:t>Ethanol</w:t>
      </w:r>
    </w:p>
    <w:p w14:paraId="4F392B48" w14:textId="77777777" w:rsidR="00AE7CD4" w:rsidRPr="00AE7CD4" w:rsidRDefault="00AE7CD4" w:rsidP="00AE7CD4">
      <w:pPr>
        <w:numPr>
          <w:ilvl w:val="0"/>
          <w:numId w:val="8"/>
        </w:numPr>
        <w:spacing w:after="120"/>
        <w:ind w:left="714" w:hanging="357"/>
      </w:pPr>
      <w:r w:rsidRPr="00AE7CD4">
        <w:t>Propanone</w:t>
      </w:r>
    </w:p>
    <w:p w14:paraId="5F3E5653" w14:textId="77777777" w:rsidR="00AE7CD4" w:rsidRPr="00AE7CD4" w:rsidRDefault="00AE7CD4" w:rsidP="00AE7CD4">
      <w:pPr>
        <w:numPr>
          <w:ilvl w:val="0"/>
          <w:numId w:val="8"/>
        </w:numPr>
        <w:spacing w:after="120"/>
        <w:ind w:left="714" w:hanging="357"/>
      </w:pPr>
      <w:r w:rsidRPr="00AE7CD4">
        <w:t>p-Methoxybenzaldehyde (or other aromatic aldehyde or ketone)</w:t>
      </w:r>
    </w:p>
    <w:p w14:paraId="7582A0F1" w14:textId="77777777" w:rsidR="00AE7CD4" w:rsidRPr="00AE7CD4" w:rsidRDefault="00AE7CD4" w:rsidP="00AE7CD4">
      <w:pPr>
        <w:numPr>
          <w:ilvl w:val="0"/>
          <w:numId w:val="8"/>
        </w:numPr>
        <w:spacing w:after="120"/>
        <w:ind w:left="714" w:hanging="357"/>
      </w:pPr>
      <w:r w:rsidRPr="00AE7CD4">
        <w:t>Methanol</w:t>
      </w:r>
    </w:p>
    <w:p w14:paraId="2F6521E2" w14:textId="77777777" w:rsidR="00AE7CD4" w:rsidRPr="00AE7CD4" w:rsidRDefault="00AE7CD4" w:rsidP="00AE7CD4">
      <w:pPr>
        <w:numPr>
          <w:ilvl w:val="0"/>
          <w:numId w:val="8"/>
        </w:numPr>
        <w:spacing w:after="120"/>
        <w:ind w:left="714" w:hanging="357"/>
      </w:pPr>
      <w:r w:rsidRPr="00AE7CD4">
        <w:t>Ethanal (Acetaldehyde)</w:t>
      </w:r>
    </w:p>
    <w:p w14:paraId="55D196F8" w14:textId="241AB0A3" w:rsidR="00AE7CD4" w:rsidRDefault="00AE7CD4" w:rsidP="00AE7CD4">
      <w:pPr>
        <w:numPr>
          <w:ilvl w:val="0"/>
          <w:numId w:val="8"/>
        </w:numPr>
        <w:ind w:left="714" w:hanging="357"/>
      </w:pPr>
      <w:r w:rsidRPr="00AE7CD4">
        <w:t>Solution of 2,4-dinitrophenylhydrazine (see </w:t>
      </w:r>
      <w:r w:rsidRPr="00FB20C6">
        <w:t>preparation notes</w:t>
      </w:r>
      <w:r w:rsidRPr="00AE7CD4">
        <w:t> below) – requires 24 hours to dissolve completely</w:t>
      </w:r>
    </w:p>
    <w:p w14:paraId="0369C504" w14:textId="77777777" w:rsidR="00AE7CD4" w:rsidRPr="00AE7CD4" w:rsidRDefault="00AE7CD4" w:rsidP="00AE7CD4"/>
    <w:p w14:paraId="649986F3" w14:textId="2FD5FDA5" w:rsidR="00AE7CD4" w:rsidRPr="00AE7CD4" w:rsidRDefault="00AE7CD4" w:rsidP="00AE7CD4">
      <w:r w:rsidRPr="00AE7CD4">
        <w:t>For preparation of 2,4-dinitrophenylhydrazine</w:t>
      </w:r>
      <w:r>
        <w:t>:</w:t>
      </w:r>
    </w:p>
    <w:p w14:paraId="277668E3" w14:textId="77777777" w:rsidR="00AE7CD4" w:rsidRPr="00AE7CD4" w:rsidRDefault="00AE7CD4" w:rsidP="00AE7CD4">
      <w:pPr>
        <w:rPr>
          <w:b/>
          <w:bCs/>
        </w:rPr>
      </w:pPr>
    </w:p>
    <w:p w14:paraId="4EBE92EA" w14:textId="141554B9" w:rsidR="00612F23" w:rsidRDefault="00AE7CD4" w:rsidP="00612F23">
      <w:pPr>
        <w:numPr>
          <w:ilvl w:val="0"/>
          <w:numId w:val="9"/>
        </w:numPr>
      </w:pPr>
      <w:r w:rsidRPr="00AE7CD4">
        <w:t>Deionised water</w:t>
      </w:r>
    </w:p>
    <w:p w14:paraId="6DB98DFF" w14:textId="3B6D9619" w:rsidR="00612F23" w:rsidRPr="00612F23" w:rsidRDefault="00612F23" w:rsidP="00612F23">
      <w:pPr>
        <w:pStyle w:val="Heading2"/>
      </w:pPr>
      <w:r w:rsidRPr="00612F23">
        <w:t>Preparing a solution of dinitrophenylhydrazine</w:t>
      </w:r>
    </w:p>
    <w:p w14:paraId="76240F6D" w14:textId="77777777" w:rsidR="00612F23" w:rsidRPr="00612F23" w:rsidRDefault="00612F23" w:rsidP="00612F23"/>
    <w:p w14:paraId="5834F68F" w14:textId="4BF26972" w:rsidR="00612F23" w:rsidRPr="00612F23" w:rsidRDefault="00612F23" w:rsidP="00612F23">
      <w:pPr>
        <w:numPr>
          <w:ilvl w:val="0"/>
          <w:numId w:val="10"/>
        </w:numPr>
        <w:spacing w:after="120"/>
        <w:ind w:left="714" w:hanging="357"/>
      </w:pPr>
      <w:r w:rsidRPr="00612F23">
        <w:t>Weigh out 0.5 g of 2,4-dinitrophenylhydrazine and dissolve in 10 cm</w:t>
      </w:r>
      <w:r w:rsidRPr="00612F23">
        <w:rPr>
          <w:vertAlign w:val="superscript"/>
        </w:rPr>
        <w:t>3</w:t>
      </w:r>
      <w:r w:rsidRPr="00612F23">
        <w:t> of concentrated su</w:t>
      </w:r>
      <w:r w:rsidR="00C71D56">
        <w:t>lf</w:t>
      </w:r>
      <w:r w:rsidRPr="00612F23">
        <w:t>uric acid in a 100 cm</w:t>
      </w:r>
      <w:r w:rsidRPr="00612F23">
        <w:rPr>
          <w:vertAlign w:val="superscript"/>
        </w:rPr>
        <w:t>3</w:t>
      </w:r>
      <w:r w:rsidRPr="00612F23">
        <w:t> beaker. (Leave overnight to allow the compound to dissolve completely.)</w:t>
      </w:r>
    </w:p>
    <w:p w14:paraId="02E3A917" w14:textId="77777777" w:rsidR="00612F23" w:rsidRPr="00612F23" w:rsidRDefault="00612F23" w:rsidP="00612F23">
      <w:pPr>
        <w:numPr>
          <w:ilvl w:val="0"/>
          <w:numId w:val="10"/>
        </w:numPr>
      </w:pPr>
      <w:r w:rsidRPr="00612F23">
        <w:lastRenderedPageBreak/>
        <w:t>Add this solution carefully to a solution of 15 cm</w:t>
      </w:r>
      <w:r w:rsidRPr="00612F23">
        <w:rPr>
          <w:vertAlign w:val="superscript"/>
        </w:rPr>
        <w:t>3</w:t>
      </w:r>
      <w:r w:rsidRPr="00612F23">
        <w:t> of ethanol and 5 cm</w:t>
      </w:r>
      <w:r w:rsidRPr="00612F23">
        <w:rPr>
          <w:vertAlign w:val="superscript"/>
        </w:rPr>
        <w:t>3</w:t>
      </w:r>
      <w:r w:rsidRPr="00612F23">
        <w:t> of deionised water. This gives the yellow-brown stock solution.</w:t>
      </w:r>
    </w:p>
    <w:p w14:paraId="68B895E8" w14:textId="77777777" w:rsidR="007676A3" w:rsidRDefault="007676A3" w:rsidP="00612F23"/>
    <w:p w14:paraId="72DA825D" w14:textId="54D41F10" w:rsidR="00612F23" w:rsidRDefault="00612F23" w:rsidP="00612F23">
      <w:r w:rsidRPr="00612F23">
        <w:t>The solution can be used for about 10 days but it gradually deteriorates as a precipitate forms.</w:t>
      </w:r>
    </w:p>
    <w:p w14:paraId="5F918206" w14:textId="77777777" w:rsidR="00612F23" w:rsidRPr="00612F23" w:rsidRDefault="00612F23" w:rsidP="00612F23"/>
    <w:p w14:paraId="0A744940" w14:textId="1F3ECFD7" w:rsidR="00612F23" w:rsidRDefault="00612F23" w:rsidP="00612F23">
      <w:r w:rsidRPr="00612F23">
        <w:t>This procedure is based on that described in L. Harwood and R. Moody, </w:t>
      </w:r>
      <w:r w:rsidRPr="00612F23">
        <w:rPr>
          <w:i/>
          <w:iCs/>
        </w:rPr>
        <w:t>Experimental organic chemistry – principles and practice</w:t>
      </w:r>
      <w:r w:rsidRPr="00612F23">
        <w:t>, p 242. Oxford: Blackwell Scientific, 1989.</w:t>
      </w:r>
    </w:p>
    <w:p w14:paraId="7F0616A2" w14:textId="76851E07" w:rsidR="00612F23" w:rsidRDefault="00612F23" w:rsidP="00612F23">
      <w:pPr>
        <w:pStyle w:val="Heading2"/>
      </w:pPr>
      <w:r>
        <w:t>Observations</w:t>
      </w:r>
    </w:p>
    <w:p w14:paraId="6BDDD96B" w14:textId="38EAC6D9" w:rsidR="00612F23" w:rsidRDefault="00612F23" w:rsidP="00612F23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6A1F" w:rsidRPr="00B66A1F" w14:paraId="23535BC9" w14:textId="77777777" w:rsidTr="00B66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404040" w:themeFill="text1" w:themeFillTint="BF"/>
            <w:hideMark/>
          </w:tcPr>
          <w:p w14:paraId="5A2012DB" w14:textId="77777777" w:rsidR="00B66A1F" w:rsidRPr="00B66A1F" w:rsidRDefault="00B66A1F" w:rsidP="00B66A1F">
            <w:pPr>
              <w:spacing w:line="259" w:lineRule="auto"/>
              <w:rPr>
                <w:color w:val="FFFFFF" w:themeColor="background1"/>
              </w:rPr>
            </w:pPr>
            <w:r w:rsidRPr="00B66A1F">
              <w:rPr>
                <w:color w:val="FFFFFF" w:themeColor="background1"/>
              </w:rPr>
              <w:t>Compound </w:t>
            </w:r>
          </w:p>
        </w:tc>
        <w:tc>
          <w:tcPr>
            <w:tcW w:w="4508" w:type="dxa"/>
            <w:shd w:val="clear" w:color="auto" w:fill="404040" w:themeFill="text1" w:themeFillTint="BF"/>
            <w:hideMark/>
          </w:tcPr>
          <w:p w14:paraId="1B8047E8" w14:textId="77777777" w:rsidR="00B66A1F" w:rsidRPr="00B66A1F" w:rsidRDefault="00B66A1F" w:rsidP="00B66A1F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B66A1F">
              <w:rPr>
                <w:color w:val="FFFFFF" w:themeColor="background1"/>
              </w:rPr>
              <w:t>Observation </w:t>
            </w:r>
          </w:p>
        </w:tc>
      </w:tr>
      <w:tr w:rsidR="00B66A1F" w:rsidRPr="00B66A1F" w14:paraId="7E6BBD1C" w14:textId="77777777" w:rsidTr="00B66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hideMark/>
          </w:tcPr>
          <w:p w14:paraId="4FF4F2F4" w14:textId="77777777" w:rsidR="00B66A1F" w:rsidRPr="00B66A1F" w:rsidRDefault="00B66A1F" w:rsidP="00B66A1F">
            <w:pPr>
              <w:spacing w:line="259" w:lineRule="auto"/>
            </w:pPr>
            <w:r w:rsidRPr="00B66A1F">
              <w:t>Ethanal </w:t>
            </w:r>
          </w:p>
        </w:tc>
        <w:tc>
          <w:tcPr>
            <w:tcW w:w="4508" w:type="dxa"/>
            <w:hideMark/>
          </w:tcPr>
          <w:p w14:paraId="031958AE" w14:textId="77777777" w:rsidR="00B66A1F" w:rsidRPr="00B66A1F" w:rsidRDefault="00B66A1F" w:rsidP="00B66A1F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6A1F">
              <w:t>Immediate yellow precipitate </w:t>
            </w:r>
          </w:p>
        </w:tc>
      </w:tr>
      <w:tr w:rsidR="00B66A1F" w:rsidRPr="00B66A1F" w14:paraId="24815914" w14:textId="77777777" w:rsidTr="00B66A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hideMark/>
          </w:tcPr>
          <w:p w14:paraId="0642DA55" w14:textId="77777777" w:rsidR="00B66A1F" w:rsidRPr="00B66A1F" w:rsidRDefault="00B66A1F" w:rsidP="00B66A1F">
            <w:pPr>
              <w:spacing w:line="259" w:lineRule="auto"/>
            </w:pPr>
            <w:r w:rsidRPr="00B66A1F">
              <w:t>Propanone </w:t>
            </w:r>
          </w:p>
        </w:tc>
        <w:tc>
          <w:tcPr>
            <w:tcW w:w="4508" w:type="dxa"/>
            <w:hideMark/>
          </w:tcPr>
          <w:p w14:paraId="4DBE9C5C" w14:textId="77777777" w:rsidR="00B66A1F" w:rsidRPr="00B66A1F" w:rsidRDefault="00B66A1F" w:rsidP="00B66A1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6A1F">
              <w:t>Yellow, crystalline precipitate forms slowly (after 1–2 minutes) </w:t>
            </w:r>
          </w:p>
        </w:tc>
      </w:tr>
      <w:tr w:rsidR="00B66A1F" w:rsidRPr="00B66A1F" w14:paraId="3AE62A79" w14:textId="77777777" w:rsidTr="00B66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hideMark/>
          </w:tcPr>
          <w:p w14:paraId="11431E13" w14:textId="77777777" w:rsidR="00B66A1F" w:rsidRPr="00B66A1F" w:rsidRDefault="00B66A1F" w:rsidP="00B66A1F">
            <w:pPr>
              <w:spacing w:line="259" w:lineRule="auto"/>
            </w:pPr>
            <w:r w:rsidRPr="00B66A1F">
              <w:rPr>
                <w:i/>
                <w:iCs/>
              </w:rPr>
              <w:t>p</w:t>
            </w:r>
            <w:r w:rsidRPr="00B66A1F">
              <w:t> -Methoxybenzaldehyde (or other aromatic aldehyde or ketone) </w:t>
            </w:r>
          </w:p>
        </w:tc>
        <w:tc>
          <w:tcPr>
            <w:tcW w:w="4508" w:type="dxa"/>
            <w:hideMark/>
          </w:tcPr>
          <w:p w14:paraId="56E56F28" w14:textId="77777777" w:rsidR="00B66A1F" w:rsidRPr="00B66A1F" w:rsidRDefault="00B66A1F" w:rsidP="00B66A1F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6A1F">
              <w:t>Immediate red precipitate </w:t>
            </w:r>
          </w:p>
        </w:tc>
      </w:tr>
      <w:tr w:rsidR="00B66A1F" w:rsidRPr="00B66A1F" w14:paraId="5A478A05" w14:textId="77777777" w:rsidTr="00B66A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hideMark/>
          </w:tcPr>
          <w:p w14:paraId="2AF82EBD" w14:textId="77777777" w:rsidR="00B66A1F" w:rsidRPr="00B66A1F" w:rsidRDefault="00B66A1F" w:rsidP="00B66A1F">
            <w:pPr>
              <w:spacing w:line="259" w:lineRule="auto"/>
            </w:pPr>
            <w:r w:rsidRPr="00B66A1F">
              <w:t>Methanol </w:t>
            </w:r>
          </w:p>
        </w:tc>
        <w:tc>
          <w:tcPr>
            <w:tcW w:w="4508" w:type="dxa"/>
            <w:hideMark/>
          </w:tcPr>
          <w:p w14:paraId="0E25C6C7" w14:textId="77777777" w:rsidR="00B66A1F" w:rsidRPr="00B66A1F" w:rsidRDefault="00B66A1F" w:rsidP="00B66A1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6A1F">
              <w:t>No change </w:t>
            </w:r>
          </w:p>
        </w:tc>
      </w:tr>
      <w:tr w:rsidR="00B66A1F" w:rsidRPr="00B66A1F" w14:paraId="66EC72AB" w14:textId="77777777" w:rsidTr="00B66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hideMark/>
          </w:tcPr>
          <w:p w14:paraId="0586D7D5" w14:textId="77777777" w:rsidR="00B66A1F" w:rsidRPr="00B66A1F" w:rsidRDefault="00B66A1F" w:rsidP="00B66A1F">
            <w:pPr>
              <w:spacing w:line="259" w:lineRule="auto"/>
            </w:pPr>
            <w:r w:rsidRPr="00B66A1F">
              <w:t>Ethanol </w:t>
            </w:r>
          </w:p>
        </w:tc>
        <w:tc>
          <w:tcPr>
            <w:tcW w:w="4508" w:type="dxa"/>
            <w:hideMark/>
          </w:tcPr>
          <w:p w14:paraId="2112BD14" w14:textId="77777777" w:rsidR="00B66A1F" w:rsidRPr="00B66A1F" w:rsidRDefault="00B66A1F" w:rsidP="00B66A1F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6A1F">
              <w:t>No change </w:t>
            </w:r>
          </w:p>
        </w:tc>
      </w:tr>
    </w:tbl>
    <w:p w14:paraId="21DB38BE" w14:textId="354E95AA" w:rsidR="00612F23" w:rsidRDefault="00612F23" w:rsidP="00612F23"/>
    <w:p w14:paraId="22D07B31" w14:textId="44CC3CB6" w:rsidR="00B66A1F" w:rsidRDefault="00B66A1F" w:rsidP="00612F23">
      <w:r>
        <w:t>The reaction between propanone and dinitrophenylhydrazine:</w:t>
      </w:r>
    </w:p>
    <w:p w14:paraId="3D3932BA" w14:textId="203B2D48" w:rsidR="00B66A1F" w:rsidRPr="00612F23" w:rsidRDefault="00B66A1F" w:rsidP="00612F23">
      <w:r>
        <w:rPr>
          <w:noProof/>
        </w:rPr>
        <w:drawing>
          <wp:inline distT="0" distB="0" distL="0" distR="0" wp14:anchorId="1944E76B" wp14:editId="6CC74FD5">
            <wp:extent cx="4410075" cy="355991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8212" cy="356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CAA3C" w14:textId="08995B46" w:rsidR="00D55977" w:rsidRDefault="00D55977" w:rsidP="00D55977">
      <w:pPr>
        <w:pStyle w:val="Heading2"/>
      </w:pPr>
      <w:r>
        <w:t>Health, safety and technical notes</w:t>
      </w:r>
    </w:p>
    <w:p w14:paraId="7E4F344A" w14:textId="3F95ED00" w:rsidR="008B3D58" w:rsidRDefault="008B3D58" w:rsidP="008B3D58"/>
    <w:p w14:paraId="080064EA" w14:textId="4CBF497E" w:rsidR="00022487" w:rsidRPr="00022487" w:rsidRDefault="00022487" w:rsidP="00022487">
      <w:pPr>
        <w:numPr>
          <w:ilvl w:val="0"/>
          <w:numId w:val="11"/>
        </w:numPr>
        <w:spacing w:after="120"/>
        <w:ind w:left="714" w:hanging="357"/>
      </w:pPr>
      <w:r w:rsidRPr="00022487">
        <w:t>Read our standard health and safety guidance</w:t>
      </w:r>
      <w:r w:rsidR="00FA15B3">
        <w:t xml:space="preserve"> (</w:t>
      </w:r>
      <w:hyperlink r:id="rId13" w:history="1">
        <w:r w:rsidR="00FA15B3" w:rsidRPr="004D3569">
          <w:rPr>
            <w:rStyle w:val="Hyperlink"/>
          </w:rPr>
          <w:t>https://rsc.li/2RXlD8Q</w:t>
        </w:r>
      </w:hyperlink>
      <w:r w:rsidR="00FA15B3">
        <w:t>).</w:t>
      </w:r>
    </w:p>
    <w:p w14:paraId="122C297F" w14:textId="77777777" w:rsidR="00022487" w:rsidRPr="00022487" w:rsidRDefault="00022487" w:rsidP="00022487">
      <w:pPr>
        <w:numPr>
          <w:ilvl w:val="0"/>
          <w:numId w:val="11"/>
        </w:numPr>
        <w:spacing w:after="120"/>
        <w:ind w:left="714" w:hanging="357"/>
      </w:pPr>
      <w:r w:rsidRPr="00022487">
        <w:t>Wear eye protection throughout (splash-resistant goggles to BS EN166 3).</w:t>
      </w:r>
    </w:p>
    <w:p w14:paraId="4340A15D" w14:textId="77777777" w:rsidR="00022487" w:rsidRPr="00022487" w:rsidRDefault="00022487" w:rsidP="00022487">
      <w:pPr>
        <w:numPr>
          <w:ilvl w:val="0"/>
          <w:numId w:val="11"/>
        </w:numPr>
        <w:spacing w:after="120"/>
        <w:ind w:left="714" w:hanging="357"/>
      </w:pPr>
      <w:r w:rsidRPr="00022487">
        <w:lastRenderedPageBreak/>
        <w:t>2,4-dinitrophenylhydrazine, (NO</w:t>
      </w:r>
      <w:r w:rsidRPr="00022487">
        <w:rPr>
          <w:vertAlign w:val="subscript"/>
        </w:rPr>
        <w:t>2</w:t>
      </w:r>
      <w:r w:rsidRPr="00022487">
        <w:t>)</w:t>
      </w:r>
      <w:r w:rsidRPr="00022487">
        <w:rPr>
          <w:vertAlign w:val="subscript"/>
        </w:rPr>
        <w:t>2</w:t>
      </w:r>
      <w:r w:rsidRPr="00022487">
        <w:t>C</w:t>
      </w:r>
      <w:r w:rsidRPr="00022487">
        <w:rPr>
          <w:vertAlign w:val="subscript"/>
        </w:rPr>
        <w:t>6</w:t>
      </w:r>
      <w:r w:rsidRPr="00022487">
        <w:t>H</w:t>
      </w:r>
      <w:r w:rsidRPr="00022487">
        <w:rPr>
          <w:vertAlign w:val="subscript"/>
        </w:rPr>
        <w:t>3</w:t>
      </w:r>
      <w:r w:rsidRPr="00022487">
        <w:t>NHNH</w:t>
      </w:r>
      <w:r w:rsidRPr="00022487">
        <w:rPr>
          <w:vertAlign w:val="subscript"/>
        </w:rPr>
        <w:t>2</w:t>
      </w:r>
      <w:r w:rsidRPr="00022487">
        <w:t>(s) – see CLEAPSS Hazcard HC030 and CLEAPSS Recipe Book RB033. 2,4-dinitrophenylhydrazine is FLAMMABLE and HARMFUL if swallowed. It is also dangerous in contact with oxidising agents, and can potentially become explosive if allowed to dry out completely. Avoid skin contact.</w:t>
      </w:r>
    </w:p>
    <w:p w14:paraId="217B376A" w14:textId="77777777" w:rsidR="00022487" w:rsidRPr="00022487" w:rsidRDefault="00022487" w:rsidP="00022487">
      <w:pPr>
        <w:numPr>
          <w:ilvl w:val="0"/>
          <w:numId w:val="11"/>
        </w:numPr>
        <w:spacing w:after="120"/>
        <w:ind w:left="714" w:hanging="357"/>
      </w:pPr>
      <w:r w:rsidRPr="00022487">
        <w:t>Concentrated sulfuric acid, H</w:t>
      </w:r>
      <w:r w:rsidRPr="00022487">
        <w:rPr>
          <w:vertAlign w:val="subscript"/>
        </w:rPr>
        <w:t>2</w:t>
      </w:r>
      <w:r w:rsidRPr="00022487">
        <w:t>SO</w:t>
      </w:r>
      <w:r w:rsidRPr="00022487">
        <w:rPr>
          <w:vertAlign w:val="subscript"/>
        </w:rPr>
        <w:t>4</w:t>
      </w:r>
      <w:r w:rsidRPr="00022487">
        <w:t>(aq) – see CLEAPSS Hazcard HC098a and CLEAPSS RB098. Concentrated sulfuric acid is CORROSIVE and OXIDISING.</w:t>
      </w:r>
    </w:p>
    <w:p w14:paraId="0F09B40E" w14:textId="77777777" w:rsidR="00022487" w:rsidRPr="00022487" w:rsidRDefault="00022487" w:rsidP="00022487">
      <w:pPr>
        <w:numPr>
          <w:ilvl w:val="0"/>
          <w:numId w:val="11"/>
        </w:numPr>
        <w:spacing w:after="120"/>
        <w:ind w:left="714" w:hanging="357"/>
      </w:pPr>
      <w:r w:rsidRPr="00022487">
        <w:t>Propanone – see CLEAPSS Hazcard HC085A and CLEAPSS Recipe Book RB002. Propanone is highly FLAMMABLE and IRRITANT to eyes and the respiratory system.</w:t>
      </w:r>
    </w:p>
    <w:p w14:paraId="024D28B3" w14:textId="77777777" w:rsidR="00022487" w:rsidRPr="00022487" w:rsidRDefault="00022487" w:rsidP="00022487">
      <w:pPr>
        <w:numPr>
          <w:ilvl w:val="0"/>
          <w:numId w:val="11"/>
        </w:numPr>
        <w:spacing w:after="120"/>
        <w:ind w:left="714" w:hanging="357"/>
      </w:pPr>
      <w:r w:rsidRPr="00022487">
        <w:t>p-Methoxybenzaldehyde is of low hazard.</w:t>
      </w:r>
    </w:p>
    <w:p w14:paraId="651F0390" w14:textId="77777777" w:rsidR="00022487" w:rsidRPr="00022487" w:rsidRDefault="00022487" w:rsidP="00022487">
      <w:pPr>
        <w:numPr>
          <w:ilvl w:val="0"/>
          <w:numId w:val="11"/>
        </w:numPr>
        <w:spacing w:after="120"/>
        <w:ind w:left="714" w:hanging="357"/>
      </w:pPr>
      <w:r w:rsidRPr="00022487">
        <w:t>Methanol – see CLEAPSS Hazcard HC040b. Methanol is highly FLAMMABLE, TOXIC by all routes and causes damage to organs (particularly CNS and optic nerve). Propanol could be used as a safer alternative to methanol. It is FLAMMABLE (see CLEAPPS Hazcard HC084A).</w:t>
      </w:r>
    </w:p>
    <w:p w14:paraId="4DFFCAEB" w14:textId="36821862" w:rsidR="00D55977" w:rsidRPr="00D55977" w:rsidRDefault="00022487" w:rsidP="00D55977">
      <w:pPr>
        <w:numPr>
          <w:ilvl w:val="0"/>
          <w:numId w:val="11"/>
        </w:numPr>
      </w:pPr>
      <w:r w:rsidRPr="00022487">
        <w:t>Ethanal (acetaldehyde) – see CLEAPSS Hazcard HC034. Ethanal is highly FLAMMABLE, a carcinogen and an eye/respiratory IRRITANT. Protect face when opening containers and ensure laboratory is well-ventilated. Avoid contact with sulfuric acid – violent polymerisation occurs.</w:t>
      </w:r>
    </w:p>
    <w:sectPr w:rsidR="00D55977" w:rsidRPr="00D55977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D0EC2" w14:textId="77777777" w:rsidR="00697328" w:rsidRDefault="00697328" w:rsidP="00883634">
      <w:pPr>
        <w:spacing w:line="240" w:lineRule="auto"/>
      </w:pPr>
      <w:r>
        <w:separator/>
      </w:r>
    </w:p>
  </w:endnote>
  <w:endnote w:type="continuationSeparator" w:id="0">
    <w:p w14:paraId="222E7A1C" w14:textId="77777777" w:rsidR="00697328" w:rsidRDefault="00697328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7694941F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4B5C0B" w:rsidRPr="00635418">
        <w:rPr>
          <w:rStyle w:val="Hyperlink"/>
          <w:sz w:val="16"/>
          <w:szCs w:val="16"/>
        </w:rPr>
        <w:t>https://rsc.li/3uLBxkH</w:t>
      </w:r>
    </w:hyperlink>
    <w:r w:rsidR="004B5C0B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672BC" w14:textId="77777777" w:rsidR="00697328" w:rsidRDefault="00697328" w:rsidP="00883634">
      <w:pPr>
        <w:spacing w:line="240" w:lineRule="auto"/>
      </w:pPr>
      <w:r>
        <w:separator/>
      </w:r>
    </w:p>
  </w:footnote>
  <w:footnote w:type="continuationSeparator" w:id="0">
    <w:p w14:paraId="48DFE287" w14:textId="77777777" w:rsidR="00697328" w:rsidRDefault="00697328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1B8"/>
    <w:multiLevelType w:val="multilevel"/>
    <w:tmpl w:val="34C0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10C4"/>
    <w:multiLevelType w:val="multilevel"/>
    <w:tmpl w:val="BA6E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47B2F"/>
    <w:multiLevelType w:val="hybridMultilevel"/>
    <w:tmpl w:val="428A0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416AB"/>
    <w:multiLevelType w:val="multilevel"/>
    <w:tmpl w:val="CC54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D186F"/>
    <w:multiLevelType w:val="multilevel"/>
    <w:tmpl w:val="1946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26705"/>
    <w:multiLevelType w:val="multilevel"/>
    <w:tmpl w:val="013C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349D8"/>
    <w:multiLevelType w:val="multilevel"/>
    <w:tmpl w:val="29F6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06101"/>
    <w:multiLevelType w:val="multilevel"/>
    <w:tmpl w:val="4AE4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02575"/>
    <w:multiLevelType w:val="hybridMultilevel"/>
    <w:tmpl w:val="488CB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31761"/>
    <w:multiLevelType w:val="multilevel"/>
    <w:tmpl w:val="56C8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A772A"/>
    <w:multiLevelType w:val="multilevel"/>
    <w:tmpl w:val="BC8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2487"/>
    <w:rsid w:val="000259B8"/>
    <w:rsid w:val="0010594E"/>
    <w:rsid w:val="00107A74"/>
    <w:rsid w:val="00121D41"/>
    <w:rsid w:val="0015353F"/>
    <w:rsid w:val="001546EA"/>
    <w:rsid w:val="001554E7"/>
    <w:rsid w:val="001637E5"/>
    <w:rsid w:val="00167A20"/>
    <w:rsid w:val="00196E56"/>
    <w:rsid w:val="001B29D6"/>
    <w:rsid w:val="002530FA"/>
    <w:rsid w:val="002E173F"/>
    <w:rsid w:val="002E4708"/>
    <w:rsid w:val="00315C09"/>
    <w:rsid w:val="003350A5"/>
    <w:rsid w:val="00342BD6"/>
    <w:rsid w:val="00357DE0"/>
    <w:rsid w:val="00384C00"/>
    <w:rsid w:val="003F3444"/>
    <w:rsid w:val="00402AB6"/>
    <w:rsid w:val="00452BAE"/>
    <w:rsid w:val="004B5C0B"/>
    <w:rsid w:val="004F37DE"/>
    <w:rsid w:val="00530E52"/>
    <w:rsid w:val="005C3943"/>
    <w:rsid w:val="005E2D53"/>
    <w:rsid w:val="005F10C0"/>
    <w:rsid w:val="00612F23"/>
    <w:rsid w:val="00697328"/>
    <w:rsid w:val="006A7649"/>
    <w:rsid w:val="006B2D5F"/>
    <w:rsid w:val="006E6495"/>
    <w:rsid w:val="006F11C7"/>
    <w:rsid w:val="006F1D7B"/>
    <w:rsid w:val="007648CD"/>
    <w:rsid w:val="007676A3"/>
    <w:rsid w:val="00795D31"/>
    <w:rsid w:val="007B29DA"/>
    <w:rsid w:val="00801C93"/>
    <w:rsid w:val="00851BDC"/>
    <w:rsid w:val="00883634"/>
    <w:rsid w:val="008B3D58"/>
    <w:rsid w:val="008D2638"/>
    <w:rsid w:val="008F1BD2"/>
    <w:rsid w:val="00942589"/>
    <w:rsid w:val="00944467"/>
    <w:rsid w:val="009A4E4D"/>
    <w:rsid w:val="009C28B0"/>
    <w:rsid w:val="009C6C7F"/>
    <w:rsid w:val="00AD3FFE"/>
    <w:rsid w:val="00AE7CD4"/>
    <w:rsid w:val="00B1141C"/>
    <w:rsid w:val="00B2046D"/>
    <w:rsid w:val="00B4548C"/>
    <w:rsid w:val="00B66A1F"/>
    <w:rsid w:val="00B802D2"/>
    <w:rsid w:val="00BC5C4C"/>
    <w:rsid w:val="00BC7C98"/>
    <w:rsid w:val="00BD7BE2"/>
    <w:rsid w:val="00C0182D"/>
    <w:rsid w:val="00C71D56"/>
    <w:rsid w:val="00C87869"/>
    <w:rsid w:val="00CF5E46"/>
    <w:rsid w:val="00D15C73"/>
    <w:rsid w:val="00D32040"/>
    <w:rsid w:val="00D51CF2"/>
    <w:rsid w:val="00D55977"/>
    <w:rsid w:val="00D61863"/>
    <w:rsid w:val="00D70D89"/>
    <w:rsid w:val="00DC4499"/>
    <w:rsid w:val="00E04D15"/>
    <w:rsid w:val="00E6281A"/>
    <w:rsid w:val="00E64520"/>
    <w:rsid w:val="00EA245E"/>
    <w:rsid w:val="00EE4ECC"/>
    <w:rsid w:val="00EE7B55"/>
    <w:rsid w:val="00F36FC4"/>
    <w:rsid w:val="00F93ED9"/>
    <w:rsid w:val="00FA15B3"/>
    <w:rsid w:val="00FB18F6"/>
    <w:rsid w:val="00FB20C6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D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5C0B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B66A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66A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c.li/2RXlD8Q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vT4w7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uLBxkH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18958E-8E3F-4B67-9FC1-E22D9A83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Brady's test microscale experiment - teacher notes</vt:lpstr>
    </vt:vector>
  </TitlesOfParts>
  <Company>Royal Society Of Chemistry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Brady's test microscale experiment - teacher notes</dc:title>
  <dc:subject>Use these teacher notes to conduct a microscale experiment identifying aldehydes and ketones using Brady's reagent with your students.</dc:subject>
  <dc:creator>Royal Society of Chemistry</dc:creator>
  <cp:keywords/>
  <dc:description/>
  <cp:lastModifiedBy>Chris Runciman</cp:lastModifiedBy>
  <cp:revision>16</cp:revision>
  <dcterms:created xsi:type="dcterms:W3CDTF">2021-05-04T10:54:00Z</dcterms:created>
  <dcterms:modified xsi:type="dcterms:W3CDTF">2021-05-17T16:44:00Z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