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3A99B2EA" w:rsidR="00AC639E" w:rsidRDefault="00A04525" w:rsidP="00AC639E">
      <w:pPr>
        <w:pStyle w:val="Heading1"/>
      </w:pPr>
      <w:r>
        <w:t>Teaching rates of reaction post-16: teacher checklist</w:t>
      </w:r>
    </w:p>
    <w:p w14:paraId="15CE8942" w14:textId="1489EA1F" w:rsidR="00AC639E" w:rsidRPr="00651667" w:rsidRDefault="00AC639E" w:rsidP="00AC639E">
      <w:pPr>
        <w:pStyle w:val="Leadparagraph"/>
        <w:rPr>
          <w:b w:val="0"/>
        </w:rPr>
      </w:pPr>
      <w:r w:rsidRPr="009875B2">
        <w:rPr>
          <w:rStyle w:val="LeadparagraphChar"/>
          <w:b/>
          <w:i/>
        </w:rPr>
        <w:t>Education in Chemistry</w:t>
      </w:r>
      <w:r>
        <w:rPr>
          <w:rStyle w:val="LeadparagraphChar"/>
          <w:b/>
        </w:rPr>
        <w:br/>
      </w:r>
      <w:r w:rsidR="00A04525">
        <w:rPr>
          <w:rStyle w:val="LeadparagraphChar"/>
        </w:rPr>
        <w:t>July 2021</w:t>
      </w:r>
      <w:r w:rsidR="00F953CF">
        <w:rPr>
          <w:rStyle w:val="LeadparagraphChar"/>
        </w:rPr>
        <w:t xml:space="preserve"> </w:t>
      </w:r>
      <w:r>
        <w:rPr>
          <w:rStyle w:val="LeadparagraphChar"/>
        </w:rPr>
        <w:br/>
      </w:r>
      <w:hyperlink r:id="rId10" w:history="1">
        <w:r w:rsidR="00651667" w:rsidRPr="00651667">
          <w:rPr>
            <w:rStyle w:val="Hyperlink"/>
          </w:rPr>
          <w:t>rsc.li/3gPjYvX</w:t>
        </w:r>
      </w:hyperlink>
    </w:p>
    <w:p w14:paraId="11962185" w14:textId="77777777" w:rsidR="00A04525" w:rsidRDefault="00A04525" w:rsidP="00651667">
      <w:pPr>
        <w:pStyle w:val="Leadparagraph"/>
      </w:pPr>
      <w:r>
        <w:t>In order for your students to fully understand the threshold concept and determine the rate equation for a given reaction, they need a number of different skills</w:t>
      </w:r>
      <w:r w:rsidRPr="00913793">
        <w:t xml:space="preserve">. This checklist </w:t>
      </w:r>
      <w:r>
        <w:t>will</w:t>
      </w:r>
      <w:r w:rsidRPr="00913793">
        <w:t xml:space="preserve"> support </w:t>
      </w:r>
      <w:r>
        <w:t>you in</w:t>
      </w:r>
      <w:r w:rsidRPr="00913793">
        <w:t xml:space="preserve"> develop</w:t>
      </w:r>
      <w:r>
        <w:t xml:space="preserve">ing </w:t>
      </w:r>
      <w:r w:rsidRPr="00913793">
        <w:t>these skills.</w:t>
      </w:r>
    </w:p>
    <w:p w14:paraId="4790B306" w14:textId="77777777" w:rsidR="00A04525" w:rsidRPr="00913793" w:rsidRDefault="00A04525" w:rsidP="00A04525">
      <w:pPr>
        <w:pStyle w:val="Heading2"/>
        <w:rPr>
          <w:b w:val="0"/>
        </w:rPr>
      </w:pPr>
      <w:r w:rsidRPr="00913793">
        <w:t>Threshold concept</w:t>
      </w:r>
    </w:p>
    <w:p w14:paraId="1530C081" w14:textId="77777777" w:rsidR="00A04525" w:rsidRPr="00913793" w:rsidRDefault="00A04525" w:rsidP="00A04525">
      <w:r w:rsidRPr="00913793">
        <w:t xml:space="preserve">Students’ confidence in understanding reaction kinetics requires a good understanding of controlling variables and representing them graphically (seeing how concentration of reactants influences the rate of a reaction); the power series and their manipulation; and the concept of a </w:t>
      </w:r>
      <w:r>
        <w:t>r</w:t>
      </w:r>
      <w:r w:rsidRPr="00913793">
        <w:t xml:space="preserve">ate </w:t>
      </w:r>
      <w:r>
        <w:t>d</w:t>
      </w:r>
      <w:r w:rsidRPr="00913793">
        <w:t xml:space="preserve">etermining </w:t>
      </w:r>
      <w:r>
        <w:t>step.</w:t>
      </w:r>
    </w:p>
    <w:p w14:paraId="17DC8451" w14:textId="77777777" w:rsidR="00A04525" w:rsidRPr="00913793" w:rsidRDefault="00A04525" w:rsidP="00A04525">
      <w:pPr>
        <w:pStyle w:val="Heading2"/>
        <w:rPr>
          <w:b w:val="0"/>
        </w:rPr>
      </w:pPr>
      <w:r w:rsidRPr="00913793">
        <w:t>Checklist</w:t>
      </w:r>
    </w:p>
    <w:p w14:paraId="01CCC510" w14:textId="5F6CD284" w:rsidR="00A04525" w:rsidRDefault="00A04525" w:rsidP="00A04525">
      <w:pPr>
        <w:pStyle w:val="CommentText"/>
        <w:keepLines w:val="0"/>
        <w:numPr>
          <w:ilvl w:val="0"/>
          <w:numId w:val="11"/>
        </w:numPr>
        <w:spacing w:after="160"/>
      </w:pPr>
      <w:r>
        <w:t>Collect data experimentally</w:t>
      </w:r>
      <w:r w:rsidR="004510C1">
        <w:t>.</w:t>
      </w:r>
    </w:p>
    <w:p w14:paraId="27B09BAE" w14:textId="77777777" w:rsidR="00A04525" w:rsidRDefault="00A04525" w:rsidP="00A04525">
      <w:pPr>
        <w:pStyle w:val="CommentText"/>
        <w:keepLines w:val="0"/>
        <w:numPr>
          <w:ilvl w:val="1"/>
          <w:numId w:val="11"/>
        </w:numPr>
        <w:spacing w:after="160"/>
      </w:pPr>
      <w:r>
        <w:t>Initial rate or continuous rate method</w:t>
      </w:r>
    </w:p>
    <w:p w14:paraId="3D5123C7" w14:textId="77777777" w:rsidR="00A04525" w:rsidRDefault="00A04525" w:rsidP="00A04525">
      <w:pPr>
        <w:pStyle w:val="CommentText"/>
        <w:keepLines w:val="0"/>
        <w:numPr>
          <w:ilvl w:val="1"/>
          <w:numId w:val="11"/>
        </w:numPr>
        <w:spacing w:after="160"/>
      </w:pPr>
      <w:r>
        <w:t>Controlling variables</w:t>
      </w:r>
    </w:p>
    <w:p w14:paraId="6CD6514C" w14:textId="6CD4F083" w:rsidR="00A04525" w:rsidRDefault="00A04525" w:rsidP="00A04525">
      <w:pPr>
        <w:pStyle w:val="CommentText"/>
        <w:keepLines w:val="0"/>
        <w:numPr>
          <w:ilvl w:val="0"/>
          <w:numId w:val="11"/>
        </w:numPr>
        <w:spacing w:after="160"/>
      </w:pPr>
      <w:r>
        <w:t>Plot graphs</w:t>
      </w:r>
      <w:r w:rsidR="004510C1">
        <w:t>.</w:t>
      </w:r>
    </w:p>
    <w:p w14:paraId="74F9BFCD" w14:textId="401BB445" w:rsidR="00A04525" w:rsidRDefault="00A04525" w:rsidP="00A04525">
      <w:pPr>
        <w:pStyle w:val="CommentText"/>
        <w:keepLines w:val="0"/>
        <w:numPr>
          <w:ilvl w:val="0"/>
          <w:numId w:val="11"/>
        </w:numPr>
        <w:spacing w:after="160"/>
      </w:pPr>
      <w:r>
        <w:t>Interpret graphs</w:t>
      </w:r>
      <w:r w:rsidR="004510C1">
        <w:t>.</w:t>
      </w:r>
    </w:p>
    <w:p w14:paraId="2C400A98" w14:textId="1F143241" w:rsidR="00A04525" w:rsidRDefault="00A04525" w:rsidP="00A04525">
      <w:pPr>
        <w:pStyle w:val="CommentText"/>
        <w:keepLines w:val="0"/>
        <w:numPr>
          <w:ilvl w:val="0"/>
          <w:numId w:val="11"/>
        </w:numPr>
        <w:spacing w:after="160"/>
      </w:pPr>
      <w:r>
        <w:t>Determine rates from graphs</w:t>
      </w:r>
      <w:r w:rsidR="004510C1">
        <w:t>.</w:t>
      </w:r>
    </w:p>
    <w:p w14:paraId="2FE32B15" w14:textId="77777777" w:rsidR="00A04525" w:rsidRDefault="00A04525" w:rsidP="00A04525">
      <w:pPr>
        <w:pStyle w:val="CommentText"/>
        <w:keepLines w:val="0"/>
        <w:numPr>
          <w:ilvl w:val="1"/>
          <w:numId w:val="11"/>
        </w:numPr>
        <w:spacing w:after="160"/>
      </w:pPr>
      <w:r>
        <w:t>Calculate the gradient of a graph</w:t>
      </w:r>
    </w:p>
    <w:p w14:paraId="38F89182" w14:textId="77777777" w:rsidR="00A04525" w:rsidRDefault="00A04525" w:rsidP="00A04525">
      <w:pPr>
        <w:pStyle w:val="CommentText"/>
        <w:keepLines w:val="0"/>
        <w:numPr>
          <w:ilvl w:val="1"/>
          <w:numId w:val="11"/>
        </w:numPr>
        <w:spacing w:after="160"/>
      </w:pPr>
      <w:r>
        <w:t>Calculate instantaneous rate by drawing tangents to the graph</w:t>
      </w:r>
    </w:p>
    <w:p w14:paraId="32F2E9A4" w14:textId="64D89877" w:rsidR="00A04525" w:rsidRDefault="00A04525" w:rsidP="00A04525">
      <w:pPr>
        <w:pStyle w:val="CommentText"/>
        <w:keepLines w:val="0"/>
        <w:numPr>
          <w:ilvl w:val="0"/>
          <w:numId w:val="11"/>
        </w:numPr>
        <w:spacing w:after="160"/>
      </w:pPr>
      <w:r>
        <w:t>Determine the order from graphs</w:t>
      </w:r>
      <w:r w:rsidR="004510C1">
        <w:t>.</w:t>
      </w:r>
    </w:p>
    <w:p w14:paraId="2BFA0202" w14:textId="77777777" w:rsidR="00A04525" w:rsidRDefault="00A04525" w:rsidP="00A04525">
      <w:pPr>
        <w:pStyle w:val="CommentText"/>
        <w:keepLines w:val="0"/>
        <w:numPr>
          <w:ilvl w:val="1"/>
          <w:numId w:val="11"/>
        </w:numPr>
        <w:spacing w:after="160"/>
      </w:pPr>
      <w:r>
        <w:t>Understand mathematical power series y = x</w:t>
      </w:r>
      <w:r>
        <w:rPr>
          <w:vertAlign w:val="superscript"/>
        </w:rPr>
        <w:t>0</w:t>
      </w:r>
      <w:r>
        <w:t>; y= x</w:t>
      </w:r>
      <w:r>
        <w:rPr>
          <w:vertAlign w:val="superscript"/>
        </w:rPr>
        <w:t>1</w:t>
      </w:r>
      <w:r>
        <w:t>; y=x</w:t>
      </w:r>
      <w:r>
        <w:rPr>
          <w:vertAlign w:val="superscript"/>
        </w:rPr>
        <w:t>2</w:t>
      </w:r>
    </w:p>
    <w:p w14:paraId="312BE0DE" w14:textId="77777777" w:rsidR="00A04525" w:rsidRDefault="00A04525" w:rsidP="00A04525">
      <w:pPr>
        <w:pStyle w:val="CommentText"/>
        <w:keepLines w:val="0"/>
        <w:numPr>
          <w:ilvl w:val="1"/>
          <w:numId w:val="11"/>
        </w:numPr>
        <w:spacing w:after="160"/>
      </w:pPr>
      <w:r>
        <w:t xml:space="preserve">Relate the mathematical power series to the equation   </w:t>
      </w:r>
      <w:r w:rsidRPr="00C4758C">
        <w:rPr>
          <w:noProof/>
        </w:rPr>
        <w:drawing>
          <wp:inline distT="0" distB="0" distL="0" distR="0" wp14:anchorId="1AC6A440" wp14:editId="5197FA39">
            <wp:extent cx="657225" cy="19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2974" cy="219393"/>
                    </a:xfrm>
                    <a:prstGeom prst="rect">
                      <a:avLst/>
                    </a:prstGeom>
                  </pic:spPr>
                </pic:pic>
              </a:graphicData>
            </a:graphic>
          </wp:inline>
        </w:drawing>
      </w:r>
    </w:p>
    <w:p w14:paraId="7B5E6BD4" w14:textId="645DF78D" w:rsidR="00A04525" w:rsidRDefault="00A04525" w:rsidP="00A04525">
      <w:pPr>
        <w:pStyle w:val="CommentText"/>
        <w:keepLines w:val="0"/>
        <w:numPr>
          <w:ilvl w:val="0"/>
          <w:numId w:val="11"/>
        </w:numPr>
        <w:spacing w:after="160"/>
      </w:pPr>
      <w:r>
        <w:t>Determine the order from looking at the table of data</w:t>
      </w:r>
      <w:r w:rsidR="004510C1">
        <w:t>.</w:t>
      </w:r>
    </w:p>
    <w:p w14:paraId="705B9348" w14:textId="03EED2C3" w:rsidR="00A04525" w:rsidRDefault="00A04525" w:rsidP="00A04525">
      <w:pPr>
        <w:pStyle w:val="CommentText"/>
        <w:keepLines w:val="0"/>
        <w:numPr>
          <w:ilvl w:val="0"/>
          <w:numId w:val="11"/>
        </w:numPr>
        <w:spacing w:after="160"/>
      </w:pPr>
      <w:r>
        <w:t>Write rate equation</w:t>
      </w:r>
      <w:r w:rsidR="004510C1">
        <w:t>.</w:t>
      </w:r>
    </w:p>
    <w:p w14:paraId="042E2752" w14:textId="77777777" w:rsidR="00A04525" w:rsidRDefault="00A04525" w:rsidP="00A04525">
      <w:pPr>
        <w:pStyle w:val="CommentText"/>
        <w:keepLines w:val="0"/>
        <w:numPr>
          <w:ilvl w:val="0"/>
          <w:numId w:val="11"/>
        </w:numPr>
        <w:spacing w:after="160"/>
      </w:pPr>
      <w:r>
        <w:t>Understand the rate determining step.</w:t>
      </w:r>
    </w:p>
    <w:p w14:paraId="79A7397F" w14:textId="77777777" w:rsidR="00A04525" w:rsidRDefault="00A04525" w:rsidP="00A04525">
      <w:pPr>
        <w:rPr>
          <w:rFonts w:asciiTheme="majorHAnsi" w:eastAsiaTheme="majorEastAsia" w:hAnsiTheme="majorHAnsi" w:cstheme="majorBidi"/>
          <w:color w:val="365F91" w:themeColor="accent1" w:themeShade="BF"/>
          <w:sz w:val="26"/>
          <w:szCs w:val="26"/>
        </w:rPr>
      </w:pPr>
      <w:r>
        <w:br w:type="page"/>
      </w:r>
    </w:p>
    <w:p w14:paraId="1F55ACA2" w14:textId="77777777" w:rsidR="00A04525" w:rsidRPr="000668FF" w:rsidRDefault="00A04525" w:rsidP="00A04525">
      <w:pPr>
        <w:pStyle w:val="Heading2"/>
        <w:rPr>
          <w:b w:val="0"/>
        </w:rPr>
      </w:pPr>
      <w:r w:rsidRPr="000668FF">
        <w:lastRenderedPageBreak/>
        <w:t>Graphical representations</w:t>
      </w:r>
    </w:p>
    <w:p w14:paraId="34CC811E" w14:textId="49F3BB8F" w:rsidR="00A04525" w:rsidRDefault="00A04525" w:rsidP="00A04525">
      <w:r>
        <w:t xml:space="preserve">The following information summarises some of the important ideas met in </w:t>
      </w:r>
      <w:r w:rsidR="004510C1">
        <w:t>r</w:t>
      </w:r>
      <w:r>
        <w:t>ates of reaction.</w:t>
      </w:r>
    </w:p>
    <w:p w14:paraId="24823391" w14:textId="77777777" w:rsidR="00A04525" w:rsidRPr="000668FF" w:rsidRDefault="00A04525" w:rsidP="00A04525">
      <w:pPr>
        <w:pStyle w:val="ListParagraph"/>
        <w:keepLines w:val="0"/>
        <w:numPr>
          <w:ilvl w:val="0"/>
          <w:numId w:val="10"/>
        </w:numPr>
        <w:spacing w:after="160" w:line="259" w:lineRule="auto"/>
        <w:rPr>
          <w:b/>
          <w:bCs/>
        </w:rPr>
      </w:pPr>
      <w:r w:rsidRPr="000668FF">
        <w:rPr>
          <w:b/>
          <w:bCs/>
        </w:rPr>
        <w:t>Can you</w:t>
      </w:r>
      <w:r>
        <w:rPr>
          <w:b/>
          <w:bCs/>
        </w:rPr>
        <w:t>r students</w:t>
      </w:r>
      <w:r w:rsidRPr="000668FF">
        <w:rPr>
          <w:b/>
          <w:bCs/>
        </w:rPr>
        <w:t xml:space="preserve"> interpret what each graph is measuring?     </w:t>
      </w:r>
    </w:p>
    <w:p w14:paraId="32010915" w14:textId="77777777" w:rsidR="00A04525" w:rsidRDefault="00A04525" w:rsidP="00A04525">
      <w:pPr>
        <w:jc w:val="center"/>
        <w:rPr>
          <w:noProof/>
        </w:rPr>
      </w:pPr>
      <w:r>
        <w:rPr>
          <w:noProof/>
          <w:lang w:eastAsia="en-GB"/>
        </w:rPr>
        <w:drawing>
          <wp:inline distT="0" distB="0" distL="0" distR="0" wp14:anchorId="4E6747C7" wp14:editId="6B398CC9">
            <wp:extent cx="3937000" cy="2645022"/>
            <wp:effectExtent l="0" t="0" r="635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4005447" cy="2691007"/>
                    </a:xfrm>
                    <a:prstGeom prst="rect">
                      <a:avLst/>
                    </a:prstGeom>
                  </pic:spPr>
                </pic:pic>
              </a:graphicData>
            </a:graphic>
          </wp:inline>
        </w:drawing>
      </w:r>
    </w:p>
    <w:p w14:paraId="6CC64870" w14:textId="7F549120" w:rsidR="00A04525" w:rsidRPr="00D30661" w:rsidRDefault="00A04525" w:rsidP="00A04525">
      <w:pPr>
        <w:rPr>
          <w:noProof/>
        </w:rPr>
      </w:pPr>
      <w:r w:rsidRPr="00D30661">
        <w:rPr>
          <w:noProof/>
        </w:rPr>
        <w:t>At post-16 students will need to become competent at plotting and interpreting graphical information. This graph summarises th</w:t>
      </w:r>
      <w:r w:rsidR="004510C1">
        <w:rPr>
          <w:noProof/>
        </w:rPr>
        <w:t>e</w:t>
      </w:r>
      <w:r w:rsidRPr="00D30661">
        <w:rPr>
          <w:noProof/>
        </w:rPr>
        <w:t xml:space="preserve"> information each line represents. Students will need to understand that although the steepness of the graph can be used to estimate how fast the reaction is occurring, we need to calculate the gradient (something changing in a given time) to quantify the rate of the reaction.</w:t>
      </w:r>
    </w:p>
    <w:p w14:paraId="0DD5DA6A" w14:textId="77777777" w:rsidR="00A04525" w:rsidRDefault="00A04525" w:rsidP="00A04525">
      <w:pPr>
        <w:jc w:val="center"/>
        <w:rPr>
          <w:noProof/>
        </w:rPr>
      </w:pPr>
    </w:p>
    <w:p w14:paraId="6028D35F" w14:textId="6A508470" w:rsidR="00A04525" w:rsidRPr="000668FF" w:rsidRDefault="00A04525" w:rsidP="00A04525">
      <w:pPr>
        <w:rPr>
          <w:b/>
          <w:bCs/>
          <w:noProof/>
        </w:rPr>
      </w:pPr>
      <w:r w:rsidRPr="000668FF">
        <w:rPr>
          <w:b/>
          <w:bCs/>
          <w:noProof/>
        </w:rPr>
        <w:t>b) Can you</w:t>
      </w:r>
      <w:r>
        <w:rPr>
          <w:b/>
          <w:bCs/>
          <w:noProof/>
        </w:rPr>
        <w:t>r students</w:t>
      </w:r>
      <w:r w:rsidRPr="000668FF">
        <w:rPr>
          <w:b/>
          <w:bCs/>
          <w:noProof/>
        </w:rPr>
        <w:t xml:space="preserve"> explain, using collision theory, why the gradients of graphs A, B, C and D change?</w:t>
      </w:r>
    </w:p>
    <w:p w14:paraId="1941CC90" w14:textId="77777777" w:rsidR="00A04525" w:rsidRDefault="00A04525" w:rsidP="00A04525">
      <w:pPr>
        <w:jc w:val="center"/>
      </w:pPr>
      <w:r>
        <w:rPr>
          <w:noProof/>
          <w:lang w:eastAsia="en-GB"/>
        </w:rPr>
        <w:drawing>
          <wp:inline distT="0" distB="0" distL="0" distR="0" wp14:anchorId="19DADFA7" wp14:editId="7CC2BB0B">
            <wp:extent cx="3764123" cy="2355850"/>
            <wp:effectExtent l="0" t="0" r="8255"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3860843" cy="2416384"/>
                    </a:xfrm>
                    <a:prstGeom prst="rect">
                      <a:avLst/>
                    </a:prstGeom>
                  </pic:spPr>
                </pic:pic>
              </a:graphicData>
            </a:graphic>
          </wp:inline>
        </w:drawing>
      </w:r>
    </w:p>
    <w:p w14:paraId="0C517D1E" w14:textId="77777777" w:rsidR="00A04525" w:rsidRDefault="00A04525" w:rsidP="00A04525"/>
    <w:p w14:paraId="2D39A258" w14:textId="2AA29AF4" w:rsidR="00A04525" w:rsidRPr="007007E4" w:rsidRDefault="00A04525" w:rsidP="00A04525">
      <w:pPr>
        <w:rPr>
          <w:iCs/>
        </w:rPr>
      </w:pPr>
      <w:r w:rsidRPr="007007E4">
        <w:rPr>
          <w:iCs/>
        </w:rPr>
        <w:t>Students need to be able to calculate the initial rate for a reactant at a given initial concentration, line A (the initial rate method). They need to calculate the initial rate (gradient of A) at different initial concentrations for each reactant (independent variable), whil</w:t>
      </w:r>
      <w:r w:rsidR="004510C1">
        <w:rPr>
          <w:iCs/>
        </w:rPr>
        <w:t>e</w:t>
      </w:r>
      <w:r w:rsidRPr="007007E4">
        <w:rPr>
          <w:iCs/>
        </w:rPr>
        <w:t xml:space="preserve"> the other/s are kept constant (controlled variables).</w:t>
      </w:r>
    </w:p>
    <w:p w14:paraId="1715D786" w14:textId="02FA0AC9" w:rsidR="00A04525" w:rsidRPr="007007E4" w:rsidRDefault="00A04525" w:rsidP="00A04525">
      <w:pPr>
        <w:rPr>
          <w:iCs/>
        </w:rPr>
      </w:pPr>
      <w:r w:rsidRPr="007007E4">
        <w:rPr>
          <w:iCs/>
        </w:rPr>
        <w:t>From this data</w:t>
      </w:r>
      <w:r w:rsidR="004510C1">
        <w:rPr>
          <w:iCs/>
        </w:rPr>
        <w:t>, they can construct</w:t>
      </w:r>
      <w:r w:rsidRPr="007007E4">
        <w:rPr>
          <w:iCs/>
        </w:rPr>
        <w:t xml:space="preserve"> a rate versus concentration plot. The shape of the graph can be used to interpret the order of the reaction. Typical </w:t>
      </w:r>
      <w:r w:rsidR="004510C1">
        <w:rPr>
          <w:iCs/>
        </w:rPr>
        <w:t>r</w:t>
      </w:r>
      <w:r w:rsidRPr="007007E4">
        <w:rPr>
          <w:iCs/>
        </w:rPr>
        <w:t xml:space="preserve">ate versus </w:t>
      </w:r>
      <w:r w:rsidR="004510C1">
        <w:rPr>
          <w:iCs/>
        </w:rPr>
        <w:t>c</w:t>
      </w:r>
      <w:r w:rsidRPr="007007E4">
        <w:rPr>
          <w:iCs/>
        </w:rPr>
        <w:t>oncentration graphs obtained are shown below.</w:t>
      </w:r>
    </w:p>
    <w:p w14:paraId="3BF9E315" w14:textId="77777777" w:rsidR="00A04525" w:rsidRDefault="00A04525" w:rsidP="00A04525">
      <w:pPr>
        <w:rPr>
          <w:b/>
          <w:bCs/>
        </w:rPr>
      </w:pPr>
      <w:r w:rsidRPr="000668FF">
        <w:rPr>
          <w:b/>
          <w:bCs/>
        </w:rPr>
        <w:lastRenderedPageBreak/>
        <w:t>c) Using graphs to represent the order of a reaction</w:t>
      </w:r>
      <w:r>
        <w:rPr>
          <w:b/>
          <w:bCs/>
        </w:rPr>
        <w:t>. Do you students understand the maths behind these graphs? Can they use the information to determine a rate equation?</w:t>
      </w:r>
    </w:p>
    <w:p w14:paraId="7C896754" w14:textId="77777777" w:rsidR="00A04525" w:rsidRPr="000668FF" w:rsidRDefault="00A04525" w:rsidP="00A04525">
      <w:pPr>
        <w:rPr>
          <w:b/>
          <w:bCs/>
        </w:rPr>
      </w:pPr>
    </w:p>
    <w:p w14:paraId="3E4E0564" w14:textId="77777777" w:rsidR="00A04525" w:rsidRPr="00A67EE9" w:rsidRDefault="00A04525" w:rsidP="00A04525">
      <w:pPr>
        <w:jc w:val="center"/>
        <w:rPr>
          <w:i/>
          <w:iCs/>
        </w:rPr>
      </w:pPr>
      <w:r>
        <w:rPr>
          <w:noProof/>
          <w:lang w:eastAsia="en-GB"/>
        </w:rPr>
        <w:drawing>
          <wp:inline distT="0" distB="0" distL="0" distR="0" wp14:anchorId="558E89BC" wp14:editId="5846CB22">
            <wp:extent cx="3216275" cy="2457450"/>
            <wp:effectExtent l="0" t="0" r="3175" b="0"/>
            <wp:docPr id="228" name="Picture 2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Diagram&#10;&#10;Description automatically generated"/>
                    <pic:cNvPicPr/>
                  </pic:nvPicPr>
                  <pic:blipFill>
                    <a:blip r:embed="rId14"/>
                    <a:stretch>
                      <a:fillRect/>
                    </a:stretch>
                  </pic:blipFill>
                  <pic:spPr>
                    <a:xfrm>
                      <a:off x="0" y="0"/>
                      <a:ext cx="3239334" cy="2475069"/>
                    </a:xfrm>
                    <a:prstGeom prst="rect">
                      <a:avLst/>
                    </a:prstGeom>
                  </pic:spPr>
                </pic:pic>
              </a:graphicData>
            </a:graphic>
          </wp:inline>
        </w:drawing>
      </w:r>
    </w:p>
    <w:p w14:paraId="52319B2E" w14:textId="77777777" w:rsidR="00A04525" w:rsidRDefault="00A04525" w:rsidP="00A04525">
      <w:r>
        <w:t>Rate (y-axis) is plotted against initial concentrations (x-axis)</w:t>
      </w:r>
    </w:p>
    <w:p w14:paraId="541B02FC" w14:textId="6C8116B1" w:rsidR="00A04525" w:rsidRDefault="00A04525" w:rsidP="00A04525">
      <w:r>
        <w:t>If students are finding it difficult to make links between the shapes of the graphs and the chemistry ideas it might be worth looking at the maths first and then mov</w:t>
      </w:r>
      <w:r w:rsidR="004510C1">
        <w:t>ing</w:t>
      </w:r>
      <w:r>
        <w:t xml:space="preserve"> on to the chemistry. You could start by asking them to plot the follow graphs for x and y values 1-10 and describe the relationship between x and y.</w:t>
      </w:r>
    </w:p>
    <w:p w14:paraId="2B4E5E22" w14:textId="77777777" w:rsidR="00A04525" w:rsidRDefault="00A04525" w:rsidP="00A04525">
      <w:pPr>
        <w:jc w:val="center"/>
      </w:pPr>
      <w:r w:rsidRPr="00F974B4">
        <w:rPr>
          <w:noProof/>
        </w:rPr>
        <w:drawing>
          <wp:inline distT="0" distB="0" distL="0" distR="0" wp14:anchorId="2EEBCF63" wp14:editId="277FE25B">
            <wp:extent cx="2171700" cy="1467209"/>
            <wp:effectExtent l="0" t="0" r="0" b="0"/>
            <wp:docPr id="6" name="Picture 5">
              <a:extLst xmlns:a="http://schemas.openxmlformats.org/drawingml/2006/main">
                <a:ext uri="{FF2B5EF4-FFF2-40B4-BE49-F238E27FC236}">
                  <a16:creationId xmlns:a16="http://schemas.microsoft.com/office/drawing/2014/main" id="{D3F29F86-DCE0-4986-AFCD-71EFDA2B5F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3F29F86-DCE0-4986-AFCD-71EFDA2B5F51}"/>
                        </a:ext>
                      </a:extLst>
                    </pic:cNvPr>
                    <pic:cNvPicPr>
                      <a:picLocks noChangeAspect="1"/>
                    </pic:cNvPicPr>
                  </pic:nvPicPr>
                  <pic:blipFill>
                    <a:blip r:embed="rId15"/>
                    <a:stretch>
                      <a:fillRect/>
                    </a:stretch>
                  </pic:blipFill>
                  <pic:spPr>
                    <a:xfrm>
                      <a:off x="0" y="0"/>
                      <a:ext cx="2299192" cy="1553343"/>
                    </a:xfrm>
                    <a:prstGeom prst="rect">
                      <a:avLst/>
                    </a:prstGeom>
                  </pic:spPr>
                </pic:pic>
              </a:graphicData>
            </a:graphic>
          </wp:inline>
        </w:drawing>
      </w:r>
    </w:p>
    <w:p w14:paraId="7AC106D3" w14:textId="77777777" w:rsidR="00651667" w:rsidRDefault="00651667">
      <w:pPr>
        <w:keepLines w:val="0"/>
        <w:spacing w:before="200" w:after="0"/>
        <w:rPr>
          <w:b/>
          <w:color w:val="2C4D67"/>
          <w:sz w:val="26"/>
          <w:szCs w:val="26"/>
        </w:rPr>
      </w:pPr>
      <w:r>
        <w:br w:type="page"/>
      </w:r>
    </w:p>
    <w:p w14:paraId="787DF6FF" w14:textId="6A3B29D7" w:rsidR="00A04525" w:rsidRDefault="00A04525" w:rsidP="00A04525">
      <w:pPr>
        <w:pStyle w:val="Heading2"/>
        <w:rPr>
          <w:b w:val="0"/>
        </w:rPr>
      </w:pPr>
      <w:r>
        <w:rPr>
          <w:noProof/>
          <w:lang w:eastAsia="en-GB"/>
        </w:rPr>
        <w:lastRenderedPageBreak/>
        <mc:AlternateContent>
          <mc:Choice Requires="wps">
            <w:drawing>
              <wp:anchor distT="45720" distB="45720" distL="114300" distR="114300" simplePos="0" relativeHeight="251659264" behindDoc="0" locked="0" layoutInCell="1" allowOverlap="1" wp14:anchorId="701B8B48" wp14:editId="6BBB3B45">
                <wp:simplePos x="0" y="0"/>
                <wp:positionH relativeFrom="margin">
                  <wp:posOffset>3381375</wp:posOffset>
                </wp:positionH>
                <wp:positionV relativeFrom="paragraph">
                  <wp:posOffset>-68580</wp:posOffset>
                </wp:positionV>
                <wp:extent cx="2686050" cy="2876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876550"/>
                        </a:xfrm>
                        <a:prstGeom prst="rect">
                          <a:avLst/>
                        </a:prstGeom>
                        <a:solidFill>
                          <a:srgbClr val="FFFFFF"/>
                        </a:solidFill>
                        <a:ln w="9525">
                          <a:solidFill>
                            <a:srgbClr val="000000"/>
                          </a:solidFill>
                          <a:miter lim="800000"/>
                          <a:headEnd/>
                          <a:tailEnd/>
                        </a:ln>
                      </wps:spPr>
                      <wps:txbx>
                        <w:txbxContent>
                          <w:p w14:paraId="2CA58836" w14:textId="77777777" w:rsidR="00A04525" w:rsidRPr="00C4758C" w:rsidRDefault="00A04525" w:rsidP="00A04525">
                            <w:pPr>
                              <w:jc w:val="center"/>
                              <w:rPr>
                                <w:b/>
                              </w:rPr>
                            </w:pPr>
                            <w:r w:rsidRPr="00C4758C">
                              <w:rPr>
                                <w:b/>
                              </w:rPr>
                              <w:t>Relating the graphs to the rate equation</w:t>
                            </w:r>
                          </w:p>
                          <w:p w14:paraId="65674E11" w14:textId="77777777" w:rsidR="00A04525" w:rsidRDefault="00A04525" w:rsidP="00A04525">
                            <w:pPr>
                              <w:jc w:val="center"/>
                            </w:pPr>
                            <w:r>
                              <w:t>A horizontal line – rate is unaffected by changes in concentration or zero order.</w:t>
                            </w:r>
                          </w:p>
                          <w:p w14:paraId="472AC2D5"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sidRPr="00D14ACC">
                              <w:rPr>
                                <w:color w:val="0070C0"/>
                                <w:sz w:val="24"/>
                                <w:szCs w:val="24"/>
                                <w:vertAlign w:val="superscript"/>
                              </w:rPr>
                              <w:t>0</w:t>
                            </w:r>
                            <w:r w:rsidRPr="00D14ACC">
                              <w:rPr>
                                <w:color w:val="0070C0"/>
                                <w:sz w:val="24"/>
                                <w:szCs w:val="24"/>
                              </w:rPr>
                              <w:t>=k</w:t>
                            </w:r>
                            <w:r>
                              <w:rPr>
                                <w:color w:val="0070C0"/>
                                <w:sz w:val="24"/>
                                <w:szCs w:val="24"/>
                              </w:rPr>
                              <w:t xml:space="preserve"> x 1 = k</w:t>
                            </w:r>
                          </w:p>
                          <w:p w14:paraId="4E814B5B" w14:textId="77777777" w:rsidR="00A04525" w:rsidRDefault="00A04525" w:rsidP="00A04525">
                            <w:pPr>
                              <w:jc w:val="center"/>
                            </w:pPr>
                            <w:r>
                              <w:t>A diagonal line shows that rate is directly proportional to concentration or first order.</w:t>
                            </w:r>
                          </w:p>
                          <w:p w14:paraId="5134C410"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Pr>
                                <w:color w:val="0070C0"/>
                                <w:sz w:val="24"/>
                                <w:szCs w:val="24"/>
                                <w:vertAlign w:val="superscript"/>
                              </w:rPr>
                              <w:t>1</w:t>
                            </w:r>
                            <w:r w:rsidRPr="00D14ACC">
                              <w:rPr>
                                <w:color w:val="0070C0"/>
                                <w:sz w:val="24"/>
                                <w:szCs w:val="24"/>
                              </w:rPr>
                              <w:t>=</w:t>
                            </w:r>
                            <w:r w:rsidRPr="00D14ACC">
                              <w:rPr>
                                <w:rFonts w:cstheme="minorHAnsi"/>
                                <w:color w:val="0070C0"/>
                                <w:sz w:val="24"/>
                                <w:szCs w:val="24"/>
                              </w:rPr>
                              <w:t xml:space="preserve"> k</w:t>
                            </w:r>
                            <w:r w:rsidRPr="00D14ACC">
                              <w:rPr>
                                <w:color w:val="0070C0"/>
                                <w:sz w:val="24"/>
                                <w:szCs w:val="24"/>
                              </w:rPr>
                              <w:t>[x]</w:t>
                            </w:r>
                          </w:p>
                          <w:p w14:paraId="70528A21" w14:textId="77777777" w:rsidR="00A04525" w:rsidRDefault="00A04525" w:rsidP="00A04525">
                            <w:pPr>
                              <w:jc w:val="center"/>
                              <w:rPr>
                                <w:color w:val="0070C0"/>
                                <w:sz w:val="24"/>
                                <w:szCs w:val="24"/>
                              </w:rPr>
                            </w:pPr>
                            <w:r>
                              <w:t>A curved line indicates that the rate and concentration have a complex relationship or second order.</w:t>
                            </w:r>
                          </w:p>
                          <w:p w14:paraId="2989F88B"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Pr>
                                <w:color w:val="0070C0"/>
                                <w:sz w:val="24"/>
                                <w:szCs w:val="24"/>
                                <w:vertAlign w:val="super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8B48" id="_x0000_t202" coordsize="21600,21600" o:spt="202" path="m,l,21600r21600,l21600,xe">
                <v:stroke joinstyle="miter"/>
                <v:path gradientshapeok="t" o:connecttype="rect"/>
              </v:shapetype>
              <v:shape id="Text Box 2" o:spid="_x0000_s1026" type="#_x0000_t202" style="position:absolute;margin-left:266.25pt;margin-top:-5.4pt;width:211.5pt;height:2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">
                <v:textbox>
                  <w:txbxContent>
                    <w:p w14:paraId="2CA58836" w14:textId="77777777" w:rsidR="00A04525" w:rsidRPr="00C4758C" w:rsidRDefault="00A04525" w:rsidP="00A04525">
                      <w:pPr>
                        <w:jc w:val="center"/>
                        <w:rPr>
                          <w:b/>
                        </w:rPr>
                      </w:pPr>
                      <w:r w:rsidRPr="00C4758C">
                        <w:rPr>
                          <w:b/>
                        </w:rPr>
                        <w:t>Relating the graphs to the rate equation</w:t>
                      </w:r>
                    </w:p>
                    <w:p w14:paraId="65674E11" w14:textId="77777777" w:rsidR="00A04525" w:rsidRDefault="00A04525" w:rsidP="00A04525">
                      <w:pPr>
                        <w:jc w:val="center"/>
                      </w:pPr>
                      <w:r>
                        <w:t>A horizontal line – rate is unaffected by changes in concentration or zero order.</w:t>
                      </w:r>
                    </w:p>
                    <w:p w14:paraId="472AC2D5"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sidRPr="00D14ACC">
                        <w:rPr>
                          <w:color w:val="0070C0"/>
                          <w:sz w:val="24"/>
                          <w:szCs w:val="24"/>
                          <w:vertAlign w:val="superscript"/>
                        </w:rPr>
                        <w:t>0</w:t>
                      </w:r>
                      <w:r w:rsidRPr="00D14ACC">
                        <w:rPr>
                          <w:color w:val="0070C0"/>
                          <w:sz w:val="24"/>
                          <w:szCs w:val="24"/>
                        </w:rPr>
                        <w:t>=k</w:t>
                      </w:r>
                      <w:r>
                        <w:rPr>
                          <w:color w:val="0070C0"/>
                          <w:sz w:val="24"/>
                          <w:szCs w:val="24"/>
                        </w:rPr>
                        <w:t xml:space="preserve"> x 1 = k</w:t>
                      </w:r>
                    </w:p>
                    <w:p w14:paraId="4E814B5B" w14:textId="77777777" w:rsidR="00A04525" w:rsidRDefault="00A04525" w:rsidP="00A04525">
                      <w:pPr>
                        <w:jc w:val="center"/>
                      </w:pPr>
                      <w:r>
                        <w:t>A diagonal line shows that rate is directly proportional to concentration or first order.</w:t>
                      </w:r>
                    </w:p>
                    <w:p w14:paraId="5134C410"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Pr>
                          <w:color w:val="0070C0"/>
                          <w:sz w:val="24"/>
                          <w:szCs w:val="24"/>
                          <w:vertAlign w:val="superscript"/>
                        </w:rPr>
                        <w:t>1</w:t>
                      </w:r>
                      <w:r w:rsidRPr="00D14ACC">
                        <w:rPr>
                          <w:color w:val="0070C0"/>
                          <w:sz w:val="24"/>
                          <w:szCs w:val="24"/>
                        </w:rPr>
                        <w:t>=</w:t>
                      </w:r>
                      <w:r w:rsidRPr="00D14ACC">
                        <w:rPr>
                          <w:rFonts w:cstheme="minorHAnsi"/>
                          <w:color w:val="0070C0"/>
                          <w:sz w:val="24"/>
                          <w:szCs w:val="24"/>
                        </w:rPr>
                        <w:t xml:space="preserve"> k</w:t>
                      </w:r>
                      <w:r w:rsidRPr="00D14ACC">
                        <w:rPr>
                          <w:color w:val="0070C0"/>
                          <w:sz w:val="24"/>
                          <w:szCs w:val="24"/>
                        </w:rPr>
                        <w:t>[x]</w:t>
                      </w:r>
                    </w:p>
                    <w:p w14:paraId="70528A21" w14:textId="77777777" w:rsidR="00A04525" w:rsidRDefault="00A04525" w:rsidP="00A04525">
                      <w:pPr>
                        <w:jc w:val="center"/>
                        <w:rPr>
                          <w:color w:val="0070C0"/>
                          <w:sz w:val="24"/>
                          <w:szCs w:val="24"/>
                        </w:rPr>
                      </w:pPr>
                      <w:r>
                        <w:t>A curved line indicates that the rate and concentration have a complex relationship or second order.</w:t>
                      </w:r>
                    </w:p>
                    <w:p w14:paraId="2989F88B" w14:textId="77777777" w:rsidR="00A04525" w:rsidRDefault="00A04525" w:rsidP="00A04525">
                      <w:pPr>
                        <w:jc w:val="center"/>
                      </w:pPr>
                      <w:r w:rsidRPr="00D14ACC">
                        <w:rPr>
                          <w:color w:val="0070C0"/>
                          <w:sz w:val="24"/>
                          <w:szCs w:val="24"/>
                        </w:rPr>
                        <w:t xml:space="preserve">Rate </w:t>
                      </w:r>
                      <w:r w:rsidRPr="00D14ACC">
                        <w:rPr>
                          <w:rFonts w:cstheme="minorHAnsi"/>
                          <w:color w:val="0070C0"/>
                          <w:sz w:val="24"/>
                          <w:szCs w:val="24"/>
                        </w:rPr>
                        <w:t>= k</w:t>
                      </w:r>
                      <w:r w:rsidRPr="00D14ACC">
                        <w:rPr>
                          <w:color w:val="0070C0"/>
                          <w:sz w:val="24"/>
                          <w:szCs w:val="24"/>
                        </w:rPr>
                        <w:t>[x]</w:t>
                      </w:r>
                      <w:r>
                        <w:rPr>
                          <w:color w:val="0070C0"/>
                          <w:sz w:val="24"/>
                          <w:szCs w:val="24"/>
                          <w:vertAlign w:val="superscript"/>
                        </w:rPr>
                        <w:t>2</w:t>
                      </w:r>
                    </w:p>
                  </w:txbxContent>
                </v:textbox>
                <w10:wrap type="square" anchorx="margin"/>
              </v:shape>
            </w:pict>
          </mc:Fallback>
        </mc:AlternateContent>
      </w:r>
      <w:r w:rsidRPr="000668FF">
        <w:t>The rate equation</w:t>
      </w:r>
    </w:p>
    <w:p w14:paraId="13797AC4" w14:textId="77777777" w:rsidR="00A04525" w:rsidRPr="000668FF" w:rsidRDefault="00A04525" w:rsidP="00A04525">
      <w:pPr>
        <w:rPr>
          <w:b/>
          <w:bCs/>
          <w:sz w:val="28"/>
          <w:szCs w:val="28"/>
        </w:rPr>
      </w:pPr>
      <w:r>
        <w:t xml:space="preserve">This is a mathematical expression that summarises what influences the rate of a reaction using the order of reaction and this helps us the determine the </w:t>
      </w:r>
      <w:r w:rsidRPr="000668FF">
        <w:rPr>
          <w:b/>
          <w:bCs/>
        </w:rPr>
        <w:t>Rate Determining Step</w:t>
      </w:r>
      <w:r>
        <w:rPr>
          <w:b/>
          <w:bCs/>
        </w:rPr>
        <w:t xml:space="preserve"> </w:t>
      </w:r>
      <w:r w:rsidRPr="000668FF">
        <w:t>and possible mechanism for the reaction</w:t>
      </w:r>
    </w:p>
    <w:p w14:paraId="36677ADC" w14:textId="77777777" w:rsidR="00A04525" w:rsidRDefault="00A04525" w:rsidP="00A04525">
      <w:r>
        <w:t>.</w:t>
      </w:r>
    </w:p>
    <w:p w14:paraId="3AE1129A" w14:textId="77777777" w:rsidR="00A04525" w:rsidRDefault="00A04525" w:rsidP="00A04525">
      <w:pPr>
        <w:rPr>
          <w:b/>
          <w:bCs/>
          <w:sz w:val="28"/>
          <w:szCs w:val="28"/>
        </w:rPr>
      </w:pPr>
    </w:p>
    <w:p w14:paraId="67937F20" w14:textId="77777777" w:rsidR="00A04525" w:rsidRDefault="00A04525" w:rsidP="00A04525">
      <w:pPr>
        <w:rPr>
          <w:b/>
          <w:bCs/>
          <w:sz w:val="28"/>
          <w:szCs w:val="28"/>
        </w:rPr>
      </w:pPr>
    </w:p>
    <w:p w14:paraId="2080DF05" w14:textId="77777777" w:rsidR="00A04525" w:rsidRDefault="00A04525" w:rsidP="00A04525">
      <w:pPr>
        <w:rPr>
          <w:b/>
          <w:bCs/>
          <w:sz w:val="28"/>
          <w:szCs w:val="28"/>
        </w:rPr>
      </w:pPr>
    </w:p>
    <w:p w14:paraId="0AF887FB" w14:textId="77777777" w:rsidR="00A04525" w:rsidRPr="000668FF" w:rsidRDefault="00A04525" w:rsidP="00A04525">
      <w:pPr>
        <w:pStyle w:val="Heading3"/>
        <w:rPr>
          <w:b w:val="0"/>
          <w:bCs w:val="0"/>
        </w:rPr>
      </w:pPr>
      <w:r w:rsidRPr="000668FF">
        <w:t xml:space="preserve">Introducing the </w:t>
      </w:r>
      <w:r>
        <w:rPr>
          <w:b w:val="0"/>
          <w:bCs w:val="0"/>
        </w:rPr>
        <w:t>r</w:t>
      </w:r>
      <w:r w:rsidRPr="000668FF">
        <w:t xml:space="preserve">ate </w:t>
      </w:r>
      <w:r>
        <w:rPr>
          <w:b w:val="0"/>
          <w:bCs w:val="0"/>
        </w:rPr>
        <w:t>d</w:t>
      </w:r>
      <w:r w:rsidRPr="000668FF">
        <w:t xml:space="preserve">etermining </w:t>
      </w:r>
      <w:r>
        <w:rPr>
          <w:b w:val="0"/>
          <w:bCs w:val="0"/>
        </w:rPr>
        <w:t>s</w:t>
      </w:r>
      <w:r w:rsidRPr="000668FF">
        <w:t xml:space="preserve">tep </w:t>
      </w:r>
      <w:r>
        <w:rPr>
          <w:b w:val="0"/>
          <w:bCs w:val="0"/>
        </w:rPr>
        <w:t>(</w:t>
      </w:r>
      <w:r w:rsidRPr="000668FF">
        <w:t>RDS</w:t>
      </w:r>
      <w:r>
        <w:rPr>
          <w:b w:val="0"/>
          <w:bCs w:val="0"/>
        </w:rPr>
        <w:t>)</w:t>
      </w:r>
    </w:p>
    <w:p w14:paraId="7B854E65" w14:textId="77777777" w:rsidR="00A04525" w:rsidRDefault="00A04525" w:rsidP="00A04525">
      <w:pPr>
        <w:rPr>
          <w:sz w:val="24"/>
          <w:szCs w:val="24"/>
        </w:rPr>
      </w:pPr>
      <w:r w:rsidRPr="002703AA">
        <w:rPr>
          <w:sz w:val="24"/>
          <w:szCs w:val="24"/>
        </w:rPr>
        <w:t xml:space="preserve">The interpretation we make from the order of a reaction with respect to a reactant is vitally important when we want to understand the reaction mechanism.  For example, if a reaction A + B    </w:t>
      </w:r>
      <w:r w:rsidRPr="00C4758C">
        <w:rPr>
          <w:sz w:val="24"/>
          <w:szCs w:val="24"/>
        </w:rPr>
        <w:sym w:font="Wingdings" w:char="F0E0"/>
      </w:r>
      <w:r>
        <w:rPr>
          <w:sz w:val="24"/>
          <w:szCs w:val="24"/>
        </w:rPr>
        <w:t xml:space="preserve">     </w:t>
      </w:r>
      <w:r w:rsidRPr="002703AA">
        <w:rPr>
          <w:sz w:val="24"/>
          <w:szCs w:val="24"/>
        </w:rPr>
        <w:t>C + D produces a zero order for reactant A and a first order for reactant B, we can ded</w:t>
      </w:r>
      <w:r>
        <w:rPr>
          <w:sz w:val="24"/>
          <w:szCs w:val="24"/>
        </w:rPr>
        <w:t>u</w:t>
      </w:r>
      <w:r w:rsidRPr="002703AA">
        <w:rPr>
          <w:sz w:val="24"/>
          <w:szCs w:val="24"/>
        </w:rPr>
        <w:t>ce that the rate of the reaction is only influenced by reactant B.  This doesn’t mean that A has not taken part in the reaction, it suggests that the RDS, or slowest aspect of the reaction</w:t>
      </w:r>
      <w:r>
        <w:rPr>
          <w:sz w:val="24"/>
          <w:szCs w:val="24"/>
        </w:rPr>
        <w:t>,</w:t>
      </w:r>
      <w:r w:rsidRPr="002703AA">
        <w:rPr>
          <w:sz w:val="24"/>
          <w:szCs w:val="24"/>
        </w:rPr>
        <w:t xml:space="preserve"> is not influenced by reactant A</w:t>
      </w:r>
      <w:r>
        <w:rPr>
          <w:sz w:val="24"/>
          <w:szCs w:val="24"/>
        </w:rPr>
        <w:t xml:space="preserve"> but is by reactant B</w:t>
      </w:r>
      <w:r w:rsidRPr="002703AA">
        <w:rPr>
          <w:sz w:val="24"/>
          <w:szCs w:val="24"/>
        </w:rPr>
        <w:t xml:space="preserve">. </w:t>
      </w:r>
    </w:p>
    <w:p w14:paraId="441D6AF5" w14:textId="77777777" w:rsidR="00A04525" w:rsidRDefault="00A04525" w:rsidP="00A04525">
      <w:pPr>
        <w:rPr>
          <w:sz w:val="24"/>
          <w:szCs w:val="24"/>
        </w:rPr>
      </w:pPr>
      <w:r>
        <w:rPr>
          <w:sz w:val="24"/>
          <w:szCs w:val="24"/>
        </w:rPr>
        <w:t xml:space="preserve">Provide your students with an everyday example to get the idea of rate determining step </w:t>
      </w:r>
      <w:proofErr w:type="gramStart"/>
      <w:r>
        <w:rPr>
          <w:sz w:val="24"/>
          <w:szCs w:val="24"/>
        </w:rPr>
        <w:t>across;</w:t>
      </w:r>
      <w:proofErr w:type="gramEnd"/>
      <w:r>
        <w:rPr>
          <w:sz w:val="24"/>
          <w:szCs w:val="24"/>
        </w:rPr>
        <w:t xml:space="preserve"> such as buying and putting together a new bookcase.</w:t>
      </w:r>
    </w:p>
    <w:p w14:paraId="379D12FE" w14:textId="77777777" w:rsidR="00A04525" w:rsidRPr="00152838" w:rsidRDefault="00A04525" w:rsidP="00A04525">
      <w:pPr>
        <w:pStyle w:val="Heading3"/>
        <w:rPr>
          <w:b w:val="0"/>
        </w:rPr>
      </w:pPr>
      <w:r w:rsidRPr="00152838">
        <w:t>Recommended student resource</w:t>
      </w:r>
    </w:p>
    <w:p w14:paraId="1FEE79E2" w14:textId="77777777" w:rsidR="00A04525" w:rsidRPr="00152838" w:rsidRDefault="00A04525" w:rsidP="00A04525">
      <w:pPr>
        <w:rPr>
          <w:sz w:val="24"/>
          <w:szCs w:val="24"/>
        </w:rPr>
      </w:pPr>
      <w:hyperlink r:id="rId16" w:history="1">
        <w:r>
          <w:rPr>
            <w:rStyle w:val="Hyperlink"/>
            <w:sz w:val="24"/>
            <w:szCs w:val="24"/>
          </w:rPr>
          <w:t>St</w:t>
        </w:r>
        <w:r w:rsidRPr="00152838">
          <w:rPr>
            <w:rStyle w:val="Hyperlink"/>
            <w:sz w:val="24"/>
            <w:szCs w:val="24"/>
          </w:rPr>
          <w:t>arters f</w:t>
        </w:r>
        <w:r w:rsidRPr="00152838">
          <w:rPr>
            <w:rStyle w:val="Hyperlink"/>
            <w:sz w:val="24"/>
            <w:szCs w:val="24"/>
          </w:rPr>
          <w:t>or 10</w:t>
        </w:r>
        <w:r>
          <w:rPr>
            <w:rStyle w:val="Hyperlink"/>
            <w:sz w:val="24"/>
            <w:szCs w:val="24"/>
          </w:rPr>
          <w:t>: Advanced level 2 (16–18) –</w:t>
        </w:r>
        <w:r w:rsidRPr="00152838">
          <w:rPr>
            <w:rStyle w:val="Hyperlink"/>
            <w:sz w:val="24"/>
            <w:szCs w:val="24"/>
          </w:rPr>
          <w:t xml:space="preserve"> kinetics</w:t>
        </w:r>
      </w:hyperlink>
    </w:p>
    <w:p w14:paraId="6DEC9246" w14:textId="0F95D860" w:rsidR="00F953CF" w:rsidRPr="00F953CF" w:rsidRDefault="00F953CF" w:rsidP="00A04525"/>
    <w:sectPr w:rsidR="00F953CF" w:rsidRPr="00F953CF" w:rsidSect="00042CA7">
      <w:footerReference w:type="default" r:id="rId17"/>
      <w:headerReference w:type="first" r:id="rId18"/>
      <w:footerReference w:type="first" r:id="rId19"/>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461CD"/>
    <w:multiLevelType w:val="hybridMultilevel"/>
    <w:tmpl w:val="465810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11E3D"/>
    <w:multiLevelType w:val="hybridMultilevel"/>
    <w:tmpl w:val="F196BA80"/>
    <w:lvl w:ilvl="0" w:tplc="B94ABFA6">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3"/>
  </w:num>
  <w:num w:numId="8">
    <w:abstractNumId w:val="6"/>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510C1"/>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1667"/>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0452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96D68"/>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651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sc.li/2SXllQ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rsc.li/3gPjYvX"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27d643f5-4560-4eff-9f48-d0fe6b2bec2d"/>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rates of reaction post-16 teacher checklist</dc:title>
  <dc:subject>rates of reaction; kinetics; rate determining step</dc:subject>
  <dc:creator>Royal Society of Chemistry</dc:creator>
  <cp:keywords>kinetics; rates of reaction; rate determining step;</cp:keywords>
  <dc:description>From Teaching rates of reaction post-16, Education in Chemistry, rsc.li/3gPjYvX</dc:description>
  <cp:lastModifiedBy>Lisa Clatworthy</cp:lastModifiedBy>
  <cp:revision>4</cp:revision>
  <dcterms:created xsi:type="dcterms:W3CDTF">2021-06-23T10:33:00Z</dcterms:created>
  <dcterms:modified xsi:type="dcterms:W3CDTF">2021-06-23T10:45:00Z</dcterms:modified>
  <cp:category>rates of reaction; kinetics; rate determining step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