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9AD92" w14:textId="7299FBDE" w:rsidR="00E137C4" w:rsidRDefault="00E137C4" w:rsidP="00E137C4">
      <w:pPr>
        <w:pStyle w:val="Heading1"/>
      </w:pPr>
    </w:p>
    <w:p w14:paraId="03D7E41A" w14:textId="4AFA167D" w:rsidR="00E137C4" w:rsidRPr="00782386" w:rsidRDefault="00B230C7" w:rsidP="00782386">
      <w:pPr>
        <w:pStyle w:val="Heading1"/>
      </w:pPr>
      <w:r w:rsidRPr="00782386">
        <w:t xml:space="preserve">Fossil fuels, </w:t>
      </w:r>
      <w:proofErr w:type="gramStart"/>
      <w:r w:rsidRPr="00782386">
        <w:t>energy</w:t>
      </w:r>
      <w:proofErr w:type="gramEnd"/>
      <w:r w:rsidRPr="00782386">
        <w:t xml:space="preserve"> and global carbon emissions </w:t>
      </w:r>
      <w:r w:rsidR="000B2E0E">
        <w:t>– teacher notes</w:t>
      </w:r>
    </w:p>
    <w:p w14:paraId="77A1989B" w14:textId="499D7FB2" w:rsidR="003F6E57" w:rsidRDefault="004436CC" w:rsidP="003F6E57">
      <w:pPr>
        <w:pStyle w:val="Leadparagraph"/>
        <w:spacing w:after="0"/>
        <w:rPr>
          <w:rStyle w:val="LeadparagraphChar"/>
        </w:rPr>
      </w:pPr>
      <w:r w:rsidRPr="009875B2">
        <w:rPr>
          <w:rStyle w:val="LeadparagraphChar"/>
          <w:b/>
          <w:i/>
        </w:rPr>
        <w:t>Education in Chemistr</w:t>
      </w:r>
      <w:r w:rsidR="003F6E57">
        <w:rPr>
          <w:rStyle w:val="LeadparagraphChar"/>
          <w:b/>
          <w:i/>
        </w:rPr>
        <w:t>y</w:t>
      </w:r>
      <w:r w:rsidR="0057169A">
        <w:rPr>
          <w:rStyle w:val="LeadparagraphChar"/>
          <w:b/>
        </w:rPr>
        <w:t xml:space="preserve"> </w:t>
      </w:r>
    </w:p>
    <w:p w14:paraId="3B4A3233" w14:textId="3B0E9D77" w:rsidR="0057169A" w:rsidRPr="00782386" w:rsidRDefault="0057169A" w:rsidP="0057169A">
      <w:pPr>
        <w:pStyle w:val="Leadparagraph"/>
        <w:spacing w:after="0"/>
        <w:rPr>
          <w:rStyle w:val="LeadparagraphChar"/>
          <w:iCs/>
        </w:rPr>
      </w:pPr>
      <w:bookmarkStart w:id="0" w:name="_Hlk77065528"/>
      <w:r w:rsidRPr="00782386">
        <w:rPr>
          <w:rStyle w:val="LeadparagraphChar"/>
          <w:iCs/>
        </w:rPr>
        <w:t>Sustainab</w:t>
      </w:r>
      <w:r w:rsidR="00735225" w:rsidRPr="00782386">
        <w:rPr>
          <w:rStyle w:val="LeadparagraphChar"/>
          <w:iCs/>
        </w:rPr>
        <w:t xml:space="preserve">ility in </w:t>
      </w:r>
      <w:r w:rsidR="00B45DDF" w:rsidRPr="00782386">
        <w:rPr>
          <w:rStyle w:val="LeadparagraphChar"/>
          <w:iCs/>
        </w:rPr>
        <w:t>c</w:t>
      </w:r>
      <w:r w:rsidR="00735225" w:rsidRPr="00782386">
        <w:rPr>
          <w:rStyle w:val="LeadparagraphChar"/>
          <w:iCs/>
        </w:rPr>
        <w:t xml:space="preserve">hemistry </w:t>
      </w:r>
      <w:r w:rsidR="008410EA" w:rsidRPr="00782386">
        <w:rPr>
          <w:rStyle w:val="LeadparagraphChar"/>
          <w:iCs/>
        </w:rPr>
        <w:t>2021</w:t>
      </w:r>
    </w:p>
    <w:bookmarkEnd w:id="0"/>
    <w:p w14:paraId="5B8D4BAA" w14:textId="3501187A" w:rsidR="004436CC" w:rsidRDefault="00B230C7" w:rsidP="003F6E57">
      <w:pPr>
        <w:pStyle w:val="Leadparagraph"/>
        <w:rPr>
          <w:rStyle w:val="LeadparagraphChar"/>
        </w:rPr>
      </w:pPr>
      <w:r w:rsidRPr="00782386">
        <w:rPr>
          <w:b w:val="0"/>
        </w:rPr>
        <w:t>Goal 7: ensure access to affordable, reliable, sustainable and modern energy</w:t>
      </w:r>
      <w:r w:rsidR="008738FF" w:rsidRPr="00782386">
        <w:rPr>
          <w:b w:val="0"/>
        </w:rPr>
        <w:t xml:space="preserve"> for all.</w:t>
      </w:r>
      <w:r w:rsidR="004436CC" w:rsidRPr="004D0075">
        <w:rPr>
          <w:rStyle w:val="LeadparagraphChar"/>
        </w:rPr>
        <w:br/>
      </w:r>
      <w:hyperlink r:id="rId7" w:history="1">
        <w:r w:rsidR="008738FF" w:rsidRPr="008738FF">
          <w:rPr>
            <w:rStyle w:val="Hyperlink"/>
          </w:rPr>
          <w:t>rsc.li/3zdHdX8</w:t>
        </w:r>
      </w:hyperlink>
    </w:p>
    <w:p w14:paraId="16ED39E8" w14:textId="17D60E4F" w:rsidR="00E137C4" w:rsidRDefault="000B2E0E" w:rsidP="00E137C4">
      <w:pPr>
        <w:spacing w:after="120" w:line="280" w:lineRule="exact"/>
        <w:rPr>
          <w:b/>
          <w:bCs/>
        </w:rPr>
      </w:pPr>
      <w:r>
        <w:rPr>
          <w:b/>
          <w:bCs/>
        </w:rPr>
        <w:t xml:space="preserve">Use this activity to connect students’ learning </w:t>
      </w:r>
      <w:r w:rsidR="00390ADB">
        <w:rPr>
          <w:b/>
          <w:bCs/>
        </w:rPr>
        <w:t xml:space="preserve">about energy and the carbon cycle </w:t>
      </w:r>
      <w:r>
        <w:rPr>
          <w:b/>
          <w:bCs/>
        </w:rPr>
        <w:t xml:space="preserve">to the UN’s </w:t>
      </w:r>
      <w:r w:rsidR="00390ADB">
        <w:rPr>
          <w:b/>
          <w:bCs/>
        </w:rPr>
        <w:t>s</w:t>
      </w:r>
      <w:r>
        <w:rPr>
          <w:b/>
          <w:bCs/>
        </w:rPr>
        <w:t>ustainable development goal</w:t>
      </w:r>
      <w:r w:rsidR="00390ADB">
        <w:rPr>
          <w:b/>
          <w:bCs/>
        </w:rPr>
        <w:t>s</w:t>
      </w:r>
      <w:r>
        <w:rPr>
          <w:b/>
          <w:bCs/>
        </w:rPr>
        <w:t xml:space="preserve"> and help them understand </w:t>
      </w:r>
      <w:r w:rsidR="002A1059">
        <w:rPr>
          <w:b/>
          <w:bCs/>
        </w:rPr>
        <w:t>chemistry’s role in</w:t>
      </w:r>
      <w:r>
        <w:rPr>
          <w:b/>
          <w:bCs/>
        </w:rPr>
        <w:t xml:space="preserve"> solving global issues</w:t>
      </w:r>
    </w:p>
    <w:p w14:paraId="59A5664C" w14:textId="410C7FBE" w:rsidR="000B2E0E" w:rsidRDefault="000B2E0E" w:rsidP="000B2E0E">
      <w:pPr>
        <w:pStyle w:val="Heading2"/>
      </w:pPr>
      <w:r>
        <w:t>Discussion activity</w:t>
      </w:r>
    </w:p>
    <w:p w14:paraId="178D7A49" w14:textId="66264622" w:rsidR="000B2E0E" w:rsidRPr="00D50D43" w:rsidRDefault="000B2E0E" w:rsidP="000B2E0E">
      <w:pPr>
        <w:spacing w:after="120" w:line="280" w:lineRule="exact"/>
        <w:rPr>
          <w:i/>
          <w:iCs/>
        </w:rPr>
      </w:pPr>
      <w:r w:rsidRPr="00D50D43">
        <w:rPr>
          <w:i/>
          <w:iCs/>
        </w:rPr>
        <w:t>‘Fossil fuels are a major contributor to global carbon emissions. There must be a global ban on the burning of fossil fuels to supply energy.’</w:t>
      </w:r>
    </w:p>
    <w:p w14:paraId="0333221F" w14:textId="1C85F219" w:rsidR="000B2E0E" w:rsidRDefault="000B2E0E" w:rsidP="000B2E0E">
      <w:r>
        <w:t xml:space="preserve">In this activity learners will act as a </w:t>
      </w:r>
      <w:proofErr w:type="gramStart"/>
      <w:r>
        <w:t>policy makers</w:t>
      </w:r>
      <w:proofErr w:type="gramEnd"/>
      <w:r>
        <w:t xml:space="preserve"> who need to decide if the burning of fossil fuels should be banned globally. They are introduced to a range of viewpoints from their team of international advisers before debating the pros and cons of banning the burning of fossil fuels. Learners are then asked to write down what their policy for the use of fossil fuels will be and justify their decision.</w:t>
      </w:r>
    </w:p>
    <w:p w14:paraId="1FFB6BDC" w14:textId="02FD14E1" w:rsidR="000B2E0E" w:rsidRDefault="000B2E0E" w:rsidP="000B2E0E">
      <w:r>
        <w:t>The resource is designed for 14–16-</w:t>
      </w:r>
      <w:proofErr w:type="gramStart"/>
      <w:r>
        <w:t>year-olds, but</w:t>
      </w:r>
      <w:proofErr w:type="gramEnd"/>
      <w:r>
        <w:t xml:space="preserve"> would also work for 11–14-year-olds with support. It should lead to a lively debate.</w:t>
      </w:r>
    </w:p>
    <w:p w14:paraId="5A3BB5CC" w14:textId="3045D3F1" w:rsidR="000B2E0E" w:rsidRDefault="000B2E0E" w:rsidP="000B2E0E">
      <w:r>
        <w:t>Before beginning the debate, ensure students have a firm understanding of the chemistry behind climate change using the ideas and tips in</w:t>
      </w:r>
      <w:r w:rsidR="00D50D43">
        <w:t xml:space="preserve"> the </w:t>
      </w:r>
      <w:r w:rsidR="00D50D43" w:rsidRPr="00D50D43">
        <w:rPr>
          <w:i/>
          <w:iCs/>
        </w:rPr>
        <w:t>E</w:t>
      </w:r>
      <w:r w:rsidR="00390ADB">
        <w:rPr>
          <w:i/>
          <w:iCs/>
        </w:rPr>
        <w:t xml:space="preserve">ducation </w:t>
      </w:r>
      <w:r w:rsidR="00D50D43" w:rsidRPr="00D50D43">
        <w:rPr>
          <w:i/>
          <w:iCs/>
        </w:rPr>
        <w:t>i</w:t>
      </w:r>
      <w:r w:rsidR="00390ADB">
        <w:rPr>
          <w:i/>
          <w:iCs/>
        </w:rPr>
        <w:t xml:space="preserve">n </w:t>
      </w:r>
      <w:r w:rsidR="00D50D43" w:rsidRPr="00D50D43">
        <w:rPr>
          <w:i/>
          <w:iCs/>
        </w:rPr>
        <w:t>C</w:t>
      </w:r>
      <w:r w:rsidR="00390ADB">
        <w:rPr>
          <w:i/>
          <w:iCs/>
        </w:rPr>
        <w:t>hemistry</w:t>
      </w:r>
      <w:r w:rsidR="00D50D43">
        <w:t xml:space="preserve"> article</w:t>
      </w:r>
      <w:r>
        <w:t xml:space="preserve"> </w:t>
      </w:r>
      <w:r w:rsidR="00D50D43">
        <w:t>‘</w:t>
      </w:r>
      <w:hyperlink r:id="rId8" w:history="1">
        <w:r w:rsidRPr="002A1059">
          <w:rPr>
            <w:rStyle w:val="Hyperlink"/>
          </w:rPr>
          <w:t>How to teach the carbon cycle</w:t>
        </w:r>
      </w:hyperlink>
      <w:r w:rsidR="00D50D43">
        <w:t>’</w:t>
      </w:r>
      <w:r>
        <w:t>.</w:t>
      </w:r>
    </w:p>
    <w:p w14:paraId="63B75F52" w14:textId="4D7F6779" w:rsidR="000B2E0E" w:rsidRDefault="000B2E0E" w:rsidP="000B2E0E">
      <w:r>
        <w:t xml:space="preserve">The presentation includes viewpoints from an international advisory team. The student sheet (also available as an editable version) has the same information </w:t>
      </w:r>
      <w:r w:rsidR="002A1059">
        <w:t>in</w:t>
      </w:r>
      <w:r>
        <w:t xml:space="preserve"> a handout</w:t>
      </w:r>
      <w:r w:rsidR="002A1059">
        <w:t xml:space="preserve"> format</w:t>
      </w:r>
      <w:r>
        <w:t>. The advisory panel members are:</w:t>
      </w:r>
    </w:p>
    <w:p w14:paraId="24C3639C" w14:textId="77777777" w:rsidR="002A1059" w:rsidRDefault="002A1059" w:rsidP="002A1059">
      <w:pPr>
        <w:pStyle w:val="ListParagraph"/>
        <w:numPr>
          <w:ilvl w:val="0"/>
          <w:numId w:val="22"/>
        </w:numPr>
        <w:spacing w:before="240"/>
      </w:pPr>
      <w:r>
        <w:t>atmospheric scientist</w:t>
      </w:r>
    </w:p>
    <w:p w14:paraId="1FC05F46" w14:textId="63F763FA" w:rsidR="002A1059" w:rsidRDefault="002A1059" w:rsidP="002A1059">
      <w:pPr>
        <w:pStyle w:val="ListParagraph"/>
        <w:numPr>
          <w:ilvl w:val="0"/>
          <w:numId w:val="22"/>
        </w:numPr>
        <w:spacing w:before="240"/>
      </w:pPr>
      <w:r>
        <w:t>economic adviser</w:t>
      </w:r>
    </w:p>
    <w:p w14:paraId="3213C956" w14:textId="5C8C6A3C" w:rsidR="002A1059" w:rsidRDefault="002A1059" w:rsidP="002A1059">
      <w:pPr>
        <w:pStyle w:val="ListParagraph"/>
        <w:numPr>
          <w:ilvl w:val="0"/>
          <w:numId w:val="22"/>
        </w:numPr>
        <w:spacing w:before="240"/>
      </w:pPr>
      <w:r>
        <w:t>energy company CEO</w:t>
      </w:r>
    </w:p>
    <w:p w14:paraId="76EB789F" w14:textId="6E8F6E2A" w:rsidR="002A1059" w:rsidRDefault="002A1059" w:rsidP="002A1059">
      <w:pPr>
        <w:pStyle w:val="ListParagraph"/>
        <w:numPr>
          <w:ilvl w:val="0"/>
          <w:numId w:val="22"/>
        </w:numPr>
        <w:spacing w:before="240"/>
      </w:pPr>
      <w:r>
        <w:t>financial adviser</w:t>
      </w:r>
      <w:r>
        <w:tab/>
      </w:r>
      <w:r>
        <w:tab/>
      </w:r>
    </w:p>
    <w:p w14:paraId="3C1FB7F7" w14:textId="4F2FC6D3" w:rsidR="002A1059" w:rsidRDefault="002A1059" w:rsidP="002A1059">
      <w:pPr>
        <w:pStyle w:val="ListParagraph"/>
        <w:numPr>
          <w:ilvl w:val="0"/>
          <w:numId w:val="22"/>
        </w:numPr>
        <w:spacing w:before="240"/>
      </w:pPr>
      <w:r>
        <w:t>international aid worker</w:t>
      </w:r>
    </w:p>
    <w:p w14:paraId="27E162C3" w14:textId="2D492A4B" w:rsidR="002A1059" w:rsidRDefault="002A1059" w:rsidP="002A1059">
      <w:pPr>
        <w:pStyle w:val="ListParagraph"/>
        <w:numPr>
          <w:ilvl w:val="0"/>
          <w:numId w:val="22"/>
        </w:numPr>
        <w:spacing w:before="240"/>
      </w:pPr>
      <w:r>
        <w:t>medical adviser</w:t>
      </w:r>
    </w:p>
    <w:p w14:paraId="2BE52558" w14:textId="5978445C" w:rsidR="002A1059" w:rsidRDefault="002A1059" w:rsidP="002A1059">
      <w:pPr>
        <w:pStyle w:val="ListParagraph"/>
        <w:numPr>
          <w:ilvl w:val="0"/>
          <w:numId w:val="22"/>
        </w:numPr>
        <w:spacing w:before="240"/>
      </w:pPr>
      <w:r>
        <w:t>scientific impact analyst</w:t>
      </w:r>
    </w:p>
    <w:p w14:paraId="6A246985" w14:textId="427F6226" w:rsidR="000B2E0E" w:rsidRDefault="000B2E0E" w:rsidP="002A1059">
      <w:pPr>
        <w:spacing w:before="240"/>
      </w:pPr>
      <w:r>
        <w:t xml:space="preserve">You can set up this activity in different ways depending on time available and how much support your learners need. Some of the activities, </w:t>
      </w:r>
      <w:proofErr w:type="spellStart"/>
      <w:r>
        <w:t>eg</w:t>
      </w:r>
      <w:proofErr w:type="spellEnd"/>
      <w:r>
        <w:t xml:space="preserve"> reading through the viewpoints or writing up their own policy, could be set as homework tasks.</w:t>
      </w:r>
    </w:p>
    <w:p w14:paraId="11F1134C" w14:textId="77777777" w:rsidR="000B2E0E" w:rsidRDefault="000B2E0E" w:rsidP="000B2E0E">
      <w:pPr>
        <w:pStyle w:val="Heading2"/>
      </w:pPr>
      <w:r>
        <w:t>Suggested steps</w:t>
      </w:r>
    </w:p>
    <w:p w14:paraId="687E0760" w14:textId="77777777" w:rsidR="000B2E0E" w:rsidRDefault="000B2E0E" w:rsidP="000B2E0E">
      <w:pPr>
        <w:pStyle w:val="ListParagraph"/>
        <w:numPr>
          <w:ilvl w:val="0"/>
          <w:numId w:val="18"/>
        </w:numPr>
      </w:pPr>
      <w:r>
        <w:t>Introduce the topic.</w:t>
      </w:r>
    </w:p>
    <w:p w14:paraId="45EDD3A1" w14:textId="77777777" w:rsidR="000B2E0E" w:rsidRDefault="000B2E0E" w:rsidP="000B2E0E">
      <w:pPr>
        <w:pStyle w:val="ListParagraph"/>
        <w:numPr>
          <w:ilvl w:val="0"/>
          <w:numId w:val="18"/>
        </w:numPr>
      </w:pPr>
      <w:r>
        <w:t xml:space="preserve">Split learners into groups and assign each group a viewpoint: </w:t>
      </w:r>
      <w:r w:rsidRPr="002A1059">
        <w:rPr>
          <w:b/>
          <w:bCs/>
        </w:rPr>
        <w:t>for</w:t>
      </w:r>
      <w:r w:rsidRPr="002A1059">
        <w:t xml:space="preserve"> or </w:t>
      </w:r>
      <w:r w:rsidRPr="002A1059">
        <w:rPr>
          <w:b/>
          <w:bCs/>
        </w:rPr>
        <w:t>against</w:t>
      </w:r>
      <w:r>
        <w:t xml:space="preserve"> a global ban on fossil fuels.</w:t>
      </w:r>
    </w:p>
    <w:p w14:paraId="4FDC9497" w14:textId="77777777" w:rsidR="000B2E0E" w:rsidRDefault="000B2E0E" w:rsidP="000B2E0E">
      <w:pPr>
        <w:pStyle w:val="ListParagraph"/>
        <w:numPr>
          <w:ilvl w:val="0"/>
          <w:numId w:val="18"/>
        </w:numPr>
      </w:pPr>
      <w:r>
        <w:t>Learners read through the viewpoints in the resource and find evidence to support their argument.</w:t>
      </w:r>
    </w:p>
    <w:p w14:paraId="5C3D3B2C" w14:textId="24F57152" w:rsidR="000B2E0E" w:rsidRDefault="000B2E0E" w:rsidP="000B2E0E">
      <w:pPr>
        <w:pStyle w:val="ListParagraph"/>
        <w:numPr>
          <w:ilvl w:val="0"/>
          <w:numId w:val="18"/>
        </w:numPr>
      </w:pPr>
      <w:r>
        <w:t xml:space="preserve">Others in the group </w:t>
      </w:r>
      <w:r w:rsidR="00D50D43">
        <w:t xml:space="preserve">could </w:t>
      </w:r>
      <w:r>
        <w:t>work out what the counterarguments may be and prepare for questions.</w:t>
      </w:r>
    </w:p>
    <w:p w14:paraId="3413EA6A" w14:textId="77777777" w:rsidR="000B2E0E" w:rsidRDefault="000B2E0E" w:rsidP="000B2E0E">
      <w:pPr>
        <w:pStyle w:val="ListParagraph"/>
        <w:numPr>
          <w:ilvl w:val="0"/>
          <w:numId w:val="18"/>
        </w:numPr>
      </w:pPr>
      <w:r>
        <w:t xml:space="preserve">Individuals or groups present the viewpoint they have been asked to support with evidence (set a time limit for each group and another for follow-up questions). </w:t>
      </w:r>
    </w:p>
    <w:p w14:paraId="7B14BFC4" w14:textId="77777777" w:rsidR="000B2E0E" w:rsidRDefault="000B2E0E" w:rsidP="000B2E0E">
      <w:pPr>
        <w:pStyle w:val="ListParagraph"/>
        <w:numPr>
          <w:ilvl w:val="0"/>
          <w:numId w:val="18"/>
        </w:numPr>
      </w:pPr>
      <w:r>
        <w:t>Follow the debate with a class vote or discussion.</w:t>
      </w:r>
    </w:p>
    <w:p w14:paraId="416654EB" w14:textId="660DCB8B" w:rsidR="007705C4" w:rsidRPr="004436CC" w:rsidRDefault="000B2E0E" w:rsidP="000B2E0E">
      <w:pPr>
        <w:pStyle w:val="ListParagraph"/>
        <w:numPr>
          <w:ilvl w:val="0"/>
          <w:numId w:val="18"/>
        </w:numPr>
      </w:pPr>
      <w:r>
        <w:t>Ask learners to write down their own policy, making sure they justify their decision.</w:t>
      </w:r>
    </w:p>
    <w:sectPr w:rsidR="007705C4" w:rsidRPr="004436CC" w:rsidSect="003F6E57">
      <w:footerReference w:type="default" r:id="rId9"/>
      <w:headerReference w:type="first" r:id="rId10"/>
      <w:footerReference w:type="first" r:id="rId11"/>
      <w:type w:val="continuous"/>
      <w:pgSz w:w="11906" w:h="16838"/>
      <w:pgMar w:top="1440" w:right="1080" w:bottom="1440" w:left="108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35C2B" w14:textId="77777777" w:rsidR="00F43072" w:rsidRDefault="00F43072" w:rsidP="000D3D40">
      <w:r>
        <w:separator/>
      </w:r>
    </w:p>
  </w:endnote>
  <w:endnote w:type="continuationSeparator" w:id="0">
    <w:p w14:paraId="113753B6" w14:textId="77777777" w:rsidR="00F43072" w:rsidRDefault="00F43072"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2B02F" w14:textId="77777777" w:rsidR="00F43072" w:rsidRDefault="00F43072" w:rsidP="000D3D40">
      <w:r>
        <w:separator/>
      </w:r>
    </w:p>
  </w:footnote>
  <w:footnote w:type="continuationSeparator" w:id="0">
    <w:p w14:paraId="38D3F74A" w14:textId="77777777" w:rsidR="00F43072" w:rsidRDefault="00F43072"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631E2513" w:rsidR="00343CBA" w:rsidRDefault="003F6E57" w:rsidP="003F6E57">
    <w:pPr>
      <w:pStyle w:val="Header"/>
      <w:tabs>
        <w:tab w:val="clear" w:pos="4513"/>
        <w:tab w:val="clear" w:pos="9026"/>
        <w:tab w:val="center" w:pos="7088"/>
        <w:tab w:val="right" w:pos="9781"/>
        <w:tab w:val="right" w:pos="9923"/>
      </w:tabs>
      <w:ind w:right="-35"/>
    </w:pPr>
    <w:r>
      <w:rPr>
        <w:noProof/>
      </w:rPr>
      <w:drawing>
        <wp:inline distT="0" distB="0" distL="0" distR="0" wp14:anchorId="55654E86" wp14:editId="2A8240A0">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11" name="Picture 11"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83304"/>
    <w:multiLevelType w:val="hybridMultilevel"/>
    <w:tmpl w:val="D65E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2126F"/>
    <w:multiLevelType w:val="hybridMultilevel"/>
    <w:tmpl w:val="AD0C2434"/>
    <w:lvl w:ilvl="0" w:tplc="B1D6F2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60F8B"/>
    <w:multiLevelType w:val="hybridMultilevel"/>
    <w:tmpl w:val="D9B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16FCA"/>
    <w:multiLevelType w:val="hybridMultilevel"/>
    <w:tmpl w:val="CC9ACCC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F1E34"/>
    <w:multiLevelType w:val="hybridMultilevel"/>
    <w:tmpl w:val="3190B0CE"/>
    <w:lvl w:ilvl="0" w:tplc="62860CE4">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31913"/>
    <w:multiLevelType w:val="hybridMultilevel"/>
    <w:tmpl w:val="32F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22BE1"/>
    <w:multiLevelType w:val="hybridMultilevel"/>
    <w:tmpl w:val="B3789A66"/>
    <w:lvl w:ilvl="0" w:tplc="B1D6F2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D30F14"/>
    <w:multiLevelType w:val="hybridMultilevel"/>
    <w:tmpl w:val="3FB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07876"/>
    <w:multiLevelType w:val="hybridMultilevel"/>
    <w:tmpl w:val="F3AA41C6"/>
    <w:lvl w:ilvl="0" w:tplc="D3A4B50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A156C0"/>
    <w:multiLevelType w:val="hybridMultilevel"/>
    <w:tmpl w:val="6F9ACA32"/>
    <w:lvl w:ilvl="0" w:tplc="996ADC34">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3"/>
  </w:num>
  <w:num w:numId="3">
    <w:abstractNumId w:val="8"/>
  </w:num>
  <w:num w:numId="4">
    <w:abstractNumId w:val="0"/>
  </w:num>
  <w:num w:numId="5">
    <w:abstractNumId w:val="13"/>
    <w:lvlOverride w:ilvl="0">
      <w:startOverride w:val="2"/>
    </w:lvlOverride>
  </w:num>
  <w:num w:numId="6">
    <w:abstractNumId w:val="11"/>
  </w:num>
  <w:num w:numId="7">
    <w:abstractNumId w:val="5"/>
  </w:num>
  <w:num w:numId="8">
    <w:abstractNumId w:val="10"/>
  </w:num>
  <w:num w:numId="9">
    <w:abstractNumId w:val="4"/>
  </w:num>
  <w:num w:numId="10">
    <w:abstractNumId w:val="9"/>
  </w:num>
  <w:num w:numId="11">
    <w:abstractNumId w:val="7"/>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lvlOverride w:ilvl="0">
      <w:startOverride w:val="1"/>
    </w:lvlOverride>
  </w:num>
  <w:num w:numId="16">
    <w:abstractNumId w:val="13"/>
    <w:lvlOverride w:ilvl="0">
      <w:startOverride w:val="1"/>
    </w:lvlOverride>
  </w:num>
  <w:num w:numId="17">
    <w:abstractNumId w:val="15"/>
  </w:num>
  <w:num w:numId="18">
    <w:abstractNumId w:val="1"/>
  </w:num>
  <w:num w:numId="19">
    <w:abstractNumId w:val="3"/>
  </w:num>
  <w:num w:numId="20">
    <w:abstractNumId w:val="12"/>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3146"/>
    <w:rsid w:val="0005693A"/>
    <w:rsid w:val="00062897"/>
    <w:rsid w:val="000709BF"/>
    <w:rsid w:val="000B2E0E"/>
    <w:rsid w:val="000B766A"/>
    <w:rsid w:val="000C2875"/>
    <w:rsid w:val="000D3D40"/>
    <w:rsid w:val="000D440E"/>
    <w:rsid w:val="00104037"/>
    <w:rsid w:val="0010603F"/>
    <w:rsid w:val="0010748E"/>
    <w:rsid w:val="00112D04"/>
    <w:rsid w:val="001167A2"/>
    <w:rsid w:val="00155C2F"/>
    <w:rsid w:val="00165309"/>
    <w:rsid w:val="00170457"/>
    <w:rsid w:val="00172D96"/>
    <w:rsid w:val="0018383B"/>
    <w:rsid w:val="001B7EB7"/>
    <w:rsid w:val="001D1E2A"/>
    <w:rsid w:val="001D7818"/>
    <w:rsid w:val="001E0F30"/>
    <w:rsid w:val="001E7964"/>
    <w:rsid w:val="001F2D6F"/>
    <w:rsid w:val="001F589D"/>
    <w:rsid w:val="00200C3D"/>
    <w:rsid w:val="00210131"/>
    <w:rsid w:val="002117FF"/>
    <w:rsid w:val="00232BDF"/>
    <w:rsid w:val="00246338"/>
    <w:rsid w:val="002604BB"/>
    <w:rsid w:val="002654D7"/>
    <w:rsid w:val="00274F1A"/>
    <w:rsid w:val="0028034B"/>
    <w:rsid w:val="00281035"/>
    <w:rsid w:val="00287576"/>
    <w:rsid w:val="00291C4D"/>
    <w:rsid w:val="00292178"/>
    <w:rsid w:val="002A1059"/>
    <w:rsid w:val="002A3815"/>
    <w:rsid w:val="002C0301"/>
    <w:rsid w:val="002C4A08"/>
    <w:rsid w:val="002E44CD"/>
    <w:rsid w:val="002F0461"/>
    <w:rsid w:val="003019B6"/>
    <w:rsid w:val="003260A5"/>
    <w:rsid w:val="00334EAD"/>
    <w:rsid w:val="00343CBA"/>
    <w:rsid w:val="003456A4"/>
    <w:rsid w:val="00353E30"/>
    <w:rsid w:val="00361A0D"/>
    <w:rsid w:val="0037048C"/>
    <w:rsid w:val="00390ADB"/>
    <w:rsid w:val="003B3451"/>
    <w:rsid w:val="003C026F"/>
    <w:rsid w:val="003D05E8"/>
    <w:rsid w:val="003D3F02"/>
    <w:rsid w:val="003D54D0"/>
    <w:rsid w:val="003D6B89"/>
    <w:rsid w:val="003E2810"/>
    <w:rsid w:val="003F24EB"/>
    <w:rsid w:val="003F631F"/>
    <w:rsid w:val="003F6E57"/>
    <w:rsid w:val="003F79F1"/>
    <w:rsid w:val="00400C63"/>
    <w:rsid w:val="00413366"/>
    <w:rsid w:val="00424F9A"/>
    <w:rsid w:val="00427B37"/>
    <w:rsid w:val="004326E7"/>
    <w:rsid w:val="0043562B"/>
    <w:rsid w:val="004436CC"/>
    <w:rsid w:val="00460F13"/>
    <w:rsid w:val="004634FA"/>
    <w:rsid w:val="004723CA"/>
    <w:rsid w:val="00490BB0"/>
    <w:rsid w:val="004930DE"/>
    <w:rsid w:val="00496E2E"/>
    <w:rsid w:val="004A13C9"/>
    <w:rsid w:val="004A2D91"/>
    <w:rsid w:val="004A32F0"/>
    <w:rsid w:val="004B204F"/>
    <w:rsid w:val="004B2F65"/>
    <w:rsid w:val="004D0075"/>
    <w:rsid w:val="005065D4"/>
    <w:rsid w:val="00510295"/>
    <w:rsid w:val="00515A5A"/>
    <w:rsid w:val="00520BDA"/>
    <w:rsid w:val="0054664B"/>
    <w:rsid w:val="005516AC"/>
    <w:rsid w:val="0056407C"/>
    <w:rsid w:val="0057169A"/>
    <w:rsid w:val="00596ABE"/>
    <w:rsid w:val="005A7495"/>
    <w:rsid w:val="005C02D2"/>
    <w:rsid w:val="005C1015"/>
    <w:rsid w:val="005D668B"/>
    <w:rsid w:val="005F1C11"/>
    <w:rsid w:val="005F451D"/>
    <w:rsid w:val="00600551"/>
    <w:rsid w:val="006124D3"/>
    <w:rsid w:val="00613760"/>
    <w:rsid w:val="00632198"/>
    <w:rsid w:val="00635F98"/>
    <w:rsid w:val="006437AB"/>
    <w:rsid w:val="006506BD"/>
    <w:rsid w:val="006525C2"/>
    <w:rsid w:val="006532A6"/>
    <w:rsid w:val="00654FDB"/>
    <w:rsid w:val="00662B91"/>
    <w:rsid w:val="00667DF2"/>
    <w:rsid w:val="0067206C"/>
    <w:rsid w:val="006758AB"/>
    <w:rsid w:val="00687C9D"/>
    <w:rsid w:val="00694F0B"/>
    <w:rsid w:val="006978DE"/>
    <w:rsid w:val="006D3E26"/>
    <w:rsid w:val="006D439B"/>
    <w:rsid w:val="006E6BA2"/>
    <w:rsid w:val="006F590A"/>
    <w:rsid w:val="006F6F73"/>
    <w:rsid w:val="00707FDD"/>
    <w:rsid w:val="00714A35"/>
    <w:rsid w:val="00722A16"/>
    <w:rsid w:val="00723F23"/>
    <w:rsid w:val="0073200D"/>
    <w:rsid w:val="00735225"/>
    <w:rsid w:val="007358E3"/>
    <w:rsid w:val="0075451A"/>
    <w:rsid w:val="00755C7E"/>
    <w:rsid w:val="00762618"/>
    <w:rsid w:val="007667DD"/>
    <w:rsid w:val="007705C4"/>
    <w:rsid w:val="00772313"/>
    <w:rsid w:val="00782386"/>
    <w:rsid w:val="00784400"/>
    <w:rsid w:val="007974B8"/>
    <w:rsid w:val="007A3A2B"/>
    <w:rsid w:val="007A5E1E"/>
    <w:rsid w:val="007C1813"/>
    <w:rsid w:val="007C4328"/>
    <w:rsid w:val="007C4FE9"/>
    <w:rsid w:val="007D50E0"/>
    <w:rsid w:val="00805114"/>
    <w:rsid w:val="0081005F"/>
    <w:rsid w:val="00813D0B"/>
    <w:rsid w:val="008301FF"/>
    <w:rsid w:val="008342DB"/>
    <w:rsid w:val="00836F07"/>
    <w:rsid w:val="008410EA"/>
    <w:rsid w:val="00846B98"/>
    <w:rsid w:val="00853A62"/>
    <w:rsid w:val="00854D32"/>
    <w:rsid w:val="00857888"/>
    <w:rsid w:val="00870502"/>
    <w:rsid w:val="00871C2B"/>
    <w:rsid w:val="008738FF"/>
    <w:rsid w:val="00873C13"/>
    <w:rsid w:val="00881418"/>
    <w:rsid w:val="00885B52"/>
    <w:rsid w:val="00887A13"/>
    <w:rsid w:val="00887FB6"/>
    <w:rsid w:val="008A3B63"/>
    <w:rsid w:val="008A6AD0"/>
    <w:rsid w:val="008B3961"/>
    <w:rsid w:val="008C2782"/>
    <w:rsid w:val="008E2694"/>
    <w:rsid w:val="008E2859"/>
    <w:rsid w:val="008F4A22"/>
    <w:rsid w:val="0090405B"/>
    <w:rsid w:val="00915C84"/>
    <w:rsid w:val="00923E53"/>
    <w:rsid w:val="009328DD"/>
    <w:rsid w:val="009377C3"/>
    <w:rsid w:val="009704F1"/>
    <w:rsid w:val="00972310"/>
    <w:rsid w:val="00982F78"/>
    <w:rsid w:val="00984815"/>
    <w:rsid w:val="009875B2"/>
    <w:rsid w:val="00987FC3"/>
    <w:rsid w:val="009B57E8"/>
    <w:rsid w:val="009C5777"/>
    <w:rsid w:val="009D2A50"/>
    <w:rsid w:val="009D4E77"/>
    <w:rsid w:val="009F0DFC"/>
    <w:rsid w:val="009F3445"/>
    <w:rsid w:val="00A42400"/>
    <w:rsid w:val="00A50A8B"/>
    <w:rsid w:val="00A50EEB"/>
    <w:rsid w:val="00A52886"/>
    <w:rsid w:val="00A75F4C"/>
    <w:rsid w:val="00A9584B"/>
    <w:rsid w:val="00AB1738"/>
    <w:rsid w:val="00AC639E"/>
    <w:rsid w:val="00AD5D34"/>
    <w:rsid w:val="00AE621F"/>
    <w:rsid w:val="00AE7C6A"/>
    <w:rsid w:val="00AF3542"/>
    <w:rsid w:val="00AF776F"/>
    <w:rsid w:val="00B20041"/>
    <w:rsid w:val="00B230C7"/>
    <w:rsid w:val="00B25120"/>
    <w:rsid w:val="00B33399"/>
    <w:rsid w:val="00B45DDF"/>
    <w:rsid w:val="00B57B2A"/>
    <w:rsid w:val="00BA512C"/>
    <w:rsid w:val="00BB1F22"/>
    <w:rsid w:val="00BE6499"/>
    <w:rsid w:val="00C00FD0"/>
    <w:rsid w:val="00C17DDC"/>
    <w:rsid w:val="00C3053B"/>
    <w:rsid w:val="00C833F6"/>
    <w:rsid w:val="00CD10BF"/>
    <w:rsid w:val="00CF45A0"/>
    <w:rsid w:val="00D174D9"/>
    <w:rsid w:val="00D20A6A"/>
    <w:rsid w:val="00D20CEF"/>
    <w:rsid w:val="00D34A04"/>
    <w:rsid w:val="00D50D43"/>
    <w:rsid w:val="00D5111B"/>
    <w:rsid w:val="00D60214"/>
    <w:rsid w:val="00D62F8A"/>
    <w:rsid w:val="00D71A1A"/>
    <w:rsid w:val="00D90054"/>
    <w:rsid w:val="00DC64EC"/>
    <w:rsid w:val="00DD6FD3"/>
    <w:rsid w:val="00E137C4"/>
    <w:rsid w:val="00E15396"/>
    <w:rsid w:val="00E160E0"/>
    <w:rsid w:val="00E17C67"/>
    <w:rsid w:val="00E331A7"/>
    <w:rsid w:val="00E40CCC"/>
    <w:rsid w:val="00E47850"/>
    <w:rsid w:val="00E47D2B"/>
    <w:rsid w:val="00E5491A"/>
    <w:rsid w:val="00E61773"/>
    <w:rsid w:val="00E662A0"/>
    <w:rsid w:val="00E86125"/>
    <w:rsid w:val="00E92336"/>
    <w:rsid w:val="00EA0301"/>
    <w:rsid w:val="00EA0DFF"/>
    <w:rsid w:val="00EC0B8E"/>
    <w:rsid w:val="00ED609E"/>
    <w:rsid w:val="00EE78E2"/>
    <w:rsid w:val="00EF1342"/>
    <w:rsid w:val="00F05BEA"/>
    <w:rsid w:val="00F32AE0"/>
    <w:rsid w:val="00F33F60"/>
    <w:rsid w:val="00F43072"/>
    <w:rsid w:val="00F47056"/>
    <w:rsid w:val="00F60031"/>
    <w:rsid w:val="00F6430D"/>
    <w:rsid w:val="00F73CA7"/>
    <w:rsid w:val="00F76CF5"/>
    <w:rsid w:val="00F821BC"/>
    <w:rsid w:val="00F91DF0"/>
    <w:rsid w:val="00FA248D"/>
    <w:rsid w:val="00FA7F39"/>
    <w:rsid w:val="00FB66F1"/>
    <w:rsid w:val="00FC5482"/>
    <w:rsid w:val="00FC60FB"/>
    <w:rsid w:val="00FC689F"/>
    <w:rsid w:val="00FD3BA3"/>
    <w:rsid w:val="00FD3F2B"/>
    <w:rsid w:val="00FD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unhideWhenUsed/>
    <w:rsid w:val="004436CC"/>
    <w:pPr>
      <w:keepLines w:val="0"/>
      <w:spacing w:before="100" w:beforeAutospacing="1" w:after="100" w:afterAutospacing="1"/>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7352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0A8B"/>
    <w:rPr>
      <w:b/>
      <w:bCs/>
    </w:rPr>
  </w:style>
  <w:style w:type="character" w:customStyle="1" w:styleId="CommentSubjectChar">
    <w:name w:val="Comment Subject Char"/>
    <w:basedOn w:val="CommentTextChar"/>
    <w:link w:val="CommentSubject"/>
    <w:uiPriority w:val="99"/>
    <w:semiHidden/>
    <w:rsid w:val="00A50A8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94251">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47435965">
      <w:bodyDiv w:val="1"/>
      <w:marLeft w:val="0"/>
      <w:marRight w:val="0"/>
      <w:marTop w:val="0"/>
      <w:marBottom w:val="0"/>
      <w:divBdr>
        <w:top w:val="none" w:sz="0" w:space="0" w:color="auto"/>
        <w:left w:val="none" w:sz="0" w:space="0" w:color="auto"/>
        <w:bottom w:val="none" w:sz="0" w:space="0" w:color="auto"/>
        <w:right w:val="none" w:sz="0" w:space="0" w:color="auto"/>
      </w:divBdr>
      <w:divsChild>
        <w:div w:id="198401054">
          <w:marLeft w:val="0"/>
          <w:marRight w:val="0"/>
          <w:marTop w:val="0"/>
          <w:marBottom w:val="240"/>
          <w:divBdr>
            <w:top w:val="single" w:sz="6" w:space="18" w:color="54585A"/>
            <w:left w:val="none" w:sz="0" w:space="0" w:color="auto"/>
            <w:bottom w:val="none" w:sz="0" w:space="0" w:color="auto"/>
            <w:right w:val="none" w:sz="0" w:space="0" w:color="auto"/>
          </w:divBdr>
          <w:divsChild>
            <w:div w:id="360471021">
              <w:marLeft w:val="0"/>
              <w:marRight w:val="0"/>
              <w:marTop w:val="0"/>
              <w:marBottom w:val="0"/>
              <w:divBdr>
                <w:top w:val="none" w:sz="0" w:space="0" w:color="auto"/>
                <w:left w:val="none" w:sz="0" w:space="0" w:color="auto"/>
                <w:bottom w:val="none" w:sz="0" w:space="0" w:color="auto"/>
                <w:right w:val="none" w:sz="0" w:space="0" w:color="auto"/>
              </w:divBdr>
              <w:divsChild>
                <w:div w:id="1316371547">
                  <w:marLeft w:val="0"/>
                  <w:marRight w:val="0"/>
                  <w:marTop w:val="0"/>
                  <w:marBottom w:val="0"/>
                  <w:divBdr>
                    <w:top w:val="none" w:sz="0" w:space="0" w:color="auto"/>
                    <w:left w:val="none" w:sz="0" w:space="0" w:color="auto"/>
                    <w:bottom w:val="none" w:sz="0" w:space="0" w:color="auto"/>
                    <w:right w:val="none" w:sz="0" w:space="0" w:color="auto"/>
                  </w:divBdr>
                  <w:divsChild>
                    <w:div w:id="1680422152">
                      <w:marLeft w:val="0"/>
                      <w:marRight w:val="0"/>
                      <w:marTop w:val="0"/>
                      <w:marBottom w:val="0"/>
                      <w:divBdr>
                        <w:top w:val="none" w:sz="0" w:space="0" w:color="auto"/>
                        <w:left w:val="none" w:sz="0" w:space="0" w:color="auto"/>
                        <w:bottom w:val="none" w:sz="0" w:space="0" w:color="auto"/>
                        <w:right w:val="none" w:sz="0" w:space="0" w:color="auto"/>
                      </w:divBdr>
                    </w:div>
                    <w:div w:id="20716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2Ux5Z5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zdHdX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Fossil fuels and global carbon emissions</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Fossil fuels and global carbon emissions</dc:title>
  <dc:subject/>
  <dc:creator/>
  <cp:keywords>Energy, sustainable energy, fossil fuels, carbon, energy policy, debate</cp:keywords>
  <dc:description>From Education in Chemistry rsc.li/3zdHdX8</dc:description>
  <cp:lastModifiedBy/>
  <cp:revision>1</cp:revision>
  <dcterms:created xsi:type="dcterms:W3CDTF">2021-07-20T14:43:00Z</dcterms:created>
  <dcterms:modified xsi:type="dcterms:W3CDTF">2021-07-20T15:21:00Z</dcterms:modified>
</cp:coreProperties>
</file>