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2FDE859D" w:rsidR="004D19F9" w:rsidRDefault="0064534C" w:rsidP="00A42AAE">
      <w:pPr>
        <w:pStyle w:val="Heading1"/>
        <w:spacing w:before="0" w:after="500"/>
        <w:ind w:right="-851"/>
        <w:rPr>
          <w:rFonts w:ascii="Century Gothic" w:hAnsi="Century Gothic"/>
          <w:b/>
          <w:bCs/>
          <w:color w:val="DA1884"/>
          <w:sz w:val="36"/>
          <w:szCs w:val="36"/>
        </w:rPr>
      </w:pPr>
      <w:r>
        <w:rPr>
          <w:rFonts w:ascii="Century Gothic" w:hAnsi="Century Gothic"/>
          <w:b/>
          <w:bCs/>
          <w:color w:val="DA1884"/>
          <w:sz w:val="36"/>
          <w:szCs w:val="36"/>
          <w:lang w:val="ga"/>
        </w:rPr>
        <w:t>Na cupáin ghreamaitheacha</w:t>
      </w:r>
    </w:p>
    <w:p w14:paraId="40B039AA" w14:textId="1377AD1B" w:rsidR="00E81B0A" w:rsidRPr="00E81B0A" w:rsidRDefault="0064534C" w:rsidP="003064C2">
      <w:pPr>
        <w:pStyle w:val="Heading1"/>
        <w:spacing w:before="0" w:after="100"/>
        <w:ind w:right="-851"/>
        <w:rPr>
          <w:rFonts w:ascii="Century Gothic" w:hAnsi="Century Gothic"/>
        </w:rPr>
      </w:pPr>
      <w:r>
        <w:rPr>
          <w:rFonts w:ascii="Century Gothic" w:hAnsi="Century Gothic"/>
          <w:b/>
          <w:bCs/>
          <w:color w:val="DA1884"/>
          <w:sz w:val="24"/>
          <w:szCs w:val="24"/>
          <w:lang w:val="ga"/>
        </w:rPr>
        <w:t>Taispeántas ar na cupáin ghreamaitheacha:</w:t>
      </w:r>
      <w:r w:rsidR="006D3C9C">
        <w:rPr>
          <w:rFonts w:ascii="Century Gothic" w:hAnsi="Century Gothic"/>
          <w:b/>
          <w:bCs/>
          <w:color w:val="DA1884"/>
          <w:sz w:val="24"/>
          <w:szCs w:val="24"/>
          <w:lang w:val="ga"/>
        </w:rPr>
        <w:t xml:space="preserve"> </w:t>
      </w:r>
      <w:r>
        <w:rPr>
          <w:rFonts w:ascii="Century Gothic" w:hAnsi="Century Gothic"/>
          <w:color w:val="000000" w:themeColor="text1"/>
          <w:sz w:val="22"/>
          <w:szCs w:val="22"/>
          <w:lang w:val="ga"/>
        </w:rPr>
        <w:t xml:space="preserve">Is féidir breathnú ar fhíseán taispeántais ar </w:t>
      </w:r>
      <w:hyperlink r:id="rId8" w:history="1">
        <w:r w:rsidR="00983C63" w:rsidRPr="007068B1">
          <w:rPr>
            <w:rStyle w:val="Hyperlink"/>
            <w:rFonts w:ascii="Century Gothic" w:hAnsi="Century Gothic"/>
            <w:sz w:val="22"/>
            <w:szCs w:val="22"/>
          </w:rPr>
          <w:t>https://rsc.li/3iSeLVe</w:t>
        </w:r>
      </w:hyperlink>
      <w:r w:rsidR="00983C63">
        <w:rPr>
          <w:rFonts w:ascii="Century Gothic" w:hAnsi="Century Gothic"/>
          <w:color w:val="auto"/>
          <w:sz w:val="22"/>
          <w:szCs w:val="22"/>
        </w:rPr>
        <w:t xml:space="preserve"> </w:t>
      </w:r>
    </w:p>
    <w:p w14:paraId="2979270F" w14:textId="5BEA2592" w:rsidR="00A05BB4" w:rsidRPr="006C7F45" w:rsidRDefault="0064534C" w:rsidP="00A05BB4">
      <w:pPr>
        <w:rPr>
          <w:rFonts w:ascii="Century Gothic" w:hAnsi="Century Gothic"/>
          <w:lang w:val="ga"/>
        </w:rPr>
      </w:pPr>
      <w:r>
        <w:rPr>
          <w:rFonts w:ascii="Century Gothic" w:hAnsi="Century Gothic"/>
          <w:lang w:val="ga"/>
        </w:rPr>
        <w:t>Cabhraíonn an taispeántas seo leis na foghlaimeoirí an chaoi a bhforbraíonn gáis nuair a théitear iad a shamhlú, chomh maith lena dtionchar ar an aerbhrú i ngabhdán. Fiosraíonn na foghlaimeoirí é sin ansin le balún agus buidéal.</w:t>
      </w:r>
    </w:p>
    <w:p w14:paraId="20532965" w14:textId="6745100C" w:rsidR="00A40633" w:rsidRDefault="00A40633" w:rsidP="00E21353">
      <w:pPr>
        <w:pStyle w:val="Heading2"/>
        <w:spacing w:before="300" w:after="160"/>
        <w:rPr>
          <w:rFonts w:ascii="Century Gothic" w:hAnsi="Century Gothic"/>
          <w:color w:val="000000" w:themeColor="text1"/>
          <w:sz w:val="24"/>
          <w:szCs w:val="24"/>
        </w:rPr>
      </w:pPr>
      <w:r>
        <w:rPr>
          <w:rFonts w:ascii="Century Gothic" w:hAnsi="Century Gothic"/>
          <w:b/>
          <w:bCs/>
          <w:color w:val="DA1884"/>
          <w:sz w:val="24"/>
          <w:szCs w:val="24"/>
          <w:lang w:val="ga"/>
        </w:rPr>
        <w:t xml:space="preserve">Aoisghrúpa: </w:t>
      </w:r>
      <w:r>
        <w:rPr>
          <w:rFonts w:ascii="Century Gothic" w:hAnsi="Century Gothic"/>
          <w:color w:val="000000" w:themeColor="text1"/>
          <w:sz w:val="22"/>
          <w:szCs w:val="22"/>
          <w:lang w:val="ga"/>
        </w:rPr>
        <w:t>7–9</w:t>
      </w:r>
    </w:p>
    <w:p w14:paraId="019D27B5" w14:textId="0D9FB931" w:rsidR="00FE1110" w:rsidRPr="00F13419" w:rsidRDefault="00B50C13" w:rsidP="003064C2">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Cuspóirí foghlama</w:t>
      </w:r>
    </w:p>
    <w:p w14:paraId="249F9C7A" w14:textId="2C4032FC" w:rsidR="0064534C" w:rsidRPr="0064534C" w:rsidRDefault="0064534C" w:rsidP="0064534C">
      <w:pPr>
        <w:pStyle w:val="ListParagraph"/>
        <w:numPr>
          <w:ilvl w:val="0"/>
          <w:numId w:val="15"/>
        </w:numPr>
        <w:rPr>
          <w:rFonts w:ascii="Century Gothic" w:hAnsi="Century Gothic"/>
        </w:rPr>
      </w:pPr>
      <w:r>
        <w:rPr>
          <w:rFonts w:ascii="Century Gothic" w:hAnsi="Century Gothic"/>
          <w:lang w:val="ga"/>
        </w:rPr>
        <w:t xml:space="preserve">A thuiscint gur leacht é aer: sreabhann sé, is féidir lena chruth athrú agus líonann sé a ghabhdán. </w:t>
      </w:r>
    </w:p>
    <w:p w14:paraId="1A42BD87" w14:textId="77777777" w:rsidR="0064534C" w:rsidRPr="0064534C" w:rsidRDefault="0064534C" w:rsidP="0064534C">
      <w:pPr>
        <w:pStyle w:val="ListParagraph"/>
        <w:numPr>
          <w:ilvl w:val="0"/>
          <w:numId w:val="15"/>
        </w:numPr>
        <w:rPr>
          <w:rFonts w:ascii="Century Gothic" w:hAnsi="Century Gothic"/>
        </w:rPr>
      </w:pPr>
      <w:r>
        <w:rPr>
          <w:rFonts w:ascii="Century Gothic" w:hAnsi="Century Gothic"/>
          <w:lang w:val="ga"/>
        </w:rPr>
        <w:t>Foghlaim nuair a théitear aer, go bhforbraíonn na gáis mar gheall ar an teas breise.</w:t>
      </w:r>
    </w:p>
    <w:p w14:paraId="0D6DA948" w14:textId="77777777" w:rsidR="0064534C" w:rsidRPr="0064534C" w:rsidRDefault="0064534C" w:rsidP="0064534C">
      <w:pPr>
        <w:pStyle w:val="ListParagraph"/>
        <w:numPr>
          <w:ilvl w:val="0"/>
          <w:numId w:val="15"/>
        </w:numPr>
        <w:rPr>
          <w:rFonts w:ascii="Century Gothic" w:hAnsi="Century Gothic"/>
        </w:rPr>
      </w:pPr>
      <w:r>
        <w:rPr>
          <w:rFonts w:ascii="Century Gothic" w:hAnsi="Century Gothic"/>
          <w:lang w:val="ga"/>
        </w:rPr>
        <w:t>Foghlaim go mbogann cáithníní i ngás thart, agus nuair a théitear iad, go mbíonn an ghluaiseacht sin níos tapa agus go bhforbraíonn an t-aer sa ghabhdán.</w:t>
      </w:r>
    </w:p>
    <w:p w14:paraId="555B578A" w14:textId="67E13FDE" w:rsidR="00A05BB4" w:rsidRPr="006C7F45" w:rsidRDefault="0064534C" w:rsidP="0064534C">
      <w:pPr>
        <w:pStyle w:val="ListParagraph"/>
        <w:numPr>
          <w:ilvl w:val="0"/>
          <w:numId w:val="15"/>
        </w:numPr>
        <w:rPr>
          <w:rFonts w:ascii="Century Gothic" w:hAnsi="Century Gothic"/>
          <w:lang w:val="pt-PT"/>
        </w:rPr>
      </w:pPr>
      <w:r>
        <w:rPr>
          <w:rFonts w:ascii="Century Gothic" w:hAnsi="Century Gothic"/>
          <w:lang w:val="ga"/>
        </w:rPr>
        <w:t xml:space="preserve">A thuiscint go dtugtar aerbhrú ar fhórsa aeir thar achar ar leith. </w:t>
      </w:r>
    </w:p>
    <w:p w14:paraId="535C1E6C" w14:textId="77777777" w:rsidR="00364777" w:rsidRPr="00A378BA" w:rsidRDefault="00364777" w:rsidP="00364777">
      <w:pPr>
        <w:rPr>
          <w:rFonts w:ascii="Century Gothic" w:hAnsi="Century Gothic"/>
        </w:rPr>
      </w:pPr>
      <w:r>
        <w:rPr>
          <w:rFonts w:ascii="Century Gothic" w:hAnsi="Century Gothic"/>
          <w:lang w:val="ga"/>
        </w:rPr>
        <w:t>Scileanna taighde:</w:t>
      </w:r>
    </w:p>
    <w:p w14:paraId="1ED83622" w14:textId="77777777" w:rsidR="00364777" w:rsidRPr="00A378BA" w:rsidRDefault="00364777" w:rsidP="00A378BA">
      <w:pPr>
        <w:numPr>
          <w:ilvl w:val="0"/>
          <w:numId w:val="29"/>
        </w:numPr>
        <w:spacing w:after="0"/>
        <w:rPr>
          <w:rFonts w:ascii="Century Gothic" w:hAnsi="Century Gothic"/>
        </w:rPr>
      </w:pPr>
      <w:r>
        <w:rPr>
          <w:rFonts w:ascii="Century Gothic" w:hAnsi="Century Gothic"/>
          <w:lang w:val="ga"/>
        </w:rPr>
        <w:t>Athróga is féidir a athrú, a thomhas agus a rialú a shainaithint.</w:t>
      </w:r>
    </w:p>
    <w:p w14:paraId="49A38F89" w14:textId="5160BEE9" w:rsidR="003064C2" w:rsidRPr="00076912" w:rsidRDefault="00364777" w:rsidP="00050234">
      <w:pPr>
        <w:numPr>
          <w:ilvl w:val="0"/>
          <w:numId w:val="29"/>
        </w:numPr>
        <w:spacing w:after="0"/>
        <w:rPr>
          <w:rFonts w:ascii="Century Gothic" w:hAnsi="Century Gothic"/>
          <w:sz w:val="16"/>
          <w:szCs w:val="16"/>
        </w:rPr>
      </w:pPr>
      <w:r>
        <w:rPr>
          <w:rFonts w:ascii="Century Gothic" w:hAnsi="Century Gothic"/>
          <w:lang w:val="ga"/>
        </w:rPr>
        <w:t>Breathnuithe a thaifeadadh agus míniú a thabhairt ar an méid a aimsíodh.</w:t>
      </w:r>
    </w:p>
    <w:p w14:paraId="2C3A25D2" w14:textId="0504BEF9" w:rsidR="00A05BB4" w:rsidRPr="00F13419" w:rsidRDefault="002776A1" w:rsidP="003064C2">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Eolaíocht chúlra</w:t>
      </w:r>
    </w:p>
    <w:p w14:paraId="594F0885" w14:textId="19CC4428" w:rsidR="0064534C" w:rsidRPr="006C7F45" w:rsidRDefault="0064534C" w:rsidP="0064534C">
      <w:pPr>
        <w:rPr>
          <w:rFonts w:ascii="Century Gothic" w:hAnsi="Century Gothic"/>
          <w:lang w:val="ga"/>
        </w:rPr>
      </w:pPr>
      <w:r>
        <w:rPr>
          <w:rFonts w:ascii="Century Gothic" w:hAnsi="Century Gothic"/>
          <w:lang w:val="ga"/>
        </w:rPr>
        <w:t>Bíonn aer thart orainn i gcónaí agus comhdhéantar é as gáis dhifriúla. Ba cheart go n-aithneodh na foghlaimeoirí solaid, leachtanna agus gáis mar ‘staideanna na n</w:t>
      </w:r>
      <w:r w:rsidR="006D3C9C">
        <w:rPr>
          <w:rFonts w:ascii="Century Gothic" w:hAnsi="Century Gothic"/>
          <w:lang w:val="ga"/>
        </w:rPr>
        <w:noBreakHyphen/>
      </w:r>
      <w:r>
        <w:rPr>
          <w:rFonts w:ascii="Century Gothic" w:hAnsi="Century Gothic"/>
          <w:lang w:val="ga"/>
        </w:rPr>
        <w:t xml:space="preserve">ábhar’ cheana féin agus go dtuigfidís an difríocht eatarthu. Gluaiseann cáithníní gáis níos tapa agus bíonn siad níos faide óna chéile ná cáithníní leachta, mar sin is féidir le gáis sreabhadh (tá siad leachtach) ach, ní hionann agus leachtanna, scaipfidh siad chun a ngabhdán a líonadh. </w:t>
      </w:r>
    </w:p>
    <w:p w14:paraId="63939B7D" w14:textId="6EB783DA" w:rsidR="00A328BA" w:rsidRPr="006C7F45" w:rsidRDefault="00525F51" w:rsidP="005A518E">
      <w:pPr>
        <w:rPr>
          <w:rFonts w:ascii="Century Gothic" w:hAnsi="Century Gothic"/>
          <w:lang w:val="ga"/>
        </w:rPr>
      </w:pPr>
      <w:r>
        <w:rPr>
          <w:rFonts w:ascii="Century Gothic" w:hAnsi="Century Gothic"/>
          <w:lang w:val="ga"/>
        </w:rPr>
        <w:t>Beidh cur amach ag na foghlaimeoirí ar ghluaiseacht an aeir taobh amuigh nuair a shéideann an ghaoth, nó taobh istigh mar gheall ar fhean nó séideán. Seans nach n-aithneoidh siad go mbíonn cáithníní aeir ag bogadh an t-am ar fad, ag bualadh faoina chéile agus faoina ngabhdán. Nuair a théitear iad, bíonn níos mó fuinnimh ag na cáithníní agus mar sin bogann siad níos tapa agus méadaíonn an spás eatarthu – tugtar forbairt air sin. Seans go bhfaca na foghlaimeoirí balúin aer the ag teannadh de réir mar a théitear an t-aer taobh istigh díobh agus a fhorbraíonn sé.</w:t>
      </w:r>
    </w:p>
    <w:p w14:paraId="30C0E73F" w14:textId="1A0682A3" w:rsidR="00A328BA" w:rsidRPr="006C7F45" w:rsidRDefault="00CF6C07"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An fhoghlaim roimhe seo</w:t>
      </w:r>
    </w:p>
    <w:p w14:paraId="23C4000D" w14:textId="0030B4B1" w:rsidR="000B0538" w:rsidRPr="006C7F45" w:rsidRDefault="00525F51" w:rsidP="0064534C">
      <w:pPr>
        <w:rPr>
          <w:rFonts w:ascii="Century Gothic" w:hAnsi="Century Gothic"/>
          <w:lang w:val="ga"/>
        </w:rPr>
      </w:pPr>
      <w:r>
        <w:rPr>
          <w:rFonts w:ascii="Century Gothic" w:hAnsi="Century Gothic"/>
          <w:lang w:val="ga"/>
        </w:rPr>
        <w:t xml:space="preserve">Ba cheart go dtuigfeadh na foghlaimeoirí na difríochtaí cáithníní idir solaid, leachtanna agus gáis. Ba cheart go n-aithneoidís nach féidir gáis a fheiceáil. Ba </w:t>
      </w:r>
      <w:r>
        <w:rPr>
          <w:rFonts w:ascii="Century Gothic" w:hAnsi="Century Gothic"/>
          <w:lang w:val="ga"/>
        </w:rPr>
        <w:lastRenderedPageBreak/>
        <w:t>cheart go mbeidís feasach go gcomhdhéantar aer as gáis dhifriúla agus go mbíonn sé thart orainn i gcónaí, agus go mbogann cáithníní gáis thart gan bhac.</w:t>
      </w:r>
    </w:p>
    <w:p w14:paraId="0C21A1B5" w14:textId="77777777" w:rsidR="000F0614" w:rsidRPr="006C7F45" w:rsidRDefault="000F0614" w:rsidP="000F0614">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Naisc</w:t>
      </w:r>
    </w:p>
    <w:p w14:paraId="01454E23" w14:textId="6B18BC97" w:rsidR="000F0614" w:rsidRPr="006C7F45" w:rsidRDefault="000F0614" w:rsidP="000F0614">
      <w:pPr>
        <w:rPr>
          <w:rFonts w:ascii="Century Gothic" w:hAnsi="Century Gothic"/>
          <w:lang w:val="ga"/>
        </w:rPr>
      </w:pPr>
      <w:r>
        <w:rPr>
          <w:rFonts w:ascii="Century Gothic" w:hAnsi="Century Gothic"/>
          <w:lang w:val="ga"/>
        </w:rPr>
        <w:t xml:space="preserve">Fiosraítear coincheap an aerbhrú in dhá iniúchadh eile, </w:t>
      </w:r>
      <w:hyperlink r:id="rId9" w:history="1">
        <w:r>
          <w:rPr>
            <w:rStyle w:val="Hyperlink"/>
            <w:rFonts w:ascii="Century Gothic" w:hAnsi="Century Gothic"/>
            <w:lang w:val="ga"/>
          </w:rPr>
          <w:t>Braon anuas ón mbuidéal</w:t>
        </w:r>
      </w:hyperlink>
      <w:r>
        <w:rPr>
          <w:rFonts w:ascii="Century Gothic" w:hAnsi="Century Gothic"/>
          <w:lang w:val="ga"/>
        </w:rPr>
        <w:t xml:space="preserve"> agus </w:t>
      </w:r>
      <w:hyperlink r:id="rId10" w:history="1">
        <w:r>
          <w:rPr>
            <w:rStyle w:val="Hyperlink"/>
            <w:rFonts w:ascii="Century Gothic" w:hAnsi="Century Gothic"/>
            <w:lang w:val="ga"/>
          </w:rPr>
          <w:t>An buidéal frith-dhomhantarraingthe</w:t>
        </w:r>
      </w:hyperlink>
      <w:r>
        <w:rPr>
          <w:rFonts w:ascii="Century Gothic" w:hAnsi="Century Gothic"/>
          <w:lang w:val="ga"/>
        </w:rPr>
        <w:t>.</w:t>
      </w:r>
    </w:p>
    <w:p w14:paraId="3142BD47" w14:textId="247B05AC" w:rsidR="000B0538" w:rsidRPr="006C7F45" w:rsidRDefault="000B0538" w:rsidP="00BC2C4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Na príomhfhocail agus sainmhínithe orthu</w:t>
      </w:r>
    </w:p>
    <w:p w14:paraId="32C5659D" w14:textId="66AF831B" w:rsidR="0064534C" w:rsidRPr="006C7F45" w:rsidRDefault="0064534C" w:rsidP="0064534C">
      <w:pPr>
        <w:spacing w:after="100"/>
        <w:rPr>
          <w:rFonts w:ascii="Century Gothic" w:hAnsi="Century Gothic"/>
          <w:lang w:val="ga"/>
        </w:rPr>
      </w:pPr>
      <w:r>
        <w:rPr>
          <w:rFonts w:ascii="Century Gothic" w:hAnsi="Century Gothic"/>
          <w:b/>
          <w:bCs/>
          <w:lang w:val="ga"/>
        </w:rPr>
        <w:t>Aer</w:t>
      </w:r>
      <w:r>
        <w:rPr>
          <w:rFonts w:ascii="Century Gothic" w:hAnsi="Century Gothic"/>
          <w:lang w:val="ga"/>
        </w:rPr>
        <w:t xml:space="preserve"> – meascán gáis atá thart orainn agus a bhímid ag análú. Ní ‘dada’ é mar a thuairisceoidh roinnt de na foghlaimeoirí, ach gás a chomhdhéantar as ábhar fisiciúil. Cuimsítear ann thart ar 78% nítrigine; 20% ocsaigine; níos lú ná 1% d’argón; níos lú ná 1% de dhé-ocsaíd charbóin agus gáis eile; agus is ceo uisce an chuid eile de. </w:t>
      </w:r>
    </w:p>
    <w:p w14:paraId="59D81612" w14:textId="3A76C8BD" w:rsidR="0064534C" w:rsidRPr="0064534C" w:rsidRDefault="0064534C" w:rsidP="0064534C">
      <w:pPr>
        <w:spacing w:after="100"/>
        <w:rPr>
          <w:rFonts w:ascii="Century Gothic" w:hAnsi="Century Gothic"/>
        </w:rPr>
      </w:pPr>
      <w:r>
        <w:rPr>
          <w:rFonts w:ascii="Century Gothic" w:hAnsi="Century Gothic"/>
          <w:b/>
          <w:bCs/>
          <w:lang w:val="ga"/>
        </w:rPr>
        <w:t>Forbairt theirmeach</w:t>
      </w:r>
      <w:r>
        <w:rPr>
          <w:rFonts w:ascii="Century Gothic" w:hAnsi="Century Gothic"/>
          <w:lang w:val="ga"/>
        </w:rPr>
        <w:t xml:space="preserve"> – méadú ar thoirt mar gheall ar theas.</w:t>
      </w:r>
    </w:p>
    <w:p w14:paraId="2D903A17" w14:textId="79FFD612" w:rsidR="0064534C" w:rsidRPr="006C7F45" w:rsidRDefault="0064534C" w:rsidP="0064534C">
      <w:pPr>
        <w:spacing w:after="100"/>
        <w:rPr>
          <w:rFonts w:ascii="Century Gothic" w:hAnsi="Century Gothic"/>
          <w:lang w:val="pt-PT"/>
        </w:rPr>
      </w:pPr>
      <w:r>
        <w:rPr>
          <w:rFonts w:ascii="Century Gothic" w:hAnsi="Century Gothic"/>
          <w:b/>
          <w:bCs/>
          <w:lang w:val="ga"/>
        </w:rPr>
        <w:t>Brú</w:t>
      </w:r>
      <w:r>
        <w:rPr>
          <w:rFonts w:ascii="Century Gothic" w:hAnsi="Century Gothic"/>
          <w:lang w:val="ga"/>
        </w:rPr>
        <w:t xml:space="preserve"> – tomhas fórsa thar achar ar leith. Cruthaíonn fórsa ar achar mór níos lú brú ná an fórsa céanna ar achar i bhfad níos lú. Mar sin, is é </w:t>
      </w:r>
      <w:r>
        <w:rPr>
          <w:rFonts w:ascii="Century Gothic" w:hAnsi="Century Gothic"/>
          <w:b/>
          <w:bCs/>
          <w:lang w:val="ga"/>
        </w:rPr>
        <w:t>aerbhrú</w:t>
      </w:r>
      <w:r>
        <w:rPr>
          <w:rFonts w:ascii="Century Gothic" w:hAnsi="Century Gothic"/>
          <w:lang w:val="ga"/>
        </w:rPr>
        <w:t xml:space="preserve"> méid fórsa an aeir ar achar faoi leith.</w:t>
      </w:r>
    </w:p>
    <w:p w14:paraId="5868B22A" w14:textId="77777777" w:rsidR="00525F51" w:rsidRPr="006C7F45" w:rsidRDefault="00525F51" w:rsidP="00525F51">
      <w:pPr>
        <w:spacing w:after="100"/>
        <w:rPr>
          <w:rFonts w:ascii="Century Gothic" w:hAnsi="Century Gothic"/>
          <w:lang w:val="pt-PT"/>
        </w:rPr>
      </w:pPr>
      <w:bookmarkStart w:id="0" w:name="_Hlk72229000"/>
      <w:r>
        <w:rPr>
          <w:rFonts w:ascii="Century Gothic" w:hAnsi="Century Gothic"/>
          <w:lang w:val="ga"/>
        </w:rPr>
        <w:t>D’fhéadfadh an múinteoir na bríonna/na samplaí ar an sleamhnán PowerPoint a chur faoi cheilt agus smaointe na bhfoghlaimeoirí a phlé ar dtús.</w:t>
      </w:r>
    </w:p>
    <w:bookmarkEnd w:id="0"/>
    <w:p w14:paraId="4EC9DB6E" w14:textId="7CE46BC6" w:rsidR="00D75FB0"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Liosta trealaimh</w:t>
      </w:r>
    </w:p>
    <w:p w14:paraId="531E8F61" w14:textId="77777777" w:rsidR="00525F51" w:rsidRPr="00A378BA" w:rsidRDefault="00525F51" w:rsidP="00525F51">
      <w:pPr>
        <w:rPr>
          <w:rFonts w:ascii="Century Gothic" w:hAnsi="Century Gothic"/>
          <w:b/>
          <w:bCs/>
        </w:rPr>
      </w:pPr>
      <w:r>
        <w:rPr>
          <w:rFonts w:ascii="Century Gothic" w:hAnsi="Century Gothic"/>
          <w:b/>
          <w:bCs/>
          <w:lang w:val="ga"/>
        </w:rPr>
        <w:t>Taispeántas</w:t>
      </w:r>
    </w:p>
    <w:p w14:paraId="0237F299" w14:textId="4ABEED3B"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2 chupán phlaisteacha thrédhearcacha atá díreach mar an gcéanna</w:t>
      </w:r>
    </w:p>
    <w:p w14:paraId="37629998" w14:textId="77777777"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Citeal</w:t>
      </w:r>
    </w:p>
    <w:p w14:paraId="5CAB3708" w14:textId="77777777"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Rolla cistine</w:t>
      </w:r>
    </w:p>
    <w:p w14:paraId="2F6B2472" w14:textId="77777777"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Eascra plaisteach</w:t>
      </w:r>
    </w:p>
    <w:p w14:paraId="0F9D7BC6" w14:textId="11F17CBF" w:rsidR="0064534C" w:rsidRPr="0064534C" w:rsidRDefault="00525F51" w:rsidP="0064534C">
      <w:pPr>
        <w:rPr>
          <w:rFonts w:ascii="Century Gothic" w:hAnsi="Century Gothic"/>
        </w:rPr>
      </w:pPr>
      <w:r>
        <w:rPr>
          <w:rFonts w:ascii="Century Gothic" w:hAnsi="Century Gothic"/>
          <w:b/>
          <w:bCs/>
          <w:lang w:val="ga"/>
        </w:rPr>
        <w:t xml:space="preserve">Iniúchadh Grúpa </w:t>
      </w:r>
      <w:r>
        <w:rPr>
          <w:rFonts w:ascii="Century Gothic" w:hAnsi="Century Gothic"/>
          <w:lang w:val="ga"/>
        </w:rPr>
        <w:t>(teastóidh siad seo ó gach grúpa)</w:t>
      </w:r>
    </w:p>
    <w:p w14:paraId="402B5C9F" w14:textId="317E87BF" w:rsidR="00D50973" w:rsidRDefault="00D50973" w:rsidP="0064534C">
      <w:pPr>
        <w:pStyle w:val="ListParagraph"/>
        <w:numPr>
          <w:ilvl w:val="0"/>
          <w:numId w:val="17"/>
        </w:numPr>
        <w:rPr>
          <w:rFonts w:ascii="Century Gothic" w:hAnsi="Century Gothic"/>
        </w:rPr>
      </w:pPr>
      <w:r>
        <w:rPr>
          <w:rFonts w:ascii="Century Gothic" w:hAnsi="Century Gothic"/>
          <w:lang w:val="ga"/>
        </w:rPr>
        <w:t>Balún</w:t>
      </w:r>
    </w:p>
    <w:p w14:paraId="1079AD29" w14:textId="6A7FB40E"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Buidéal plaisteach dí 500 ml</w:t>
      </w:r>
    </w:p>
    <w:p w14:paraId="26F4C2C1" w14:textId="08570253"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2 bhabhla</w:t>
      </w:r>
    </w:p>
    <w:p w14:paraId="16E03D2F" w14:textId="74B9415D" w:rsidR="0064534C" w:rsidRPr="0064534C" w:rsidRDefault="0064534C" w:rsidP="0064534C">
      <w:pPr>
        <w:pStyle w:val="ListParagraph"/>
        <w:numPr>
          <w:ilvl w:val="0"/>
          <w:numId w:val="17"/>
        </w:numPr>
        <w:rPr>
          <w:rFonts w:ascii="Century Gothic" w:hAnsi="Century Gothic"/>
        </w:rPr>
      </w:pPr>
      <w:r>
        <w:rPr>
          <w:rFonts w:ascii="Century Gothic" w:hAnsi="Century Gothic"/>
          <w:lang w:val="ga"/>
        </w:rPr>
        <w:t>Uisce te (ón sconna, ná bíodh sé ar fiuchadh)</w:t>
      </w:r>
    </w:p>
    <w:p w14:paraId="55AD730B" w14:textId="5DBB4E16" w:rsidR="00B07CD0" w:rsidRPr="0064534C" w:rsidRDefault="0064534C" w:rsidP="0064534C">
      <w:pPr>
        <w:pStyle w:val="ListParagraph"/>
        <w:numPr>
          <w:ilvl w:val="0"/>
          <w:numId w:val="17"/>
        </w:numPr>
        <w:rPr>
          <w:rFonts w:ascii="Century Gothic" w:hAnsi="Century Gothic"/>
        </w:rPr>
      </w:pPr>
      <w:r>
        <w:rPr>
          <w:rFonts w:ascii="Century Gothic" w:hAnsi="Century Gothic"/>
          <w:lang w:val="ga"/>
        </w:rPr>
        <w:t>Oighear agus uisce</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Modh</w:t>
      </w:r>
    </w:p>
    <w:p w14:paraId="0C99227D" w14:textId="3629FD19" w:rsidR="0064534C" w:rsidRPr="0064534C" w:rsidRDefault="0064534C" w:rsidP="0064534C">
      <w:pPr>
        <w:rPr>
          <w:rFonts w:ascii="Century Gothic" w:hAnsi="Century Gothic"/>
        </w:rPr>
      </w:pPr>
      <w:r>
        <w:rPr>
          <w:rFonts w:ascii="Century Gothic" w:hAnsi="Century Gothic"/>
          <w:lang w:val="ga"/>
        </w:rPr>
        <w:t>Déan taispeántas ar na ‘cupáin ghreamaitheacha’ mar atá san fhíseán.</w:t>
      </w:r>
    </w:p>
    <w:p w14:paraId="72518678" w14:textId="5FB4C94F" w:rsidR="0064534C" w:rsidRPr="006C7F45" w:rsidRDefault="0064534C" w:rsidP="0064534C">
      <w:pPr>
        <w:rPr>
          <w:rFonts w:ascii="Century Gothic" w:hAnsi="Century Gothic"/>
          <w:lang w:val="ga"/>
        </w:rPr>
      </w:pPr>
      <w:r>
        <w:rPr>
          <w:rFonts w:ascii="Century Gothic" w:hAnsi="Century Gothic"/>
          <w:lang w:val="ga"/>
        </w:rPr>
        <w:t>Mínigh an chaoi ar fhorbair an t-aer i ngach cupán mar gheall ar an uisce te, agus gur fhág an t-aer na cupáin. Bhí siad le chéile agus iad te, agus de réir mar a d’fhuaraigh siad, chrap an t-aer. Tá an méid céanna aeir sna cupáin fós, mar sin ní féidir leis brú chomh láidir céanna (tá an t-aerbhrú níos lú). Tá brú níos mó ag an aer thart ar an ngabhdán (brúitear níos mó ar na cupáin) agus coinnítear le chéile iad.</w:t>
      </w:r>
    </w:p>
    <w:p w14:paraId="76C4D523" w14:textId="359BC097" w:rsidR="0064534C" w:rsidRPr="006C7F45" w:rsidRDefault="00525F51" w:rsidP="0064534C">
      <w:pPr>
        <w:rPr>
          <w:rFonts w:ascii="Century Gothic" w:hAnsi="Century Gothic"/>
          <w:lang w:val="ga"/>
        </w:rPr>
      </w:pPr>
      <w:r>
        <w:rPr>
          <w:rFonts w:ascii="Century Gothic" w:hAnsi="Century Gothic"/>
          <w:lang w:val="ga"/>
        </w:rPr>
        <w:t>Is féidir leis na foghlaimeoirí forbairt agus crapadh a iniúchadh iad féin:</w:t>
      </w:r>
    </w:p>
    <w:p w14:paraId="7831998C" w14:textId="33383DC5" w:rsidR="0064534C" w:rsidRPr="006C7F45" w:rsidRDefault="0064534C" w:rsidP="0064534C">
      <w:pPr>
        <w:pStyle w:val="ListParagraph"/>
        <w:numPr>
          <w:ilvl w:val="0"/>
          <w:numId w:val="22"/>
        </w:numPr>
        <w:rPr>
          <w:rFonts w:ascii="Century Gothic" w:hAnsi="Century Gothic"/>
          <w:lang w:val="ga"/>
        </w:rPr>
      </w:pPr>
      <w:r>
        <w:rPr>
          <w:rFonts w:ascii="Century Gothic" w:hAnsi="Century Gothic"/>
          <w:lang w:val="ga"/>
        </w:rPr>
        <w:lastRenderedPageBreak/>
        <w:t>Líonaigí babhla amháin le huisce te (beidh ~40°C go breá) agus líonaigí ceann eile le huisce agus leac oighir.</w:t>
      </w:r>
    </w:p>
    <w:p w14:paraId="21DC7730" w14:textId="084A9FEF" w:rsidR="0064534C" w:rsidRPr="006C7F45" w:rsidRDefault="0064534C" w:rsidP="0064534C">
      <w:pPr>
        <w:pStyle w:val="ListParagraph"/>
        <w:numPr>
          <w:ilvl w:val="0"/>
          <w:numId w:val="22"/>
        </w:numPr>
        <w:rPr>
          <w:rFonts w:ascii="Century Gothic" w:hAnsi="Century Gothic"/>
          <w:lang w:val="ga"/>
        </w:rPr>
      </w:pPr>
      <w:r>
        <w:rPr>
          <w:rFonts w:ascii="Century Gothic" w:hAnsi="Century Gothic"/>
          <w:lang w:val="ga"/>
        </w:rPr>
        <w:t>Séidigí balún agus scaoiligí an t-aer as cúpla babhta (le go dteannfaidh sé go héasca). Sínigí an balún folamh thar scóig buidéil uisce 500 ml (nó rud éigin mar sin).</w:t>
      </w:r>
    </w:p>
    <w:p w14:paraId="1F55EF09" w14:textId="6C7C8DAA" w:rsidR="00D178C5" w:rsidRPr="006C7F45" w:rsidRDefault="00D178C5" w:rsidP="00A378BA">
      <w:pPr>
        <w:pStyle w:val="ListParagraph"/>
        <w:rPr>
          <w:rFonts w:ascii="Century Gothic" w:hAnsi="Century Gothic"/>
          <w:lang w:val="ga"/>
        </w:rPr>
      </w:pPr>
    </w:p>
    <w:p w14:paraId="21D5327F" w14:textId="12463717" w:rsidR="0064534C" w:rsidRPr="006C7F45" w:rsidRDefault="0064534C" w:rsidP="0064534C">
      <w:pPr>
        <w:pStyle w:val="ListParagraph"/>
        <w:numPr>
          <w:ilvl w:val="0"/>
          <w:numId w:val="22"/>
        </w:numPr>
        <w:rPr>
          <w:rFonts w:ascii="Century Gothic" w:hAnsi="Century Gothic"/>
          <w:lang w:val="ga"/>
        </w:rPr>
      </w:pPr>
      <w:r>
        <w:rPr>
          <w:rFonts w:ascii="Century Gothic" w:hAnsi="Century Gothic"/>
          <w:lang w:val="ga"/>
        </w:rPr>
        <w:t>Cuirigí an buidéal ina sheasamh san uisce te agus breathnaígí ar a dtarlaíonn (</w:t>
      </w:r>
      <w:r>
        <w:rPr>
          <w:rFonts w:ascii="Century Gothic" w:hAnsi="Century Gothic"/>
          <w:i/>
          <w:iCs/>
          <w:lang w:val="ga"/>
        </w:rPr>
        <w:t>teannann an balún</w:t>
      </w:r>
      <w:r>
        <w:rPr>
          <w:rFonts w:ascii="Century Gothic" w:hAnsi="Century Gothic"/>
          <w:lang w:val="ga"/>
        </w:rPr>
        <w:t>) – caithfear an buidéal a choinneáil san uisce (ní sheasfaidh sé leis féin gan tacaíocht).</w:t>
      </w:r>
      <w:r>
        <w:rPr>
          <w:rFonts w:ascii="Century Gothic" w:hAnsi="Century Gothic"/>
          <w:noProof/>
          <w:lang w:val="ga"/>
        </w:rPr>
        <w:t xml:space="preserve"> </w:t>
      </w:r>
    </w:p>
    <w:p w14:paraId="06138038" w14:textId="7EF65CCF" w:rsidR="00D178C5" w:rsidRPr="00A378BA" w:rsidRDefault="00076912" w:rsidP="00076912">
      <w:pPr>
        <w:pStyle w:val="ListParagraph"/>
        <w:jc w:val="center"/>
        <w:rPr>
          <w:rFonts w:ascii="Century Gothic" w:hAnsi="Century Gothic"/>
        </w:rPr>
      </w:pPr>
      <w:r>
        <w:rPr>
          <w:rFonts w:ascii="Century Gothic" w:hAnsi="Century Gothic"/>
          <w:noProof/>
          <w:lang w:val="ga"/>
        </w:rPr>
        <w:drawing>
          <wp:inline distT="0" distB="0" distL="0" distR="0" wp14:anchorId="4C5361AB" wp14:editId="35D6A953">
            <wp:extent cx="962107" cy="1620692"/>
            <wp:effectExtent l="0" t="0" r="0" b="0"/>
            <wp:docPr id="7" name="Picture 6" descr="A picture containing wall, indoor, table, person&#10;&#10;Description automatically generated">
              <a:extLst xmlns:a="http://schemas.openxmlformats.org/drawingml/2006/main">
                <a:ext uri="{FF2B5EF4-FFF2-40B4-BE49-F238E27FC236}">
                  <a16:creationId xmlns:a16="http://schemas.microsoft.com/office/drawing/2014/main" id="{A9FD9BAD-BAFE-4717-9CCA-C31DB1BDF8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wall, indoor, table, person&#10;&#10;Description automatically generated">
                      <a:extLst>
                        <a:ext uri="{FF2B5EF4-FFF2-40B4-BE49-F238E27FC236}">
                          <a16:creationId xmlns:a16="http://schemas.microsoft.com/office/drawing/2014/main" id="{A9FD9BAD-BAFE-4717-9CCA-C31DB1BDF839}"/>
                        </a:ext>
                      </a:extLst>
                    </pic:cNvPr>
                    <pic:cNvPicPr>
                      <a:picLocks noChangeAspect="1"/>
                    </pic:cNvPicPr>
                  </pic:nvPicPr>
                  <pic:blipFill>
                    <a:blip r:embed="rId11"/>
                    <a:stretch>
                      <a:fillRect/>
                    </a:stretch>
                  </pic:blipFill>
                  <pic:spPr>
                    <a:xfrm>
                      <a:off x="0" y="0"/>
                      <a:ext cx="964162" cy="1624154"/>
                    </a:xfrm>
                    <a:prstGeom prst="rect">
                      <a:avLst/>
                    </a:prstGeom>
                  </pic:spPr>
                </pic:pic>
              </a:graphicData>
            </a:graphic>
          </wp:inline>
        </w:drawing>
      </w:r>
    </w:p>
    <w:p w14:paraId="516C1C02" w14:textId="77777777" w:rsidR="00076912" w:rsidRDefault="0064534C" w:rsidP="0064534C">
      <w:pPr>
        <w:pStyle w:val="ListParagraph"/>
        <w:numPr>
          <w:ilvl w:val="0"/>
          <w:numId w:val="22"/>
        </w:numPr>
        <w:rPr>
          <w:rFonts w:ascii="Century Gothic" w:hAnsi="Century Gothic"/>
        </w:rPr>
      </w:pPr>
      <w:r>
        <w:rPr>
          <w:rFonts w:ascii="Century Gothic" w:hAnsi="Century Gothic"/>
          <w:lang w:val="ga"/>
        </w:rPr>
        <w:t>Ansin cuirigí an buidéal (</w:t>
      </w:r>
      <w:r>
        <w:rPr>
          <w:rFonts w:ascii="Century Gothic" w:hAnsi="Century Gothic"/>
          <w:i/>
          <w:iCs/>
          <w:lang w:val="ga"/>
        </w:rPr>
        <w:t>agus an balún teannta fós air</w:t>
      </w:r>
      <w:r>
        <w:rPr>
          <w:rFonts w:ascii="Century Gothic" w:hAnsi="Century Gothic"/>
          <w:lang w:val="ga"/>
        </w:rPr>
        <w:t>) san uisce préachta, agus breathnaígí ar an athrú (</w:t>
      </w:r>
      <w:r>
        <w:rPr>
          <w:rFonts w:ascii="Century Gothic" w:hAnsi="Century Gothic"/>
          <w:i/>
          <w:iCs/>
          <w:lang w:val="ga"/>
        </w:rPr>
        <w:t>imeoidh an t-aer as an mbalún</w:t>
      </w:r>
      <w:r>
        <w:rPr>
          <w:rFonts w:ascii="Century Gothic" w:hAnsi="Century Gothic"/>
          <w:lang w:val="ga"/>
        </w:rPr>
        <w:t>).</w:t>
      </w:r>
    </w:p>
    <w:p w14:paraId="0AFF059C" w14:textId="0A42DFB4" w:rsidR="0064534C" w:rsidRPr="0064534C" w:rsidRDefault="00076912" w:rsidP="00076912">
      <w:pPr>
        <w:pStyle w:val="ListParagraph"/>
        <w:jc w:val="center"/>
        <w:rPr>
          <w:rFonts w:ascii="Century Gothic" w:hAnsi="Century Gothic"/>
        </w:rPr>
      </w:pPr>
      <w:r>
        <w:rPr>
          <w:rFonts w:ascii="Century Gothic" w:hAnsi="Century Gothic"/>
          <w:noProof/>
          <w:lang w:val="ga"/>
        </w:rPr>
        <w:drawing>
          <wp:inline distT="0" distB="0" distL="0" distR="0" wp14:anchorId="62AFB843" wp14:editId="6D7F976F">
            <wp:extent cx="996950" cy="1405919"/>
            <wp:effectExtent l="0" t="0" r="0" b="3810"/>
            <wp:docPr id="8" name="Picture 7" descr="A picture containing wall, person, indoor, drinking&#10;&#10;Description automatically generated">
              <a:extLst xmlns:a="http://schemas.openxmlformats.org/drawingml/2006/main">
                <a:ext uri="{FF2B5EF4-FFF2-40B4-BE49-F238E27FC236}">
                  <a16:creationId xmlns:a16="http://schemas.microsoft.com/office/drawing/2014/main" id="{B69B6C3A-6723-495D-8A69-89FD0BDF01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wall, person, indoor, drinking&#10;&#10;Description automatically generated">
                      <a:extLst>
                        <a:ext uri="{FF2B5EF4-FFF2-40B4-BE49-F238E27FC236}">
                          <a16:creationId xmlns:a16="http://schemas.microsoft.com/office/drawing/2014/main" id="{B69B6C3A-6723-495D-8A69-89FD0BDF0170}"/>
                        </a:ext>
                      </a:extLst>
                    </pic:cNvPr>
                    <pic:cNvPicPr>
                      <a:picLocks noChangeAspect="1"/>
                    </pic:cNvPicPr>
                  </pic:nvPicPr>
                  <pic:blipFill>
                    <a:blip r:embed="rId12"/>
                    <a:stretch>
                      <a:fillRect/>
                    </a:stretch>
                  </pic:blipFill>
                  <pic:spPr>
                    <a:xfrm>
                      <a:off x="0" y="0"/>
                      <a:ext cx="999501" cy="1409517"/>
                    </a:xfrm>
                    <a:prstGeom prst="rect">
                      <a:avLst/>
                    </a:prstGeom>
                  </pic:spPr>
                </pic:pic>
              </a:graphicData>
            </a:graphic>
          </wp:inline>
        </w:drawing>
      </w:r>
    </w:p>
    <w:p w14:paraId="37A7E3F6" w14:textId="6B839F2A" w:rsidR="00CE5A69" w:rsidRPr="006C7F45" w:rsidRDefault="0064534C" w:rsidP="0064534C">
      <w:pPr>
        <w:rPr>
          <w:rFonts w:ascii="Century Gothic" w:hAnsi="Century Gothic"/>
          <w:lang w:val="ga"/>
        </w:rPr>
      </w:pPr>
      <w:r>
        <w:rPr>
          <w:rFonts w:ascii="Century Gothic" w:hAnsi="Century Gothic"/>
          <w:lang w:val="ga"/>
        </w:rPr>
        <w:t xml:space="preserve">An féidir leis na foghlaimeoirí an méid atá ag tarlú a mhíniú? Céard a cheapann siad a d’fhéadfaí a athrú agus dul i bhfeidhm ar na torthaí? </w:t>
      </w:r>
      <w:r w:rsidR="006D27B9">
        <w:rPr>
          <w:rFonts w:ascii="Century Gothic" w:hAnsi="Century Gothic"/>
          <w:lang w:val="ga"/>
        </w:rPr>
        <w:t>(</w:t>
      </w:r>
      <w:r>
        <w:rPr>
          <w:rFonts w:ascii="Century Gothic" w:hAnsi="Century Gothic"/>
          <w:i/>
          <w:iCs/>
          <w:lang w:val="ga"/>
        </w:rPr>
        <w:t>m.sh. teocht an uisce, méid an bhuidéil nó an bhalúin.</w:t>
      </w:r>
      <w:r w:rsidR="006D27B9">
        <w:rPr>
          <w:rFonts w:ascii="Century Gothic" w:hAnsi="Century Gothic"/>
          <w:i/>
          <w:iCs/>
          <w:lang w:val="ga"/>
        </w:rPr>
        <w:t>)</w:t>
      </w:r>
      <w:r>
        <w:rPr>
          <w:rFonts w:ascii="Century Gothic" w:hAnsi="Century Gothic"/>
          <w:lang w:val="ga"/>
        </w:rPr>
        <w:t xml:space="preserve"> D’fhéadfá cuimhneamh iniúchadh breise a dhéanamh ar a gcuid smaointe.</w:t>
      </w:r>
    </w:p>
    <w:p w14:paraId="3EE12FDB" w14:textId="0AE10F05" w:rsidR="00CE5A69" w:rsidRPr="006C7F45" w:rsidRDefault="00147CF3" w:rsidP="002D31AF">
      <w:pPr>
        <w:pStyle w:val="Heading2"/>
        <w:spacing w:before="300" w:after="100"/>
        <w:rPr>
          <w:rFonts w:ascii="Century Gothic" w:hAnsi="Century Gothic"/>
          <w:b/>
          <w:bCs/>
          <w:color w:val="DA1884"/>
          <w:sz w:val="24"/>
          <w:szCs w:val="24"/>
          <w:lang w:val="ga"/>
        </w:rPr>
      </w:pPr>
      <w:r>
        <w:rPr>
          <w:rFonts w:ascii="Century Gothic" w:hAnsi="Century Gothic"/>
          <w:b/>
          <w:bCs/>
          <w:color w:val="DA1884"/>
          <w:sz w:val="24"/>
          <w:szCs w:val="24"/>
          <w:lang w:val="ga"/>
        </w:rPr>
        <w:t>Ceisteanna samplacha</w:t>
      </w:r>
    </w:p>
    <w:p w14:paraId="0D3A2E0E" w14:textId="638C23CF" w:rsidR="0064534C" w:rsidRPr="006C7F45" w:rsidRDefault="0064534C" w:rsidP="0064534C">
      <w:pPr>
        <w:rPr>
          <w:rFonts w:ascii="Century Gothic" w:hAnsi="Century Gothic"/>
          <w:b/>
          <w:bCs/>
          <w:lang w:val="ga"/>
        </w:rPr>
      </w:pPr>
      <w:r>
        <w:rPr>
          <w:rFonts w:ascii="Century Gothic" w:hAnsi="Century Gothic"/>
          <w:b/>
          <w:bCs/>
          <w:lang w:val="ga"/>
        </w:rPr>
        <w:t>Le haghaidh an taispeántais</w:t>
      </w:r>
    </w:p>
    <w:p w14:paraId="0C05754E" w14:textId="1246A95F" w:rsidR="0064534C" w:rsidRPr="006C7F45" w:rsidRDefault="0064534C" w:rsidP="00A378BA">
      <w:pPr>
        <w:pStyle w:val="ListParagraph"/>
        <w:numPr>
          <w:ilvl w:val="0"/>
          <w:numId w:val="23"/>
        </w:numPr>
        <w:rPr>
          <w:rFonts w:ascii="Century Gothic" w:hAnsi="Century Gothic"/>
          <w:lang w:val="ga"/>
        </w:rPr>
      </w:pPr>
      <w:r>
        <w:rPr>
          <w:rFonts w:ascii="Century Gothic" w:hAnsi="Century Gothic"/>
          <w:lang w:val="ga"/>
        </w:rPr>
        <w:t xml:space="preserve">An féidir libh a mhíniú cén fáth nach féidir na cupáin phlaisteacha a bhaint óna chéile? </w:t>
      </w:r>
      <w:r>
        <w:rPr>
          <w:rFonts w:ascii="Century Gothic" w:hAnsi="Century Gothic"/>
          <w:lang w:val="ga"/>
        </w:rPr>
        <w:br/>
      </w:r>
      <w:r>
        <w:rPr>
          <w:rFonts w:ascii="Century Gothic" w:hAnsi="Century Gothic"/>
          <w:i/>
          <w:iCs/>
          <w:lang w:val="ga"/>
        </w:rPr>
        <w:t>Ba mhó an t-aerbhrú lasmuigh de na cupáin ná an t-aerbhrú laistigh.</w:t>
      </w:r>
    </w:p>
    <w:p w14:paraId="4871D6E0" w14:textId="196E5D4B" w:rsidR="0064534C" w:rsidRPr="006C7F45" w:rsidRDefault="0064534C" w:rsidP="00A378BA">
      <w:pPr>
        <w:pStyle w:val="ListParagraph"/>
        <w:numPr>
          <w:ilvl w:val="0"/>
          <w:numId w:val="23"/>
        </w:numPr>
        <w:rPr>
          <w:rFonts w:ascii="Century Gothic" w:hAnsi="Century Gothic"/>
          <w:lang w:val="ga"/>
        </w:rPr>
      </w:pPr>
      <w:r>
        <w:rPr>
          <w:rFonts w:ascii="Century Gothic" w:hAnsi="Century Gothic"/>
          <w:lang w:val="ga"/>
        </w:rPr>
        <w:t>Céard a tharla don aer de réir a d’fhuaraigh na cupáin?</w:t>
      </w:r>
      <w:r>
        <w:rPr>
          <w:rFonts w:ascii="Century Gothic" w:hAnsi="Century Gothic"/>
          <w:lang w:val="ga"/>
        </w:rPr>
        <w:br/>
      </w:r>
      <w:r>
        <w:rPr>
          <w:rFonts w:ascii="Century Gothic" w:hAnsi="Century Gothic"/>
          <w:i/>
          <w:iCs/>
          <w:lang w:val="ga"/>
        </w:rPr>
        <w:t>Chrap an gás (bhog na cáithníní níos gaire dá chéile).</w:t>
      </w:r>
    </w:p>
    <w:p w14:paraId="7E2AE0C3" w14:textId="6A02A637" w:rsidR="00417AE3" w:rsidRPr="006C7F45" w:rsidRDefault="0064534C" w:rsidP="00417AE3">
      <w:pPr>
        <w:pStyle w:val="ListParagraph"/>
        <w:numPr>
          <w:ilvl w:val="0"/>
          <w:numId w:val="23"/>
        </w:numPr>
        <w:spacing w:before="120"/>
        <w:rPr>
          <w:rFonts w:ascii="Century Gothic" w:hAnsi="Century Gothic"/>
          <w:b/>
          <w:bCs/>
          <w:lang w:val="ga"/>
        </w:rPr>
      </w:pPr>
      <w:r>
        <w:rPr>
          <w:rFonts w:ascii="Century Gothic" w:hAnsi="Century Gothic"/>
          <w:lang w:val="ga"/>
        </w:rPr>
        <w:t>Cén fáth a bhféadfaí iad a bhaint óna chéile go héasca tar éis tréimhse ghairid?</w:t>
      </w:r>
      <w:r>
        <w:rPr>
          <w:rFonts w:ascii="Century Gothic" w:hAnsi="Century Gothic"/>
          <w:lang w:val="ga"/>
        </w:rPr>
        <w:br/>
      </w:r>
      <w:r>
        <w:rPr>
          <w:rFonts w:ascii="Century Gothic" w:hAnsi="Century Gothic"/>
          <w:i/>
          <w:iCs/>
          <w:lang w:val="ga"/>
        </w:rPr>
        <w:t>Ní raibh na cupáin séalaithe, mar sin d’fhéadfadh aer dul isteach iontu.</w:t>
      </w:r>
    </w:p>
    <w:p w14:paraId="02AF79E8" w14:textId="20E4584E" w:rsidR="006C7F45" w:rsidRDefault="006C7F45" w:rsidP="006C7F45">
      <w:pPr>
        <w:pStyle w:val="ListParagraph"/>
        <w:spacing w:before="120"/>
        <w:ind w:left="360"/>
        <w:rPr>
          <w:rFonts w:ascii="Century Gothic" w:hAnsi="Century Gothic"/>
          <w:lang w:val="ga"/>
        </w:rPr>
      </w:pPr>
    </w:p>
    <w:p w14:paraId="731C6374" w14:textId="2320560C" w:rsidR="006C7F45" w:rsidRDefault="006C7F45" w:rsidP="006C7F45">
      <w:pPr>
        <w:pStyle w:val="ListParagraph"/>
        <w:spacing w:before="120"/>
        <w:ind w:left="360"/>
        <w:rPr>
          <w:rFonts w:ascii="Century Gothic" w:hAnsi="Century Gothic"/>
          <w:lang w:val="ga"/>
        </w:rPr>
      </w:pPr>
    </w:p>
    <w:p w14:paraId="2A91DC68" w14:textId="77777777" w:rsidR="006C7F45" w:rsidRPr="006C7F45" w:rsidRDefault="006C7F45" w:rsidP="006C7F45">
      <w:pPr>
        <w:pStyle w:val="ListParagraph"/>
        <w:spacing w:before="120"/>
        <w:ind w:left="360"/>
        <w:rPr>
          <w:rFonts w:ascii="Century Gothic" w:hAnsi="Century Gothic"/>
          <w:b/>
          <w:bCs/>
          <w:lang w:val="ga"/>
        </w:rPr>
      </w:pPr>
    </w:p>
    <w:p w14:paraId="2D26EDF3" w14:textId="2CE5E8DC" w:rsidR="0064534C" w:rsidRPr="00A378BA" w:rsidRDefault="00417AE3" w:rsidP="00A378BA">
      <w:pPr>
        <w:spacing w:before="120"/>
        <w:rPr>
          <w:rFonts w:ascii="Century Gothic" w:hAnsi="Century Gothic"/>
          <w:b/>
          <w:bCs/>
        </w:rPr>
      </w:pPr>
      <w:r>
        <w:rPr>
          <w:rFonts w:ascii="Century Gothic" w:hAnsi="Century Gothic"/>
          <w:b/>
          <w:bCs/>
          <w:lang w:val="ga"/>
        </w:rPr>
        <w:lastRenderedPageBreak/>
        <w:t>An t-iniúchadh grúpa</w:t>
      </w:r>
    </w:p>
    <w:p w14:paraId="49835207" w14:textId="48BF1455" w:rsidR="0064534C" w:rsidRPr="00A378BA" w:rsidRDefault="0064534C" w:rsidP="00A378BA">
      <w:pPr>
        <w:pStyle w:val="ListParagraph"/>
        <w:numPr>
          <w:ilvl w:val="0"/>
          <w:numId w:val="23"/>
        </w:numPr>
        <w:rPr>
          <w:rFonts w:ascii="Century Gothic" w:hAnsi="Century Gothic"/>
        </w:rPr>
      </w:pPr>
      <w:r>
        <w:rPr>
          <w:rFonts w:ascii="Century Gothic" w:hAnsi="Century Gothic"/>
          <w:lang w:val="ga"/>
        </w:rPr>
        <w:t>Céard atá sa bhuidéal plaisteach?</w:t>
      </w:r>
      <w:r>
        <w:rPr>
          <w:rFonts w:ascii="Century Gothic" w:hAnsi="Century Gothic"/>
          <w:lang w:val="ga"/>
        </w:rPr>
        <w:br/>
      </w:r>
      <w:r>
        <w:rPr>
          <w:rFonts w:ascii="Century Gothic" w:hAnsi="Century Gothic"/>
          <w:i/>
          <w:iCs/>
          <w:lang w:val="ga"/>
        </w:rPr>
        <w:t>Aer</w:t>
      </w:r>
    </w:p>
    <w:p w14:paraId="4DEEACB6" w14:textId="56ABE010" w:rsidR="0064534C" w:rsidRPr="00A378BA" w:rsidRDefault="0064534C" w:rsidP="00A378BA">
      <w:pPr>
        <w:pStyle w:val="ListParagraph"/>
        <w:numPr>
          <w:ilvl w:val="0"/>
          <w:numId w:val="23"/>
        </w:numPr>
        <w:rPr>
          <w:rFonts w:ascii="Century Gothic" w:hAnsi="Century Gothic"/>
        </w:rPr>
      </w:pPr>
      <w:r>
        <w:rPr>
          <w:rFonts w:ascii="Century Gothic" w:hAnsi="Century Gothic"/>
          <w:lang w:val="ga"/>
        </w:rPr>
        <w:t>Céard a fheiceann sibh ag tarlú don bhalún nuair atá an buidéal in uisce te?</w:t>
      </w:r>
      <w:r>
        <w:rPr>
          <w:rFonts w:ascii="Century Gothic" w:hAnsi="Century Gothic"/>
          <w:lang w:val="ga"/>
        </w:rPr>
        <w:br/>
      </w:r>
      <w:r>
        <w:rPr>
          <w:rFonts w:ascii="Century Gothic" w:hAnsi="Century Gothic"/>
          <w:i/>
          <w:iCs/>
          <w:lang w:val="ga"/>
        </w:rPr>
        <w:t>Teannann sé.</w:t>
      </w:r>
    </w:p>
    <w:p w14:paraId="5864979C" w14:textId="59F8EF74" w:rsidR="0064534C" w:rsidRPr="006C7F45" w:rsidRDefault="0064534C" w:rsidP="00A378BA">
      <w:pPr>
        <w:pStyle w:val="ListParagraph"/>
        <w:numPr>
          <w:ilvl w:val="0"/>
          <w:numId w:val="23"/>
        </w:numPr>
        <w:rPr>
          <w:rFonts w:ascii="Century Gothic" w:hAnsi="Century Gothic"/>
          <w:lang w:val="ga"/>
        </w:rPr>
      </w:pPr>
      <w:r>
        <w:rPr>
          <w:rFonts w:ascii="Century Gothic" w:hAnsi="Century Gothic"/>
          <w:lang w:val="ga"/>
        </w:rPr>
        <w:t>Cén fáth a dtarlaíonn sé sin?</w:t>
      </w:r>
      <w:r>
        <w:rPr>
          <w:rFonts w:ascii="Century Gothic" w:hAnsi="Century Gothic"/>
          <w:lang w:val="ga"/>
        </w:rPr>
        <w:br/>
      </w:r>
      <w:r>
        <w:rPr>
          <w:rFonts w:ascii="Century Gothic" w:hAnsi="Century Gothic"/>
          <w:i/>
          <w:iCs/>
          <w:lang w:val="ga"/>
        </w:rPr>
        <w:t>Téitear an t-aer (an gás) agus forbraíonn sé (tógann sé níos mó spáis) de réir mar a fhaigheann na cáithníní níos mó fuinnimh, agus líonann sé sin an balún freisin.</w:t>
      </w:r>
    </w:p>
    <w:p w14:paraId="26191F2E" w14:textId="1ABFA220" w:rsidR="0064534C" w:rsidRPr="00A378BA" w:rsidRDefault="0064534C" w:rsidP="00A378BA">
      <w:pPr>
        <w:pStyle w:val="ListParagraph"/>
        <w:numPr>
          <w:ilvl w:val="0"/>
          <w:numId w:val="23"/>
        </w:numPr>
        <w:rPr>
          <w:rFonts w:ascii="Century Gothic" w:hAnsi="Century Gothic"/>
        </w:rPr>
      </w:pPr>
      <w:r>
        <w:rPr>
          <w:rFonts w:ascii="Century Gothic" w:hAnsi="Century Gothic"/>
          <w:lang w:val="ga"/>
        </w:rPr>
        <w:t>Céard a tharlaíonn don bhalún nuair a chuirtear an buidéal in uisce fuar?</w:t>
      </w:r>
      <w:r>
        <w:rPr>
          <w:rFonts w:ascii="Century Gothic" w:hAnsi="Century Gothic"/>
          <w:lang w:val="ga"/>
        </w:rPr>
        <w:br/>
      </w:r>
      <w:r>
        <w:rPr>
          <w:rFonts w:ascii="Century Gothic" w:hAnsi="Century Gothic"/>
          <w:i/>
          <w:iCs/>
          <w:lang w:val="ga"/>
        </w:rPr>
        <w:t>Imíonn an t-aer as.</w:t>
      </w:r>
    </w:p>
    <w:p w14:paraId="223D14D3" w14:textId="44BB7712" w:rsidR="00E22F57" w:rsidRPr="006C7F45" w:rsidRDefault="0064534C" w:rsidP="00A378BA">
      <w:pPr>
        <w:pStyle w:val="ListParagraph"/>
        <w:numPr>
          <w:ilvl w:val="0"/>
          <w:numId w:val="23"/>
        </w:numPr>
        <w:rPr>
          <w:rFonts w:ascii="Century Gothic" w:hAnsi="Century Gothic"/>
          <w:lang w:val="ga"/>
        </w:rPr>
      </w:pPr>
      <w:r>
        <w:rPr>
          <w:rFonts w:ascii="Century Gothic" w:hAnsi="Century Gothic"/>
          <w:lang w:val="ga"/>
        </w:rPr>
        <w:t>Cén fáth a dtarlaíonn sé sin?</w:t>
      </w:r>
      <w:r>
        <w:rPr>
          <w:rFonts w:ascii="Century Gothic" w:hAnsi="Century Gothic"/>
          <w:lang w:val="ga"/>
        </w:rPr>
        <w:br/>
      </w:r>
      <w:r>
        <w:rPr>
          <w:rFonts w:ascii="Century Gothic" w:hAnsi="Century Gothic"/>
          <w:i/>
          <w:iCs/>
          <w:lang w:val="ga"/>
        </w:rPr>
        <w:t>Fuaraíonn an t-aer agus crapann an gás (bogann na cáithníní níos gaire dá chéile), mar sin tógann an t-aer níos lú spáis.</w:t>
      </w:r>
      <w:r>
        <w:rPr>
          <w:rFonts w:ascii="Century Gothic" w:hAnsi="Century Gothic"/>
          <w:lang w:val="ga"/>
        </w:rPr>
        <w:t xml:space="preserve">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lang w:val="ga"/>
        </w:rPr>
        <w:t>Ceisteanna Coitianta</w:t>
      </w:r>
    </w:p>
    <w:p w14:paraId="475EEE56" w14:textId="764E6361" w:rsidR="0064534C" w:rsidRPr="006C7F45" w:rsidRDefault="0064534C" w:rsidP="00A378BA">
      <w:pPr>
        <w:pStyle w:val="ListParagraph"/>
        <w:numPr>
          <w:ilvl w:val="0"/>
          <w:numId w:val="25"/>
        </w:numPr>
        <w:rPr>
          <w:rFonts w:ascii="Century Gothic" w:hAnsi="Century Gothic"/>
          <w:lang w:val="ga"/>
        </w:rPr>
      </w:pPr>
      <w:r>
        <w:rPr>
          <w:rFonts w:ascii="Century Gothic" w:hAnsi="Century Gothic"/>
          <w:lang w:val="ga"/>
        </w:rPr>
        <w:t>Cá ‘dtéann’ an t-aer nuair a fhorbraíonn sé sa chupán?</w:t>
      </w:r>
      <w:r>
        <w:rPr>
          <w:rFonts w:ascii="Century Gothic" w:hAnsi="Century Gothic"/>
          <w:lang w:val="ga"/>
        </w:rPr>
        <w:br/>
      </w:r>
      <w:r>
        <w:rPr>
          <w:rFonts w:ascii="Century Gothic" w:hAnsi="Century Gothic"/>
          <w:i/>
          <w:iCs/>
          <w:lang w:val="ga"/>
        </w:rPr>
        <w:t>Leathann sé amach, mar sin tá níos lú sa chupán ná mar a bhí (níos lú cáithníní) agus téann sé isteach sa seomra thart timpeall air.</w:t>
      </w:r>
      <w:r>
        <w:rPr>
          <w:rFonts w:ascii="Century Gothic" w:hAnsi="Century Gothic"/>
          <w:lang w:val="ga"/>
        </w:rPr>
        <w:t xml:space="preserve"> </w:t>
      </w:r>
    </w:p>
    <w:p w14:paraId="1FEA3256" w14:textId="6821288D" w:rsidR="0064534C" w:rsidRPr="006C7F45" w:rsidRDefault="0064534C" w:rsidP="00A378BA">
      <w:pPr>
        <w:pStyle w:val="ListParagraph"/>
        <w:numPr>
          <w:ilvl w:val="0"/>
          <w:numId w:val="25"/>
        </w:numPr>
        <w:rPr>
          <w:rFonts w:ascii="Century Gothic" w:hAnsi="Century Gothic"/>
          <w:lang w:val="ga"/>
        </w:rPr>
      </w:pPr>
      <w:r>
        <w:rPr>
          <w:rFonts w:ascii="Century Gothic" w:hAnsi="Century Gothic"/>
          <w:lang w:val="ga"/>
        </w:rPr>
        <w:t>Má bhíonn an t-aer ag bogadh i gcónaí, cén fáth nach dtéann sé ar ais sa chupán?</w:t>
      </w:r>
      <w:r>
        <w:rPr>
          <w:rFonts w:ascii="Century Gothic" w:hAnsi="Century Gothic"/>
          <w:lang w:val="ga"/>
        </w:rPr>
        <w:br/>
      </w:r>
      <w:r>
        <w:rPr>
          <w:rFonts w:ascii="Century Gothic" w:hAnsi="Century Gothic"/>
          <w:i/>
          <w:iCs/>
          <w:lang w:val="ga"/>
        </w:rPr>
        <w:t>Téann – bíonn na cáithníní de shíor ag bogadh ach nuair a bhíonn siad te, bíonn níos mó fuinnimh acu agus scaipeann siad níos faide óna chéile (mar a dhéanann na cáithníní ag teacht isteach freisin) agus bíonn níos lú ann.</w:t>
      </w:r>
    </w:p>
    <w:p w14:paraId="03580676" w14:textId="7C768180" w:rsidR="0064534C" w:rsidRPr="006C7F45" w:rsidRDefault="0064534C" w:rsidP="00A378BA">
      <w:pPr>
        <w:pStyle w:val="ListParagraph"/>
        <w:numPr>
          <w:ilvl w:val="0"/>
          <w:numId w:val="25"/>
        </w:numPr>
        <w:rPr>
          <w:rFonts w:ascii="Century Gothic" w:hAnsi="Century Gothic"/>
          <w:lang w:val="ga"/>
        </w:rPr>
      </w:pPr>
      <w:r>
        <w:rPr>
          <w:rFonts w:ascii="Century Gothic" w:hAnsi="Century Gothic"/>
          <w:lang w:val="ga"/>
        </w:rPr>
        <w:t>Cén chaoi a dtagann an t-aer isteach sna cupáin níos déanaí?</w:t>
      </w:r>
      <w:r>
        <w:rPr>
          <w:rFonts w:ascii="Century Gothic" w:hAnsi="Century Gothic"/>
          <w:lang w:val="ga"/>
        </w:rPr>
        <w:br/>
      </w:r>
      <w:r>
        <w:rPr>
          <w:rFonts w:ascii="Century Gothic" w:hAnsi="Century Gothic"/>
          <w:i/>
          <w:iCs/>
          <w:lang w:val="ga"/>
        </w:rPr>
        <w:t>Tá an rolla cistine scagach (tá poill ann a ligeann an t-uisce agus an t-aer tríothu). Bíonn cáithníní beag bídeach, mar sin fiú nuair a cheapfá go bhfuil na cupáin greamaithe go docht dá chéile, is féidir leis na cáithníní aeir dul isteach mura bhfuil siad séalaithe go hiomlán.</w:t>
      </w:r>
    </w:p>
    <w:p w14:paraId="2FBF23A4" w14:textId="517D4D42" w:rsidR="0062305B" w:rsidRPr="006C7F45" w:rsidRDefault="00D50973" w:rsidP="00A378BA">
      <w:pPr>
        <w:pStyle w:val="ListParagraph"/>
        <w:numPr>
          <w:ilvl w:val="0"/>
          <w:numId w:val="25"/>
        </w:numPr>
        <w:rPr>
          <w:rFonts w:ascii="Century Gothic" w:hAnsi="Century Gothic"/>
          <w:lang w:val="ga"/>
        </w:rPr>
      </w:pPr>
      <w:r>
        <w:rPr>
          <w:rFonts w:ascii="Century Gothic" w:hAnsi="Century Gothic"/>
          <w:lang w:val="ga"/>
        </w:rPr>
        <w:t>An oibríonn balún aeir the mar a oibríonn an balún ar an mbuidéal san uisce te?</w:t>
      </w:r>
      <w:r>
        <w:rPr>
          <w:rFonts w:ascii="Century Gothic" w:hAnsi="Century Gothic"/>
          <w:lang w:val="ga"/>
        </w:rPr>
        <w:br/>
      </w:r>
      <w:r>
        <w:rPr>
          <w:rFonts w:ascii="Century Gothic" w:hAnsi="Century Gothic"/>
          <w:i/>
          <w:iCs/>
          <w:lang w:val="ga"/>
        </w:rPr>
        <w:t>Oibríonn! Téann an dóire an gás sa bhalún; forbraíonn sé agus líonann sé an balún. Ní bhíonn aer te chomh dlúth le haer fuar (tomhaiseann dlús an méid maise i dtoirt ar leith), mar sin eitlíonn sé suas thar an aer níos fuaire, agus tugtar an balún leis freisin.</w:t>
      </w:r>
    </w:p>
    <w:p w14:paraId="4F09AB93" w14:textId="4C754F14" w:rsidR="003064C2" w:rsidRPr="006C7F45" w:rsidRDefault="003064C2" w:rsidP="003064C2">
      <w:pPr>
        <w:rPr>
          <w:rFonts w:ascii="Century Gothic" w:hAnsi="Century Gothic"/>
          <w:lang w:val="ga"/>
        </w:rPr>
      </w:pPr>
    </w:p>
    <w:p w14:paraId="4B6799D1" w14:textId="6084C1D0" w:rsidR="003064C2" w:rsidRPr="006C7F45" w:rsidRDefault="003064C2" w:rsidP="003064C2">
      <w:pPr>
        <w:rPr>
          <w:rFonts w:ascii="Century Gothic" w:hAnsi="Century Gothic"/>
          <w:lang w:val="ga"/>
        </w:rPr>
      </w:pPr>
    </w:p>
    <w:p w14:paraId="600C2F10" w14:textId="4E76653C" w:rsidR="003064C2" w:rsidRPr="006C7F45" w:rsidRDefault="003064C2" w:rsidP="003064C2">
      <w:pPr>
        <w:rPr>
          <w:rFonts w:ascii="Century Gothic" w:hAnsi="Century Gothic"/>
          <w:lang w:val="ga"/>
        </w:rPr>
      </w:pPr>
    </w:p>
    <w:p w14:paraId="2F168245" w14:textId="0D9051E2" w:rsidR="003064C2" w:rsidRPr="006C7F45" w:rsidRDefault="003064C2" w:rsidP="003064C2">
      <w:pPr>
        <w:rPr>
          <w:rFonts w:ascii="Century Gothic" w:hAnsi="Century Gothic"/>
          <w:lang w:val="ga"/>
        </w:rPr>
      </w:pPr>
    </w:p>
    <w:p w14:paraId="74A20325" w14:textId="065F9D8D" w:rsidR="003064C2" w:rsidRPr="006C7F45" w:rsidRDefault="003064C2" w:rsidP="003064C2">
      <w:pPr>
        <w:rPr>
          <w:rFonts w:ascii="Century Gothic" w:hAnsi="Century Gothic"/>
          <w:lang w:val="ga"/>
        </w:rPr>
      </w:pPr>
    </w:p>
    <w:p w14:paraId="1D2BEE7C" w14:textId="3968D0BB" w:rsidR="003064C2" w:rsidRPr="006C7F45" w:rsidRDefault="003064C2" w:rsidP="003064C2">
      <w:pPr>
        <w:rPr>
          <w:rFonts w:ascii="Century Gothic" w:hAnsi="Century Gothic"/>
          <w:lang w:val="ga"/>
        </w:rPr>
      </w:pPr>
    </w:p>
    <w:p w14:paraId="494C2AD6" w14:textId="0A14208C" w:rsidR="003064C2" w:rsidRPr="006C7F45" w:rsidRDefault="003064C2" w:rsidP="003064C2">
      <w:pPr>
        <w:rPr>
          <w:rFonts w:ascii="Century Gothic" w:hAnsi="Century Gothic"/>
          <w:lang w:val="ga"/>
        </w:rPr>
      </w:pPr>
    </w:p>
    <w:p w14:paraId="4131554E" w14:textId="07C77792" w:rsidR="003064C2" w:rsidRPr="003064C2" w:rsidRDefault="003064C2" w:rsidP="003064C2">
      <w:pPr>
        <w:rPr>
          <w:rFonts w:ascii="Century Gothic" w:hAnsi="Century Gothic"/>
          <w:sz w:val="18"/>
          <w:szCs w:val="18"/>
        </w:rPr>
      </w:pPr>
      <w:r>
        <w:rPr>
          <w:rFonts w:ascii="Century Gothic" w:hAnsi="Century Gothic"/>
          <w:sz w:val="18"/>
          <w:szCs w:val="18"/>
          <w:lang w:val="ga"/>
        </w:rPr>
        <w:t>Íomhá © Royal Society of Chemistry.</w:t>
      </w:r>
    </w:p>
    <w:sectPr w:rsidR="003064C2" w:rsidRPr="003064C2" w:rsidSect="005F2780">
      <w:headerReference w:type="default" r:id="rId13"/>
      <w:footerReference w:type="even" r:id="rId14"/>
      <w:footerReference w:type="default" r:id="rId15"/>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25237" w14:textId="77777777" w:rsidR="00FE4C60" w:rsidRDefault="00FE4C60" w:rsidP="00A05BB4">
      <w:pPr>
        <w:spacing w:after="0" w:line="240" w:lineRule="auto"/>
      </w:pPr>
      <w:r>
        <w:separator/>
      </w:r>
    </w:p>
  </w:endnote>
  <w:endnote w:type="continuationSeparator" w:id="0">
    <w:p w14:paraId="3992BF76" w14:textId="77777777" w:rsidR="00FE4C60" w:rsidRDefault="00FE4C60"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entury Gothic">
    <w:altName w:val="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lang w:val="ga"/>
          </w:rPr>
          <w:fldChar w:fldCharType="begin"/>
        </w:r>
        <w:r>
          <w:rPr>
            <w:rStyle w:val="PageNumber"/>
            <w:lang w:val="ga"/>
          </w:rPr>
          <w:instrText xml:space="preserve"> PAGE </w:instrText>
        </w:r>
        <w:r>
          <w:rPr>
            <w:rStyle w:val="PageNumber"/>
            <w:lang w:val="ga"/>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Pr>
            <w:rStyle w:val="PageNumber"/>
            <w:rFonts w:ascii="Century Gothic" w:hAnsi="Century Gothic"/>
            <w:sz w:val="18"/>
            <w:szCs w:val="18"/>
            <w:lang w:val="ga"/>
          </w:rPr>
          <w:fldChar w:fldCharType="begin"/>
        </w:r>
        <w:r>
          <w:rPr>
            <w:rStyle w:val="PageNumber"/>
            <w:rFonts w:ascii="Century Gothic" w:hAnsi="Century Gothic"/>
            <w:sz w:val="18"/>
            <w:szCs w:val="18"/>
            <w:lang w:val="ga"/>
          </w:rPr>
          <w:instrText xml:space="preserve"> PAGE </w:instrText>
        </w:r>
        <w:r>
          <w:rPr>
            <w:rStyle w:val="PageNumber"/>
            <w:rFonts w:ascii="Century Gothic" w:hAnsi="Century Gothic"/>
            <w:sz w:val="18"/>
            <w:szCs w:val="18"/>
            <w:lang w:val="ga"/>
          </w:rPr>
          <w:fldChar w:fldCharType="separate"/>
        </w:r>
        <w:r>
          <w:rPr>
            <w:rStyle w:val="PageNumber"/>
            <w:rFonts w:ascii="Century Gothic" w:hAnsi="Century Gothic"/>
            <w:b/>
            <w:bCs/>
            <w:noProof/>
            <w:sz w:val="18"/>
            <w:szCs w:val="18"/>
            <w:lang w:val="ga"/>
          </w:rPr>
          <w:t>1</w:t>
        </w:r>
        <w:r>
          <w:rPr>
            <w:rStyle w:val="PageNumber"/>
            <w:rFonts w:ascii="Century Gothic" w:hAnsi="Century Gothic"/>
            <w:sz w:val="18"/>
            <w:szCs w:val="18"/>
            <w:lang w:val="ga"/>
          </w:rPr>
          <w:fldChar w:fldCharType="end"/>
        </w:r>
      </w:p>
    </w:sdtContent>
  </w:sdt>
  <w:p w14:paraId="193F32AA" w14:textId="77777777" w:rsidR="00F43FB6" w:rsidRDefault="00F43FB6" w:rsidP="00F43FB6">
    <w:pPr>
      <w:pStyle w:val="Footer"/>
      <w:ind w:left="-850"/>
      <w:rPr>
        <w:rFonts w:ascii="Century Gothic" w:hAnsi="Century Gothic"/>
        <w:sz w:val="16"/>
        <w:szCs w:val="16"/>
      </w:rPr>
    </w:pPr>
    <w:bookmarkStart w:id="1" w:name="_Hlk71204351"/>
    <w:bookmarkStart w:id="2" w:name="_Hlk71204352"/>
    <w:r>
      <w:rPr>
        <w:rFonts w:ascii="Century Gothic" w:hAnsi="Century Gothic"/>
        <w:sz w:val="16"/>
        <w:szCs w:val="16"/>
        <w:lang w:val="ga"/>
      </w:rPr>
      <w:t xml:space="preserve">© Royal Society of Chemistry </w:t>
    </w:r>
  </w:p>
  <w:p w14:paraId="288756A3" w14:textId="77777777" w:rsidR="00F43FB6" w:rsidRPr="0055235B" w:rsidRDefault="00F43FB6" w:rsidP="00F43FB6">
    <w:pPr>
      <w:pStyle w:val="Footer"/>
      <w:ind w:left="-850"/>
      <w:rPr>
        <w:rFonts w:ascii="Century Gothic" w:hAnsi="Century Gothic"/>
        <w:sz w:val="16"/>
        <w:szCs w:val="16"/>
      </w:rPr>
    </w:pPr>
    <w:r>
      <w:rPr>
        <w:rFonts w:ascii="Century Gothic" w:hAnsi="Century Gothic" w:cs="Arial"/>
        <w:sz w:val="16"/>
        <w:szCs w:val="16"/>
        <w:lang w:val="ga"/>
      </w:rPr>
      <w:t>Arna fhorbairt i gcomhar le Primary Science Teaching Trust</w:t>
    </w:r>
    <w:bookmarkEnd w:id="1"/>
    <w:bookmarkEnd w:id="2"/>
  </w:p>
  <w:p w14:paraId="5A872236" w14:textId="6DB017EC" w:rsidR="0055159C" w:rsidRPr="001C6249" w:rsidRDefault="0055159C" w:rsidP="00F43FB6">
    <w:pPr>
      <w:pStyle w:val="Footer"/>
      <w:ind w:left="-850"/>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2834C" w14:textId="77777777" w:rsidR="00FE4C60" w:rsidRDefault="00FE4C60" w:rsidP="00A05BB4">
      <w:pPr>
        <w:spacing w:after="0" w:line="240" w:lineRule="auto"/>
      </w:pPr>
      <w:r>
        <w:separator/>
      </w:r>
    </w:p>
  </w:footnote>
  <w:footnote w:type="continuationSeparator" w:id="0">
    <w:p w14:paraId="06892D80" w14:textId="77777777" w:rsidR="00FE4C60" w:rsidRDefault="00FE4C60"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Pr>
        <w:rFonts w:ascii="Century Gothic" w:hAnsi="Century Gothic"/>
        <w:noProof/>
        <w:color w:val="DA1884"/>
        <w:sz w:val="30"/>
        <w:szCs w:val="30"/>
        <w:lang w:val="ga"/>
      </w:rPr>
      <w:drawing>
        <wp:anchor distT="0" distB="0" distL="114300" distR="114300" simplePos="0" relativeHeight="251658239" behindDoc="1" locked="0" layoutInCell="1" allowOverlap="1" wp14:anchorId="4924777F" wp14:editId="4A15B77E">
          <wp:simplePos x="0" y="0"/>
          <wp:positionH relativeFrom="column">
            <wp:posOffset>-927100</wp:posOffset>
          </wp:positionH>
          <wp:positionV relativeFrom="paragraph">
            <wp:posOffset>-263525</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0535" cy="1070074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DA1884"/>
        <w:sz w:val="30"/>
        <w:szCs w:val="30"/>
        <w:lang w:val="ga"/>
      </w:rPr>
      <w:t>Iniúchtaí eolaíochta na bunscoile</w:t>
    </w:r>
  </w:p>
  <w:p w14:paraId="307AF0D1" w14:textId="6D721991" w:rsidR="00A05BB4" w:rsidRPr="00FC188D" w:rsidRDefault="0064534C" w:rsidP="0064534C">
    <w:pPr>
      <w:pStyle w:val="Header"/>
      <w:ind w:right="-850"/>
      <w:jc w:val="right"/>
      <w:rPr>
        <w:rFonts w:ascii="Century Gothic" w:hAnsi="Century Gothic"/>
        <w:b/>
        <w:bCs/>
        <w:color w:val="000000" w:themeColor="text1"/>
        <w:sz w:val="24"/>
        <w:szCs w:val="24"/>
      </w:rPr>
    </w:pPr>
    <w:r>
      <w:rPr>
        <w:rFonts w:ascii="Century Gothic" w:hAnsi="Century Gothic"/>
        <w:b/>
        <w:bCs/>
        <w:color w:val="000000" w:themeColor="text1"/>
        <w:sz w:val="24"/>
        <w:szCs w:val="24"/>
        <w:lang w:val="ga"/>
      </w:rPr>
      <w:t>Na cupáin ghreamaitheacha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B46CD"/>
    <w:multiLevelType w:val="hybridMultilevel"/>
    <w:tmpl w:val="F49A7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A4C16"/>
    <w:multiLevelType w:val="hybridMultilevel"/>
    <w:tmpl w:val="76726AD2"/>
    <w:lvl w:ilvl="0" w:tplc="B19AE314">
      <w:start w:val="1"/>
      <w:numFmt w:val="bullet"/>
      <w:lvlText w:val=""/>
      <w:lvlJc w:val="left"/>
      <w:pPr>
        <w:tabs>
          <w:tab w:val="num" w:pos="360"/>
        </w:tabs>
        <w:ind w:left="360" w:hanging="360"/>
      </w:pPr>
      <w:rPr>
        <w:rFonts w:ascii="Symbol" w:hAnsi="Symbol" w:hint="default"/>
        <w:color w:val="EC008C"/>
      </w:rPr>
    </w:lvl>
    <w:lvl w:ilvl="1" w:tplc="32AE9714" w:tentative="1">
      <w:start w:val="1"/>
      <w:numFmt w:val="bullet"/>
      <w:lvlText w:val="•"/>
      <w:lvlJc w:val="left"/>
      <w:pPr>
        <w:tabs>
          <w:tab w:val="num" w:pos="1080"/>
        </w:tabs>
        <w:ind w:left="1080" w:hanging="360"/>
      </w:pPr>
      <w:rPr>
        <w:rFonts w:ascii="Arial" w:hAnsi="Arial" w:hint="default"/>
      </w:rPr>
    </w:lvl>
    <w:lvl w:ilvl="2" w:tplc="598251F6" w:tentative="1">
      <w:start w:val="1"/>
      <w:numFmt w:val="bullet"/>
      <w:lvlText w:val="•"/>
      <w:lvlJc w:val="left"/>
      <w:pPr>
        <w:tabs>
          <w:tab w:val="num" w:pos="1800"/>
        </w:tabs>
        <w:ind w:left="1800" w:hanging="360"/>
      </w:pPr>
      <w:rPr>
        <w:rFonts w:ascii="Arial" w:hAnsi="Arial" w:hint="default"/>
      </w:rPr>
    </w:lvl>
    <w:lvl w:ilvl="3" w:tplc="C4FECDA8" w:tentative="1">
      <w:start w:val="1"/>
      <w:numFmt w:val="bullet"/>
      <w:lvlText w:val="•"/>
      <w:lvlJc w:val="left"/>
      <w:pPr>
        <w:tabs>
          <w:tab w:val="num" w:pos="2520"/>
        </w:tabs>
        <w:ind w:left="2520" w:hanging="360"/>
      </w:pPr>
      <w:rPr>
        <w:rFonts w:ascii="Arial" w:hAnsi="Arial" w:hint="default"/>
      </w:rPr>
    </w:lvl>
    <w:lvl w:ilvl="4" w:tplc="51D84CBC" w:tentative="1">
      <w:start w:val="1"/>
      <w:numFmt w:val="bullet"/>
      <w:lvlText w:val="•"/>
      <w:lvlJc w:val="left"/>
      <w:pPr>
        <w:tabs>
          <w:tab w:val="num" w:pos="3240"/>
        </w:tabs>
        <w:ind w:left="3240" w:hanging="360"/>
      </w:pPr>
      <w:rPr>
        <w:rFonts w:ascii="Arial" w:hAnsi="Arial" w:hint="default"/>
      </w:rPr>
    </w:lvl>
    <w:lvl w:ilvl="5" w:tplc="2C785F98" w:tentative="1">
      <w:start w:val="1"/>
      <w:numFmt w:val="bullet"/>
      <w:lvlText w:val="•"/>
      <w:lvlJc w:val="left"/>
      <w:pPr>
        <w:tabs>
          <w:tab w:val="num" w:pos="3960"/>
        </w:tabs>
        <w:ind w:left="3960" w:hanging="360"/>
      </w:pPr>
      <w:rPr>
        <w:rFonts w:ascii="Arial" w:hAnsi="Arial" w:hint="default"/>
      </w:rPr>
    </w:lvl>
    <w:lvl w:ilvl="6" w:tplc="E3BC2B70" w:tentative="1">
      <w:start w:val="1"/>
      <w:numFmt w:val="bullet"/>
      <w:lvlText w:val="•"/>
      <w:lvlJc w:val="left"/>
      <w:pPr>
        <w:tabs>
          <w:tab w:val="num" w:pos="4680"/>
        </w:tabs>
        <w:ind w:left="4680" w:hanging="360"/>
      </w:pPr>
      <w:rPr>
        <w:rFonts w:ascii="Arial" w:hAnsi="Arial" w:hint="default"/>
      </w:rPr>
    </w:lvl>
    <w:lvl w:ilvl="7" w:tplc="AF328DCC" w:tentative="1">
      <w:start w:val="1"/>
      <w:numFmt w:val="bullet"/>
      <w:lvlText w:val="•"/>
      <w:lvlJc w:val="left"/>
      <w:pPr>
        <w:tabs>
          <w:tab w:val="num" w:pos="5400"/>
        </w:tabs>
        <w:ind w:left="5400" w:hanging="360"/>
      </w:pPr>
      <w:rPr>
        <w:rFonts w:ascii="Arial" w:hAnsi="Arial" w:hint="default"/>
      </w:rPr>
    </w:lvl>
    <w:lvl w:ilvl="8" w:tplc="4E963D2E"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236E3"/>
    <w:multiLevelType w:val="hybridMultilevel"/>
    <w:tmpl w:val="DB502EA0"/>
    <w:lvl w:ilvl="0" w:tplc="20468864">
      <w:start w:val="1"/>
      <w:numFmt w:val="bullet"/>
      <w:lvlText w:val="•"/>
      <w:lvlJc w:val="left"/>
      <w:pPr>
        <w:tabs>
          <w:tab w:val="num" w:pos="720"/>
        </w:tabs>
        <w:ind w:left="720" w:hanging="360"/>
      </w:pPr>
      <w:rPr>
        <w:rFonts w:ascii="Arial" w:hAnsi="Arial" w:hint="default"/>
      </w:rPr>
    </w:lvl>
    <w:lvl w:ilvl="1" w:tplc="D6260A6A" w:tentative="1">
      <w:start w:val="1"/>
      <w:numFmt w:val="bullet"/>
      <w:lvlText w:val="•"/>
      <w:lvlJc w:val="left"/>
      <w:pPr>
        <w:tabs>
          <w:tab w:val="num" w:pos="1440"/>
        </w:tabs>
        <w:ind w:left="1440" w:hanging="360"/>
      </w:pPr>
      <w:rPr>
        <w:rFonts w:ascii="Arial" w:hAnsi="Arial" w:hint="default"/>
      </w:rPr>
    </w:lvl>
    <w:lvl w:ilvl="2" w:tplc="C1CA039E" w:tentative="1">
      <w:start w:val="1"/>
      <w:numFmt w:val="bullet"/>
      <w:lvlText w:val="•"/>
      <w:lvlJc w:val="left"/>
      <w:pPr>
        <w:tabs>
          <w:tab w:val="num" w:pos="2160"/>
        </w:tabs>
        <w:ind w:left="2160" w:hanging="360"/>
      </w:pPr>
      <w:rPr>
        <w:rFonts w:ascii="Arial" w:hAnsi="Arial" w:hint="default"/>
      </w:rPr>
    </w:lvl>
    <w:lvl w:ilvl="3" w:tplc="483808B2" w:tentative="1">
      <w:start w:val="1"/>
      <w:numFmt w:val="bullet"/>
      <w:lvlText w:val="•"/>
      <w:lvlJc w:val="left"/>
      <w:pPr>
        <w:tabs>
          <w:tab w:val="num" w:pos="2880"/>
        </w:tabs>
        <w:ind w:left="2880" w:hanging="360"/>
      </w:pPr>
      <w:rPr>
        <w:rFonts w:ascii="Arial" w:hAnsi="Arial" w:hint="default"/>
      </w:rPr>
    </w:lvl>
    <w:lvl w:ilvl="4" w:tplc="F7566808" w:tentative="1">
      <w:start w:val="1"/>
      <w:numFmt w:val="bullet"/>
      <w:lvlText w:val="•"/>
      <w:lvlJc w:val="left"/>
      <w:pPr>
        <w:tabs>
          <w:tab w:val="num" w:pos="3600"/>
        </w:tabs>
        <w:ind w:left="3600" w:hanging="360"/>
      </w:pPr>
      <w:rPr>
        <w:rFonts w:ascii="Arial" w:hAnsi="Arial" w:hint="default"/>
      </w:rPr>
    </w:lvl>
    <w:lvl w:ilvl="5" w:tplc="5FFA5D44" w:tentative="1">
      <w:start w:val="1"/>
      <w:numFmt w:val="bullet"/>
      <w:lvlText w:val="•"/>
      <w:lvlJc w:val="left"/>
      <w:pPr>
        <w:tabs>
          <w:tab w:val="num" w:pos="4320"/>
        </w:tabs>
        <w:ind w:left="4320" w:hanging="360"/>
      </w:pPr>
      <w:rPr>
        <w:rFonts w:ascii="Arial" w:hAnsi="Arial" w:hint="default"/>
      </w:rPr>
    </w:lvl>
    <w:lvl w:ilvl="6" w:tplc="625AA6DA" w:tentative="1">
      <w:start w:val="1"/>
      <w:numFmt w:val="bullet"/>
      <w:lvlText w:val="•"/>
      <w:lvlJc w:val="left"/>
      <w:pPr>
        <w:tabs>
          <w:tab w:val="num" w:pos="5040"/>
        </w:tabs>
        <w:ind w:left="5040" w:hanging="360"/>
      </w:pPr>
      <w:rPr>
        <w:rFonts w:ascii="Arial" w:hAnsi="Arial" w:hint="default"/>
      </w:rPr>
    </w:lvl>
    <w:lvl w:ilvl="7" w:tplc="7422A3A6" w:tentative="1">
      <w:start w:val="1"/>
      <w:numFmt w:val="bullet"/>
      <w:lvlText w:val="•"/>
      <w:lvlJc w:val="left"/>
      <w:pPr>
        <w:tabs>
          <w:tab w:val="num" w:pos="5760"/>
        </w:tabs>
        <w:ind w:left="5760" w:hanging="360"/>
      </w:pPr>
      <w:rPr>
        <w:rFonts w:ascii="Arial" w:hAnsi="Arial" w:hint="default"/>
      </w:rPr>
    </w:lvl>
    <w:lvl w:ilvl="8" w:tplc="9AFE909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A86C9D"/>
    <w:multiLevelType w:val="hybridMultilevel"/>
    <w:tmpl w:val="06F2CA06"/>
    <w:lvl w:ilvl="0" w:tplc="B19AE314">
      <w:start w:val="1"/>
      <w:numFmt w:val="bullet"/>
      <w:lvlText w:val=""/>
      <w:lvlJc w:val="left"/>
      <w:pPr>
        <w:tabs>
          <w:tab w:val="num" w:pos="360"/>
        </w:tabs>
        <w:ind w:left="360" w:hanging="360"/>
      </w:pPr>
      <w:rPr>
        <w:rFonts w:ascii="Symbol" w:hAnsi="Symbol" w:hint="default"/>
        <w:color w:val="EC008C"/>
      </w:rPr>
    </w:lvl>
    <w:lvl w:ilvl="1" w:tplc="D6260A6A" w:tentative="1">
      <w:start w:val="1"/>
      <w:numFmt w:val="bullet"/>
      <w:lvlText w:val="•"/>
      <w:lvlJc w:val="left"/>
      <w:pPr>
        <w:tabs>
          <w:tab w:val="num" w:pos="1080"/>
        </w:tabs>
        <w:ind w:left="1080" w:hanging="360"/>
      </w:pPr>
      <w:rPr>
        <w:rFonts w:ascii="Arial" w:hAnsi="Arial" w:hint="default"/>
      </w:rPr>
    </w:lvl>
    <w:lvl w:ilvl="2" w:tplc="C1CA039E" w:tentative="1">
      <w:start w:val="1"/>
      <w:numFmt w:val="bullet"/>
      <w:lvlText w:val="•"/>
      <w:lvlJc w:val="left"/>
      <w:pPr>
        <w:tabs>
          <w:tab w:val="num" w:pos="1800"/>
        </w:tabs>
        <w:ind w:left="1800" w:hanging="360"/>
      </w:pPr>
      <w:rPr>
        <w:rFonts w:ascii="Arial" w:hAnsi="Arial" w:hint="default"/>
      </w:rPr>
    </w:lvl>
    <w:lvl w:ilvl="3" w:tplc="483808B2" w:tentative="1">
      <w:start w:val="1"/>
      <w:numFmt w:val="bullet"/>
      <w:lvlText w:val="•"/>
      <w:lvlJc w:val="left"/>
      <w:pPr>
        <w:tabs>
          <w:tab w:val="num" w:pos="2520"/>
        </w:tabs>
        <w:ind w:left="2520" w:hanging="360"/>
      </w:pPr>
      <w:rPr>
        <w:rFonts w:ascii="Arial" w:hAnsi="Arial" w:hint="default"/>
      </w:rPr>
    </w:lvl>
    <w:lvl w:ilvl="4" w:tplc="F7566808" w:tentative="1">
      <w:start w:val="1"/>
      <w:numFmt w:val="bullet"/>
      <w:lvlText w:val="•"/>
      <w:lvlJc w:val="left"/>
      <w:pPr>
        <w:tabs>
          <w:tab w:val="num" w:pos="3240"/>
        </w:tabs>
        <w:ind w:left="3240" w:hanging="360"/>
      </w:pPr>
      <w:rPr>
        <w:rFonts w:ascii="Arial" w:hAnsi="Arial" w:hint="default"/>
      </w:rPr>
    </w:lvl>
    <w:lvl w:ilvl="5" w:tplc="5FFA5D44" w:tentative="1">
      <w:start w:val="1"/>
      <w:numFmt w:val="bullet"/>
      <w:lvlText w:val="•"/>
      <w:lvlJc w:val="left"/>
      <w:pPr>
        <w:tabs>
          <w:tab w:val="num" w:pos="3960"/>
        </w:tabs>
        <w:ind w:left="3960" w:hanging="360"/>
      </w:pPr>
      <w:rPr>
        <w:rFonts w:ascii="Arial" w:hAnsi="Arial" w:hint="default"/>
      </w:rPr>
    </w:lvl>
    <w:lvl w:ilvl="6" w:tplc="625AA6DA" w:tentative="1">
      <w:start w:val="1"/>
      <w:numFmt w:val="bullet"/>
      <w:lvlText w:val="•"/>
      <w:lvlJc w:val="left"/>
      <w:pPr>
        <w:tabs>
          <w:tab w:val="num" w:pos="4680"/>
        </w:tabs>
        <w:ind w:left="4680" w:hanging="360"/>
      </w:pPr>
      <w:rPr>
        <w:rFonts w:ascii="Arial" w:hAnsi="Arial" w:hint="default"/>
      </w:rPr>
    </w:lvl>
    <w:lvl w:ilvl="7" w:tplc="7422A3A6" w:tentative="1">
      <w:start w:val="1"/>
      <w:numFmt w:val="bullet"/>
      <w:lvlText w:val="•"/>
      <w:lvlJc w:val="left"/>
      <w:pPr>
        <w:tabs>
          <w:tab w:val="num" w:pos="5400"/>
        </w:tabs>
        <w:ind w:left="5400" w:hanging="360"/>
      </w:pPr>
      <w:rPr>
        <w:rFonts w:ascii="Arial" w:hAnsi="Arial" w:hint="default"/>
      </w:rPr>
    </w:lvl>
    <w:lvl w:ilvl="8" w:tplc="9AFE9098"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13420E7"/>
    <w:multiLevelType w:val="hybridMultilevel"/>
    <w:tmpl w:val="F0069908"/>
    <w:lvl w:ilvl="0" w:tplc="386E5670">
      <w:start w:val="1"/>
      <w:numFmt w:val="decimal"/>
      <w:lvlText w:val="%1."/>
      <w:lvlJc w:val="left"/>
      <w:pPr>
        <w:ind w:left="720" w:hanging="72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4425A49"/>
    <w:multiLevelType w:val="hybridMultilevel"/>
    <w:tmpl w:val="C5FCE4E0"/>
    <w:lvl w:ilvl="0" w:tplc="1BD2A05A">
      <w:start w:val="1"/>
      <w:numFmt w:val="bullet"/>
      <w:lvlText w:val="•"/>
      <w:lvlJc w:val="left"/>
      <w:pPr>
        <w:tabs>
          <w:tab w:val="num" w:pos="720"/>
        </w:tabs>
        <w:ind w:left="720" w:hanging="360"/>
      </w:pPr>
      <w:rPr>
        <w:rFonts w:ascii="Arial" w:hAnsi="Arial" w:hint="default"/>
      </w:rPr>
    </w:lvl>
    <w:lvl w:ilvl="1" w:tplc="235E4DC4" w:tentative="1">
      <w:start w:val="1"/>
      <w:numFmt w:val="bullet"/>
      <w:lvlText w:val="•"/>
      <w:lvlJc w:val="left"/>
      <w:pPr>
        <w:tabs>
          <w:tab w:val="num" w:pos="1440"/>
        </w:tabs>
        <w:ind w:left="1440" w:hanging="360"/>
      </w:pPr>
      <w:rPr>
        <w:rFonts w:ascii="Arial" w:hAnsi="Arial" w:hint="default"/>
      </w:rPr>
    </w:lvl>
    <w:lvl w:ilvl="2" w:tplc="AAD4177A" w:tentative="1">
      <w:start w:val="1"/>
      <w:numFmt w:val="bullet"/>
      <w:lvlText w:val="•"/>
      <w:lvlJc w:val="left"/>
      <w:pPr>
        <w:tabs>
          <w:tab w:val="num" w:pos="2160"/>
        </w:tabs>
        <w:ind w:left="2160" w:hanging="360"/>
      </w:pPr>
      <w:rPr>
        <w:rFonts w:ascii="Arial" w:hAnsi="Arial" w:hint="default"/>
      </w:rPr>
    </w:lvl>
    <w:lvl w:ilvl="3" w:tplc="F3FA72C6" w:tentative="1">
      <w:start w:val="1"/>
      <w:numFmt w:val="bullet"/>
      <w:lvlText w:val="•"/>
      <w:lvlJc w:val="left"/>
      <w:pPr>
        <w:tabs>
          <w:tab w:val="num" w:pos="2880"/>
        </w:tabs>
        <w:ind w:left="2880" w:hanging="360"/>
      </w:pPr>
      <w:rPr>
        <w:rFonts w:ascii="Arial" w:hAnsi="Arial" w:hint="default"/>
      </w:rPr>
    </w:lvl>
    <w:lvl w:ilvl="4" w:tplc="AA18CB36" w:tentative="1">
      <w:start w:val="1"/>
      <w:numFmt w:val="bullet"/>
      <w:lvlText w:val="•"/>
      <w:lvlJc w:val="left"/>
      <w:pPr>
        <w:tabs>
          <w:tab w:val="num" w:pos="3600"/>
        </w:tabs>
        <w:ind w:left="3600" w:hanging="360"/>
      </w:pPr>
      <w:rPr>
        <w:rFonts w:ascii="Arial" w:hAnsi="Arial" w:hint="default"/>
      </w:rPr>
    </w:lvl>
    <w:lvl w:ilvl="5" w:tplc="5E78A8FE" w:tentative="1">
      <w:start w:val="1"/>
      <w:numFmt w:val="bullet"/>
      <w:lvlText w:val="•"/>
      <w:lvlJc w:val="left"/>
      <w:pPr>
        <w:tabs>
          <w:tab w:val="num" w:pos="4320"/>
        </w:tabs>
        <w:ind w:left="4320" w:hanging="360"/>
      </w:pPr>
      <w:rPr>
        <w:rFonts w:ascii="Arial" w:hAnsi="Arial" w:hint="default"/>
      </w:rPr>
    </w:lvl>
    <w:lvl w:ilvl="6" w:tplc="BF1071A6" w:tentative="1">
      <w:start w:val="1"/>
      <w:numFmt w:val="bullet"/>
      <w:lvlText w:val="•"/>
      <w:lvlJc w:val="left"/>
      <w:pPr>
        <w:tabs>
          <w:tab w:val="num" w:pos="5040"/>
        </w:tabs>
        <w:ind w:left="5040" w:hanging="360"/>
      </w:pPr>
      <w:rPr>
        <w:rFonts w:ascii="Arial" w:hAnsi="Arial" w:hint="default"/>
      </w:rPr>
    </w:lvl>
    <w:lvl w:ilvl="7" w:tplc="4BB6EA50" w:tentative="1">
      <w:start w:val="1"/>
      <w:numFmt w:val="bullet"/>
      <w:lvlText w:val="•"/>
      <w:lvlJc w:val="left"/>
      <w:pPr>
        <w:tabs>
          <w:tab w:val="num" w:pos="5760"/>
        </w:tabs>
        <w:ind w:left="5760" w:hanging="360"/>
      </w:pPr>
      <w:rPr>
        <w:rFonts w:ascii="Arial" w:hAnsi="Arial" w:hint="default"/>
      </w:rPr>
    </w:lvl>
    <w:lvl w:ilvl="8" w:tplc="8CE486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DD7402"/>
    <w:multiLevelType w:val="hybridMultilevel"/>
    <w:tmpl w:val="73924706"/>
    <w:lvl w:ilvl="0" w:tplc="386E5670">
      <w:start w:val="1"/>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ACA5F75"/>
    <w:multiLevelType w:val="hybridMultilevel"/>
    <w:tmpl w:val="940046A8"/>
    <w:lvl w:ilvl="0" w:tplc="386E5670">
      <w:start w:val="1"/>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B45A64"/>
    <w:multiLevelType w:val="hybridMultilevel"/>
    <w:tmpl w:val="65225330"/>
    <w:lvl w:ilvl="0" w:tplc="0932469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E61780A"/>
    <w:multiLevelType w:val="hybridMultilevel"/>
    <w:tmpl w:val="72583278"/>
    <w:lvl w:ilvl="0" w:tplc="386E5670">
      <w:start w:val="1"/>
      <w:numFmt w:val="decimal"/>
      <w:lvlText w:val="%1."/>
      <w:lvlJc w:val="left"/>
      <w:pPr>
        <w:ind w:left="360" w:hanging="360"/>
      </w:pPr>
      <w:rPr>
        <w:rFonts w:hint="default"/>
        <w:b/>
        <w:bCs/>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24"/>
  </w:num>
  <w:num w:numId="4">
    <w:abstractNumId w:val="27"/>
  </w:num>
  <w:num w:numId="5">
    <w:abstractNumId w:val="26"/>
  </w:num>
  <w:num w:numId="6">
    <w:abstractNumId w:val="10"/>
  </w:num>
  <w:num w:numId="7">
    <w:abstractNumId w:val="13"/>
  </w:num>
  <w:num w:numId="8">
    <w:abstractNumId w:val="11"/>
  </w:num>
  <w:num w:numId="9">
    <w:abstractNumId w:val="6"/>
  </w:num>
  <w:num w:numId="10">
    <w:abstractNumId w:val="12"/>
  </w:num>
  <w:num w:numId="11">
    <w:abstractNumId w:val="0"/>
  </w:num>
  <w:num w:numId="12">
    <w:abstractNumId w:val="4"/>
  </w:num>
  <w:num w:numId="13">
    <w:abstractNumId w:val="21"/>
  </w:num>
  <w:num w:numId="14">
    <w:abstractNumId w:val="1"/>
  </w:num>
  <w:num w:numId="15">
    <w:abstractNumId w:val="14"/>
  </w:num>
  <w:num w:numId="16">
    <w:abstractNumId w:val="20"/>
  </w:num>
  <w:num w:numId="17">
    <w:abstractNumId w:val="28"/>
  </w:num>
  <w:num w:numId="18">
    <w:abstractNumId w:val="9"/>
  </w:num>
  <w:num w:numId="19">
    <w:abstractNumId w:val="7"/>
  </w:num>
  <w:num w:numId="20">
    <w:abstractNumId w:val="3"/>
  </w:num>
  <w:num w:numId="21">
    <w:abstractNumId w:val="22"/>
  </w:num>
  <w:num w:numId="22">
    <w:abstractNumId w:val="16"/>
  </w:num>
  <w:num w:numId="23">
    <w:abstractNumId w:val="23"/>
  </w:num>
  <w:num w:numId="24">
    <w:abstractNumId w:val="19"/>
  </w:num>
  <w:num w:numId="25">
    <w:abstractNumId w:val="18"/>
  </w:num>
  <w:num w:numId="26">
    <w:abstractNumId w:val="5"/>
  </w:num>
  <w:num w:numId="27">
    <w:abstractNumId w:val="17"/>
  </w:num>
  <w:num w:numId="28">
    <w:abstractNumId w:val="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912"/>
    <w:rsid w:val="00076DC8"/>
    <w:rsid w:val="0008562D"/>
    <w:rsid w:val="00086E20"/>
    <w:rsid w:val="000950B6"/>
    <w:rsid w:val="000967F2"/>
    <w:rsid w:val="000B0538"/>
    <w:rsid w:val="000C5CD5"/>
    <w:rsid w:val="000C60C9"/>
    <w:rsid w:val="000D086B"/>
    <w:rsid w:val="000F0614"/>
    <w:rsid w:val="00101E3D"/>
    <w:rsid w:val="001259CE"/>
    <w:rsid w:val="00132AA8"/>
    <w:rsid w:val="0013582A"/>
    <w:rsid w:val="00137844"/>
    <w:rsid w:val="00147CF3"/>
    <w:rsid w:val="001614EA"/>
    <w:rsid w:val="00164708"/>
    <w:rsid w:val="001650AE"/>
    <w:rsid w:val="00180382"/>
    <w:rsid w:val="001812D8"/>
    <w:rsid w:val="0018279B"/>
    <w:rsid w:val="00184038"/>
    <w:rsid w:val="00197247"/>
    <w:rsid w:val="001B01F7"/>
    <w:rsid w:val="001C6249"/>
    <w:rsid w:val="001D592A"/>
    <w:rsid w:val="001E7A75"/>
    <w:rsid w:val="001E7A7E"/>
    <w:rsid w:val="001F2CB5"/>
    <w:rsid w:val="002076C4"/>
    <w:rsid w:val="00216EF1"/>
    <w:rsid w:val="00221A18"/>
    <w:rsid w:val="00243E25"/>
    <w:rsid w:val="00262382"/>
    <w:rsid w:val="00264415"/>
    <w:rsid w:val="00264AC2"/>
    <w:rsid w:val="0027233A"/>
    <w:rsid w:val="002776A1"/>
    <w:rsid w:val="0028618D"/>
    <w:rsid w:val="00286CDA"/>
    <w:rsid w:val="00287AF3"/>
    <w:rsid w:val="002952E4"/>
    <w:rsid w:val="00296750"/>
    <w:rsid w:val="002B05D6"/>
    <w:rsid w:val="002B3342"/>
    <w:rsid w:val="002D1F01"/>
    <w:rsid w:val="002D31AF"/>
    <w:rsid w:val="002D59F4"/>
    <w:rsid w:val="002D6072"/>
    <w:rsid w:val="002D6A37"/>
    <w:rsid w:val="002E73FD"/>
    <w:rsid w:val="00302091"/>
    <w:rsid w:val="003063EA"/>
    <w:rsid w:val="003064C2"/>
    <w:rsid w:val="0031607B"/>
    <w:rsid w:val="00333082"/>
    <w:rsid w:val="003338A2"/>
    <w:rsid w:val="003415C3"/>
    <w:rsid w:val="00364777"/>
    <w:rsid w:val="003714F7"/>
    <w:rsid w:val="003755FB"/>
    <w:rsid w:val="003903F0"/>
    <w:rsid w:val="003A04E2"/>
    <w:rsid w:val="003A14AF"/>
    <w:rsid w:val="003C2307"/>
    <w:rsid w:val="003D578F"/>
    <w:rsid w:val="003E03F3"/>
    <w:rsid w:val="003E11C5"/>
    <w:rsid w:val="003E45DE"/>
    <w:rsid w:val="003E62DB"/>
    <w:rsid w:val="00413FA0"/>
    <w:rsid w:val="00417AE3"/>
    <w:rsid w:val="00427C8C"/>
    <w:rsid w:val="00437391"/>
    <w:rsid w:val="00455EEC"/>
    <w:rsid w:val="00472177"/>
    <w:rsid w:val="00475E45"/>
    <w:rsid w:val="0049186C"/>
    <w:rsid w:val="004A15C8"/>
    <w:rsid w:val="004A6E42"/>
    <w:rsid w:val="004B253F"/>
    <w:rsid w:val="004C0390"/>
    <w:rsid w:val="004C521C"/>
    <w:rsid w:val="004D19F9"/>
    <w:rsid w:val="004E5593"/>
    <w:rsid w:val="004F13CA"/>
    <w:rsid w:val="00501EAD"/>
    <w:rsid w:val="005054EC"/>
    <w:rsid w:val="00515984"/>
    <w:rsid w:val="00522478"/>
    <w:rsid w:val="00525F51"/>
    <w:rsid w:val="00540510"/>
    <w:rsid w:val="005418A7"/>
    <w:rsid w:val="0055159C"/>
    <w:rsid w:val="00556952"/>
    <w:rsid w:val="005758C0"/>
    <w:rsid w:val="00576E6E"/>
    <w:rsid w:val="00581267"/>
    <w:rsid w:val="00582DB6"/>
    <w:rsid w:val="005836C2"/>
    <w:rsid w:val="00585D22"/>
    <w:rsid w:val="005907AA"/>
    <w:rsid w:val="0059113C"/>
    <w:rsid w:val="005927AB"/>
    <w:rsid w:val="00593FA1"/>
    <w:rsid w:val="00596F9C"/>
    <w:rsid w:val="005A3F00"/>
    <w:rsid w:val="005A4659"/>
    <w:rsid w:val="005A518E"/>
    <w:rsid w:val="005C757A"/>
    <w:rsid w:val="005F2780"/>
    <w:rsid w:val="006106C8"/>
    <w:rsid w:val="0062305B"/>
    <w:rsid w:val="00623E1A"/>
    <w:rsid w:val="00641D8C"/>
    <w:rsid w:val="0064534C"/>
    <w:rsid w:val="0065029C"/>
    <w:rsid w:val="00651167"/>
    <w:rsid w:val="00654780"/>
    <w:rsid w:val="00655202"/>
    <w:rsid w:val="006603C3"/>
    <w:rsid w:val="0067506A"/>
    <w:rsid w:val="00682413"/>
    <w:rsid w:val="00684F57"/>
    <w:rsid w:val="00690D10"/>
    <w:rsid w:val="0069322B"/>
    <w:rsid w:val="006C61DE"/>
    <w:rsid w:val="006C7F45"/>
    <w:rsid w:val="006D186D"/>
    <w:rsid w:val="006D27B9"/>
    <w:rsid w:val="006D3C9C"/>
    <w:rsid w:val="007219EF"/>
    <w:rsid w:val="00726D10"/>
    <w:rsid w:val="00741F51"/>
    <w:rsid w:val="00765715"/>
    <w:rsid w:val="007709D5"/>
    <w:rsid w:val="00777957"/>
    <w:rsid w:val="0078481D"/>
    <w:rsid w:val="00786D76"/>
    <w:rsid w:val="00791DD6"/>
    <w:rsid w:val="007A63C4"/>
    <w:rsid w:val="007B2C37"/>
    <w:rsid w:val="007C1682"/>
    <w:rsid w:val="007D3CDA"/>
    <w:rsid w:val="007F679A"/>
    <w:rsid w:val="007F7495"/>
    <w:rsid w:val="00800DB2"/>
    <w:rsid w:val="00802A5B"/>
    <w:rsid w:val="00803978"/>
    <w:rsid w:val="00814A31"/>
    <w:rsid w:val="008160D7"/>
    <w:rsid w:val="00820D8A"/>
    <w:rsid w:val="00826864"/>
    <w:rsid w:val="00831C79"/>
    <w:rsid w:val="008324F3"/>
    <w:rsid w:val="00835C2D"/>
    <w:rsid w:val="00836E2A"/>
    <w:rsid w:val="00844B72"/>
    <w:rsid w:val="00856EED"/>
    <w:rsid w:val="00873634"/>
    <w:rsid w:val="0088781B"/>
    <w:rsid w:val="00895380"/>
    <w:rsid w:val="008A5ABD"/>
    <w:rsid w:val="008D7BC9"/>
    <w:rsid w:val="00900FC6"/>
    <w:rsid w:val="009024D0"/>
    <w:rsid w:val="00911C70"/>
    <w:rsid w:val="00913533"/>
    <w:rsid w:val="009337B5"/>
    <w:rsid w:val="0094376E"/>
    <w:rsid w:val="00945020"/>
    <w:rsid w:val="00951E75"/>
    <w:rsid w:val="00954C7F"/>
    <w:rsid w:val="00960C02"/>
    <w:rsid w:val="00972F5F"/>
    <w:rsid w:val="00983C63"/>
    <w:rsid w:val="00985E53"/>
    <w:rsid w:val="0098737B"/>
    <w:rsid w:val="009953F7"/>
    <w:rsid w:val="00997D94"/>
    <w:rsid w:val="009A411D"/>
    <w:rsid w:val="009C1F5D"/>
    <w:rsid w:val="009C7A42"/>
    <w:rsid w:val="009E2F19"/>
    <w:rsid w:val="009F0E19"/>
    <w:rsid w:val="009F3581"/>
    <w:rsid w:val="00A005B2"/>
    <w:rsid w:val="00A05BB4"/>
    <w:rsid w:val="00A2277A"/>
    <w:rsid w:val="00A328BA"/>
    <w:rsid w:val="00A378BA"/>
    <w:rsid w:val="00A40633"/>
    <w:rsid w:val="00A42AAE"/>
    <w:rsid w:val="00A56D6D"/>
    <w:rsid w:val="00A56FFF"/>
    <w:rsid w:val="00A9276E"/>
    <w:rsid w:val="00AA0766"/>
    <w:rsid w:val="00AA28B0"/>
    <w:rsid w:val="00AB0EFE"/>
    <w:rsid w:val="00AB168D"/>
    <w:rsid w:val="00AB757F"/>
    <w:rsid w:val="00AB7FA9"/>
    <w:rsid w:val="00AD2FEC"/>
    <w:rsid w:val="00AD7040"/>
    <w:rsid w:val="00AE0EAD"/>
    <w:rsid w:val="00B012C3"/>
    <w:rsid w:val="00B07CD0"/>
    <w:rsid w:val="00B269E7"/>
    <w:rsid w:val="00B3044C"/>
    <w:rsid w:val="00B31BDD"/>
    <w:rsid w:val="00B40A05"/>
    <w:rsid w:val="00B50C13"/>
    <w:rsid w:val="00B639C2"/>
    <w:rsid w:val="00B65A3E"/>
    <w:rsid w:val="00B82F00"/>
    <w:rsid w:val="00B84A3D"/>
    <w:rsid w:val="00B90F74"/>
    <w:rsid w:val="00BB4D8F"/>
    <w:rsid w:val="00BC2C4F"/>
    <w:rsid w:val="00BD06E8"/>
    <w:rsid w:val="00BE12A9"/>
    <w:rsid w:val="00BE74BB"/>
    <w:rsid w:val="00C04D88"/>
    <w:rsid w:val="00C127F0"/>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ACB"/>
    <w:rsid w:val="00CE5A69"/>
    <w:rsid w:val="00CF6C07"/>
    <w:rsid w:val="00D004B1"/>
    <w:rsid w:val="00D02B21"/>
    <w:rsid w:val="00D03738"/>
    <w:rsid w:val="00D178C5"/>
    <w:rsid w:val="00D27A75"/>
    <w:rsid w:val="00D50973"/>
    <w:rsid w:val="00D55883"/>
    <w:rsid w:val="00D72934"/>
    <w:rsid w:val="00D752EF"/>
    <w:rsid w:val="00D75FB0"/>
    <w:rsid w:val="00DA7466"/>
    <w:rsid w:val="00DB396B"/>
    <w:rsid w:val="00DB449A"/>
    <w:rsid w:val="00DB4AA1"/>
    <w:rsid w:val="00DD7C52"/>
    <w:rsid w:val="00E21353"/>
    <w:rsid w:val="00E22F57"/>
    <w:rsid w:val="00E237F6"/>
    <w:rsid w:val="00E247AD"/>
    <w:rsid w:val="00E45410"/>
    <w:rsid w:val="00E63423"/>
    <w:rsid w:val="00E63D25"/>
    <w:rsid w:val="00E81B0A"/>
    <w:rsid w:val="00EB1AE3"/>
    <w:rsid w:val="00EB539F"/>
    <w:rsid w:val="00EC1660"/>
    <w:rsid w:val="00ED27D9"/>
    <w:rsid w:val="00EE5572"/>
    <w:rsid w:val="00F13419"/>
    <w:rsid w:val="00F20330"/>
    <w:rsid w:val="00F32355"/>
    <w:rsid w:val="00F32CE2"/>
    <w:rsid w:val="00F36132"/>
    <w:rsid w:val="00F43A78"/>
    <w:rsid w:val="00F43FB6"/>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6E84"/>
    <w:rsid w:val="00FE1110"/>
    <w:rsid w:val="00FE4AD8"/>
    <w:rsid w:val="00FE4C60"/>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525F51"/>
    <w:rPr>
      <w:color w:val="0563C1" w:themeColor="hyperlink"/>
      <w:u w:val="single"/>
    </w:rPr>
  </w:style>
  <w:style w:type="character" w:styleId="UnresolvedMention">
    <w:name w:val="Unresolved Mention"/>
    <w:basedOn w:val="DefaultParagraphFont"/>
    <w:uiPriority w:val="99"/>
    <w:semiHidden/>
    <w:unhideWhenUsed/>
    <w:rsid w:val="00E8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49398">
      <w:bodyDiv w:val="1"/>
      <w:marLeft w:val="0"/>
      <w:marRight w:val="0"/>
      <w:marTop w:val="0"/>
      <w:marBottom w:val="0"/>
      <w:divBdr>
        <w:top w:val="none" w:sz="0" w:space="0" w:color="auto"/>
        <w:left w:val="none" w:sz="0" w:space="0" w:color="auto"/>
        <w:bottom w:val="none" w:sz="0" w:space="0" w:color="auto"/>
        <w:right w:val="none" w:sz="0" w:space="0" w:color="auto"/>
      </w:divBdr>
    </w:div>
    <w:div w:id="419379036">
      <w:bodyDiv w:val="1"/>
      <w:marLeft w:val="0"/>
      <w:marRight w:val="0"/>
      <w:marTop w:val="0"/>
      <w:marBottom w:val="0"/>
      <w:divBdr>
        <w:top w:val="none" w:sz="0" w:space="0" w:color="auto"/>
        <w:left w:val="none" w:sz="0" w:space="0" w:color="auto"/>
        <w:bottom w:val="none" w:sz="0" w:space="0" w:color="auto"/>
        <w:right w:val="none" w:sz="0" w:space="0" w:color="auto"/>
      </w:divBdr>
    </w:div>
    <w:div w:id="718239876">
      <w:bodyDiv w:val="1"/>
      <w:marLeft w:val="0"/>
      <w:marRight w:val="0"/>
      <w:marTop w:val="0"/>
      <w:marBottom w:val="0"/>
      <w:divBdr>
        <w:top w:val="none" w:sz="0" w:space="0" w:color="auto"/>
        <w:left w:val="none" w:sz="0" w:space="0" w:color="auto"/>
        <w:bottom w:val="none" w:sz="0" w:space="0" w:color="auto"/>
        <w:right w:val="none" w:sz="0" w:space="0" w:color="auto"/>
      </w:divBdr>
      <w:divsChild>
        <w:div w:id="1590188745">
          <w:marLeft w:val="547"/>
          <w:marRight w:val="0"/>
          <w:marTop w:val="0"/>
          <w:marBottom w:val="200"/>
          <w:divBdr>
            <w:top w:val="none" w:sz="0" w:space="0" w:color="auto"/>
            <w:left w:val="none" w:sz="0" w:space="0" w:color="auto"/>
            <w:bottom w:val="none" w:sz="0" w:space="0" w:color="auto"/>
            <w:right w:val="none" w:sz="0" w:space="0" w:color="auto"/>
          </w:divBdr>
        </w:div>
        <w:div w:id="957033146">
          <w:marLeft w:val="547"/>
          <w:marRight w:val="0"/>
          <w:marTop w:val="0"/>
          <w:marBottom w:val="200"/>
          <w:divBdr>
            <w:top w:val="none" w:sz="0" w:space="0" w:color="auto"/>
            <w:left w:val="none" w:sz="0" w:space="0" w:color="auto"/>
            <w:bottom w:val="none" w:sz="0" w:space="0" w:color="auto"/>
            <w:right w:val="none" w:sz="0" w:space="0" w:color="auto"/>
          </w:divBdr>
        </w:div>
        <w:div w:id="1027216767">
          <w:marLeft w:val="547"/>
          <w:marRight w:val="0"/>
          <w:marTop w:val="0"/>
          <w:marBottom w:val="200"/>
          <w:divBdr>
            <w:top w:val="none" w:sz="0" w:space="0" w:color="auto"/>
            <w:left w:val="none" w:sz="0" w:space="0" w:color="auto"/>
            <w:bottom w:val="none" w:sz="0" w:space="0" w:color="auto"/>
            <w:right w:val="none" w:sz="0" w:space="0" w:color="auto"/>
          </w:divBdr>
        </w:div>
      </w:divsChild>
    </w:div>
    <w:div w:id="974213432">
      <w:bodyDiv w:val="1"/>
      <w:marLeft w:val="0"/>
      <w:marRight w:val="0"/>
      <w:marTop w:val="0"/>
      <w:marBottom w:val="0"/>
      <w:divBdr>
        <w:top w:val="none" w:sz="0" w:space="0" w:color="auto"/>
        <w:left w:val="none" w:sz="0" w:space="0" w:color="auto"/>
        <w:bottom w:val="none" w:sz="0" w:space="0" w:color="auto"/>
        <w:right w:val="none" w:sz="0" w:space="0" w:color="auto"/>
      </w:divBdr>
      <w:divsChild>
        <w:div w:id="1488470845">
          <w:marLeft w:val="547"/>
          <w:marRight w:val="0"/>
          <w:marTop w:val="0"/>
          <w:marBottom w:val="200"/>
          <w:divBdr>
            <w:top w:val="none" w:sz="0" w:space="0" w:color="auto"/>
            <w:left w:val="none" w:sz="0" w:space="0" w:color="auto"/>
            <w:bottom w:val="none" w:sz="0" w:space="0" w:color="auto"/>
            <w:right w:val="none" w:sz="0" w:space="0" w:color="auto"/>
          </w:divBdr>
        </w:div>
        <w:div w:id="1210414317">
          <w:marLeft w:val="547"/>
          <w:marRight w:val="0"/>
          <w:marTop w:val="0"/>
          <w:marBottom w:val="200"/>
          <w:divBdr>
            <w:top w:val="none" w:sz="0" w:space="0" w:color="auto"/>
            <w:left w:val="none" w:sz="0" w:space="0" w:color="auto"/>
            <w:bottom w:val="none" w:sz="0" w:space="0" w:color="auto"/>
            <w:right w:val="none" w:sz="0" w:space="0" w:color="auto"/>
          </w:divBdr>
        </w:div>
        <w:div w:id="681863347">
          <w:marLeft w:val="547"/>
          <w:marRight w:val="0"/>
          <w:marTop w:val="0"/>
          <w:marBottom w:val="200"/>
          <w:divBdr>
            <w:top w:val="none" w:sz="0" w:space="0" w:color="auto"/>
            <w:left w:val="none" w:sz="0" w:space="0" w:color="auto"/>
            <w:bottom w:val="none" w:sz="0" w:space="0" w:color="auto"/>
            <w:right w:val="none" w:sz="0" w:space="0" w:color="auto"/>
          </w:divBdr>
        </w:div>
      </w:divsChild>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iSeLV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sc.li/2VX4HBX" TargetMode="External"/><Relationship Id="rId4" Type="http://schemas.openxmlformats.org/officeDocument/2006/relationships/settings" Target="settings.xml"/><Relationship Id="rId9" Type="http://schemas.openxmlformats.org/officeDocument/2006/relationships/hyperlink" Target="https://rsc.li/3D0UBj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Sticky Cups_primary science investigation_teacher notes</vt:lpstr>
    </vt:vector>
  </TitlesOfParts>
  <Company>Royal Society of Chemistry</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cupáin ghreamaitheacha: nótaí don mhúinteoir</dc:title>
  <dc:subject>Dírítear sa turgnamh seo ar gháis agus aerbhrú.</dc:subject>
  <dc:creator>Chloe Francis</dc:creator>
  <cp:keywords>Primary science experiment_investigation_gases_air pressure</cp:keywords>
  <dc:description>Royal Society of Chemistry</dc:description>
  <cp:lastModifiedBy>Chloe Francis</cp:lastModifiedBy>
  <cp:revision>5</cp:revision>
  <dcterms:created xsi:type="dcterms:W3CDTF">2021-07-25T10:02:00Z</dcterms:created>
  <dcterms:modified xsi:type="dcterms:W3CDTF">2021-08-18T14:05:00Z</dcterms:modified>
</cp:coreProperties>
</file>