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C829BC" w14:textId="60AB2641" w:rsidR="004D19F9" w:rsidRDefault="00CB3DEF" w:rsidP="00A42AAE">
      <w:pPr>
        <w:pStyle w:val="Heading1"/>
        <w:spacing w:before="0" w:after="500"/>
        <w:ind w:right="-851"/>
        <w:rPr>
          <w:rFonts w:ascii="Century Gothic" w:hAnsi="Century Gothic"/>
          <w:b/>
          <w:bCs/>
          <w:color w:val="DA1884"/>
          <w:sz w:val="36"/>
          <w:szCs w:val="36"/>
        </w:rPr>
      </w:pPr>
      <w:r>
        <w:rPr>
          <w:rFonts w:ascii="Century Gothic" w:hAnsi="Century Gothic"/>
          <w:b/>
          <w:bCs/>
          <w:color w:val="DA1884"/>
          <w:sz w:val="36"/>
          <w:szCs w:val="36"/>
          <w:lang w:val="ga"/>
        </w:rPr>
        <w:t>Braon anuas ón mbuidéal</w:t>
      </w:r>
    </w:p>
    <w:p w14:paraId="09C6ACE4" w14:textId="3F104D15" w:rsidR="00932632" w:rsidRPr="00932632" w:rsidRDefault="00CB3DEF" w:rsidP="00662CA7">
      <w:pPr>
        <w:pStyle w:val="Heading1"/>
        <w:spacing w:before="0" w:after="100"/>
        <w:ind w:right="-851"/>
        <w:rPr>
          <w:rFonts w:ascii="Century Gothic" w:hAnsi="Century Gothic"/>
        </w:rPr>
      </w:pPr>
      <w:r>
        <w:rPr>
          <w:rFonts w:ascii="Century Gothic" w:hAnsi="Century Gothic"/>
          <w:b/>
          <w:bCs/>
          <w:color w:val="DA1884"/>
          <w:sz w:val="24"/>
          <w:szCs w:val="24"/>
          <w:lang w:val="ga"/>
        </w:rPr>
        <w:t>Taispeántas ar an mbraon anuas ón mbuidéal:</w:t>
      </w:r>
      <w:r>
        <w:rPr>
          <w:lang w:val="ga"/>
        </w:rPr>
        <w:t xml:space="preserve"> </w:t>
      </w:r>
      <w:r>
        <w:rPr>
          <w:rFonts w:ascii="Century Gothic" w:hAnsi="Century Gothic"/>
          <w:color w:val="000000" w:themeColor="text1"/>
          <w:sz w:val="22"/>
          <w:szCs w:val="22"/>
          <w:lang w:val="ga"/>
        </w:rPr>
        <w:t xml:space="preserve">Is féidir breathnú ar fhíseán taispeántais ar </w:t>
      </w:r>
      <w:hyperlink r:id="rId8" w:history="1">
        <w:r w:rsidR="00823944" w:rsidRPr="00570AD3">
          <w:rPr>
            <w:rStyle w:val="Hyperlink"/>
            <w:rFonts w:ascii="Century Gothic" w:hAnsi="Century Gothic"/>
            <w:sz w:val="22"/>
            <w:szCs w:val="22"/>
          </w:rPr>
          <w:t>https://rsc.li/3yKPmlO</w:t>
        </w:r>
      </w:hyperlink>
      <w:r w:rsidR="00823944">
        <w:rPr>
          <w:rFonts w:ascii="Century Gothic" w:hAnsi="Century Gothic"/>
          <w:color w:val="auto"/>
          <w:sz w:val="22"/>
          <w:szCs w:val="22"/>
        </w:rPr>
        <w:t xml:space="preserve"> </w:t>
      </w:r>
    </w:p>
    <w:p w14:paraId="2979270F" w14:textId="7437550C" w:rsidR="00A05BB4" w:rsidRPr="005E46B2" w:rsidRDefault="007D4B76" w:rsidP="007D4B76">
      <w:pPr>
        <w:rPr>
          <w:rFonts w:ascii="Century Gothic" w:hAnsi="Century Gothic"/>
        </w:rPr>
      </w:pPr>
      <w:r>
        <w:rPr>
          <w:rFonts w:ascii="Century Gothic" w:hAnsi="Century Gothic"/>
          <w:lang w:val="ga"/>
        </w:rPr>
        <w:t>Tugann an t-iniúchadh seo deis do na foghlaimeoirí aerbhrú a fhiosrú leo féin, anuas ar an taispeántas ar an mbraon anuas ón mbuidéal a fheiceáil.</w:t>
      </w:r>
    </w:p>
    <w:p w14:paraId="20532965" w14:textId="6745100C" w:rsidR="00A40633" w:rsidRDefault="00A40633" w:rsidP="00E21353">
      <w:pPr>
        <w:pStyle w:val="Heading2"/>
        <w:spacing w:before="300" w:after="160"/>
        <w:rPr>
          <w:rFonts w:ascii="Century Gothic" w:hAnsi="Century Gothic"/>
          <w:color w:val="000000" w:themeColor="text1"/>
          <w:sz w:val="24"/>
          <w:szCs w:val="24"/>
        </w:rPr>
      </w:pPr>
      <w:r>
        <w:rPr>
          <w:rFonts w:ascii="Century Gothic" w:hAnsi="Century Gothic"/>
          <w:b/>
          <w:bCs/>
          <w:color w:val="DA1884"/>
          <w:sz w:val="24"/>
          <w:szCs w:val="24"/>
          <w:lang w:val="ga"/>
        </w:rPr>
        <w:t xml:space="preserve">Aoisghrúpa: </w:t>
      </w:r>
      <w:r>
        <w:rPr>
          <w:rFonts w:ascii="Century Gothic" w:hAnsi="Century Gothic"/>
          <w:color w:val="000000" w:themeColor="text1"/>
          <w:sz w:val="22"/>
          <w:szCs w:val="22"/>
          <w:lang w:val="ga"/>
        </w:rPr>
        <w:t>7–9</w:t>
      </w:r>
    </w:p>
    <w:p w14:paraId="019D27B5" w14:textId="0D9FB931" w:rsidR="00FE1110" w:rsidRPr="00F13419" w:rsidRDefault="00B50C13" w:rsidP="00E21353">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lang w:val="ga"/>
        </w:rPr>
        <w:t>Cuspóirí foghlama</w:t>
      </w:r>
    </w:p>
    <w:p w14:paraId="1A95C0FA" w14:textId="22106ED6" w:rsidR="00CB3DEF" w:rsidRPr="00CB3DEF" w:rsidRDefault="00CB3DEF" w:rsidP="00CB3DEF">
      <w:pPr>
        <w:pStyle w:val="ListParagraph"/>
        <w:numPr>
          <w:ilvl w:val="0"/>
          <w:numId w:val="15"/>
        </w:numPr>
        <w:rPr>
          <w:rFonts w:ascii="Century Gothic" w:hAnsi="Century Gothic"/>
        </w:rPr>
      </w:pPr>
      <w:r>
        <w:rPr>
          <w:rFonts w:ascii="Century Gothic" w:hAnsi="Century Gothic"/>
          <w:lang w:val="ga"/>
        </w:rPr>
        <w:t>Sainmhíniú simplí a fhorbairt ar bhrú i dtéarmaí fórsa.</w:t>
      </w:r>
    </w:p>
    <w:p w14:paraId="7E190172" w14:textId="6B78DD9C" w:rsidR="00CB3DEF" w:rsidRPr="00CB3DEF" w:rsidRDefault="00CB3DEF" w:rsidP="00CB3DEF">
      <w:pPr>
        <w:pStyle w:val="ListParagraph"/>
        <w:numPr>
          <w:ilvl w:val="0"/>
          <w:numId w:val="15"/>
        </w:numPr>
        <w:rPr>
          <w:rFonts w:ascii="Century Gothic" w:hAnsi="Century Gothic"/>
        </w:rPr>
      </w:pPr>
      <w:r>
        <w:rPr>
          <w:rFonts w:ascii="Century Gothic" w:hAnsi="Century Gothic"/>
          <w:lang w:val="ga"/>
        </w:rPr>
        <w:t>Feasacht a fhorbairt ar an gcaoi a gcuireann an t-aer thart orainn brú ar na nithe a dteagmhaíonn sé leo.</w:t>
      </w:r>
    </w:p>
    <w:p w14:paraId="555B578A" w14:textId="157C6C76" w:rsidR="00A05BB4" w:rsidRPr="00CB3DEF" w:rsidRDefault="00CB3DEF" w:rsidP="00CB3DEF">
      <w:pPr>
        <w:pStyle w:val="ListParagraph"/>
        <w:numPr>
          <w:ilvl w:val="0"/>
          <w:numId w:val="15"/>
        </w:numPr>
        <w:rPr>
          <w:rFonts w:ascii="Century Gothic" w:hAnsi="Century Gothic"/>
        </w:rPr>
      </w:pPr>
      <w:r>
        <w:rPr>
          <w:rFonts w:ascii="Century Gothic" w:hAnsi="Century Gothic"/>
          <w:lang w:val="ga"/>
        </w:rPr>
        <w:t>Léirthuiscint a bheith ag na foghlaimeoirí, trí thurgnaimh phraiticiúla, don chaoi nach n-airítear aerbhrú go minic, ach go bhféadtar a ghníomhartha a fheiceáil agus a mhíniú.</w:t>
      </w:r>
    </w:p>
    <w:p w14:paraId="2C3A25D2" w14:textId="0504BEF9" w:rsidR="00A05BB4" w:rsidRPr="00F13419" w:rsidRDefault="002776A1" w:rsidP="00BC2C4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lang w:val="ga"/>
        </w:rPr>
        <w:t>Eolaíocht chúlra</w:t>
      </w:r>
    </w:p>
    <w:p w14:paraId="5BC7C34D" w14:textId="39FC5843" w:rsidR="00CB3DEF" w:rsidRPr="00D7437E" w:rsidRDefault="007D4B76" w:rsidP="00CB3DEF">
      <w:pPr>
        <w:rPr>
          <w:rFonts w:ascii="Century Gothic" w:hAnsi="Century Gothic"/>
          <w:lang w:val="ga"/>
        </w:rPr>
      </w:pPr>
      <w:r>
        <w:rPr>
          <w:rFonts w:ascii="Century Gothic" w:hAnsi="Century Gothic"/>
          <w:lang w:val="ga"/>
        </w:rPr>
        <w:t>Seans go mbíonn na foghlaimeoirí ag smaoineamh ar ‘strus’ nuair a phléitear ‘brú’ leo. Caithfear iad a spreagadh le samplaí d’úsáid an bhrú san eolaíocht a aimsiú, mar a bhaineann sé le fórsaí. Ón nóiméad a saolaítear muid, téann aerbhrú i bhfeidhm orainn – brú an aeir ar achair dromchla. Ach toisc go mbíonn an oiread sin cleachtaidh againn air, ní thugaimid an brú atá orainn faoi deara go dtí go n</w:t>
      </w:r>
      <w:r w:rsidR="00DA0CB3">
        <w:rPr>
          <w:rFonts w:ascii="Century Gothic" w:hAnsi="Century Gothic"/>
          <w:lang w:val="ga"/>
        </w:rPr>
        <w:noBreakHyphen/>
      </w:r>
      <w:r>
        <w:rPr>
          <w:rFonts w:ascii="Century Gothic" w:hAnsi="Century Gothic"/>
          <w:lang w:val="ga"/>
        </w:rPr>
        <w:t>athraíonn sé ar chúis éigin. Nuair atáimid ar eitleán mar shampla, airímid na hathruithe ar an aerbhrú thart orainn. Bímid ag iarraidh go ‘bpopálfadh’ ár gcluasa le go gcothromófar brú an aeir, atá sa chluas inmheánach go nádúrtha, leis an aerbhrú atá ag laghdú agus an t-eitleán ag dul in airde. Nuair a bhítear sa linn snámha, is maith le go leor daoine suí ar bhun na linne. Bíonn an brú, a chruthaíonn an t-uisce sa chás seo, le haireachtáil ar an gcorp i bhfad níos mó ná an t-aerbhrú a bhíonn orainn lasmuigh den linn snámha.</w:t>
      </w:r>
    </w:p>
    <w:p w14:paraId="63939B7D" w14:textId="1366A561" w:rsidR="00A328BA" w:rsidRPr="00D7437E" w:rsidRDefault="007D4B76" w:rsidP="00CB3DEF">
      <w:pPr>
        <w:rPr>
          <w:rFonts w:ascii="Century Gothic" w:hAnsi="Century Gothic"/>
          <w:lang w:val="ga"/>
        </w:rPr>
      </w:pPr>
      <w:r>
        <w:rPr>
          <w:rFonts w:ascii="Century Gothic" w:hAnsi="Century Gothic"/>
          <w:lang w:val="ga"/>
        </w:rPr>
        <w:t>Seans gur chuala na foghlaimeoirí trácht ar ‘scairdniteoir’ – píobán a steallann uisce le fórsa níos mó ná gnáthphíobán tí. Úsáidtear caidéal leictreach chun an t-uisce a chur ag sreabhadh níos tapa.</w:t>
      </w:r>
    </w:p>
    <w:p w14:paraId="30C0E73F" w14:textId="1A0682A3" w:rsidR="00A328BA" w:rsidRPr="00D7437E" w:rsidRDefault="00CF6C07" w:rsidP="00BC2C4F">
      <w:pPr>
        <w:pStyle w:val="Heading2"/>
        <w:spacing w:before="300" w:after="100"/>
        <w:rPr>
          <w:rFonts w:ascii="Century Gothic" w:hAnsi="Century Gothic"/>
          <w:b/>
          <w:bCs/>
          <w:color w:val="DA1884"/>
          <w:sz w:val="24"/>
          <w:szCs w:val="24"/>
          <w:lang w:val="ga"/>
        </w:rPr>
      </w:pPr>
      <w:r>
        <w:rPr>
          <w:rFonts w:ascii="Century Gothic" w:hAnsi="Century Gothic"/>
          <w:b/>
          <w:bCs/>
          <w:color w:val="DA1884"/>
          <w:sz w:val="24"/>
          <w:szCs w:val="24"/>
          <w:lang w:val="ga"/>
        </w:rPr>
        <w:t>An fhoghlaim roimhe seo</w:t>
      </w:r>
    </w:p>
    <w:p w14:paraId="23C4000D" w14:textId="307249AB" w:rsidR="000B0538" w:rsidRPr="00D7437E" w:rsidRDefault="007D4B76" w:rsidP="00CB3DEF">
      <w:pPr>
        <w:rPr>
          <w:rFonts w:ascii="Century Gothic" w:hAnsi="Century Gothic"/>
          <w:lang w:val="ga"/>
        </w:rPr>
      </w:pPr>
      <w:r>
        <w:rPr>
          <w:rFonts w:ascii="Century Gothic" w:hAnsi="Century Gothic"/>
          <w:lang w:val="ga"/>
        </w:rPr>
        <w:t xml:space="preserve">Ba cheart go mbeadh a fhios ag na foghlaimeoirí cheana féin gurb é </w:t>
      </w:r>
      <w:r w:rsidRPr="00A4264D">
        <w:rPr>
          <w:rFonts w:ascii="Century Gothic" w:hAnsi="Century Gothic"/>
          <w:lang w:val="ga"/>
        </w:rPr>
        <w:t>an fórsa</w:t>
      </w:r>
      <w:r>
        <w:rPr>
          <w:rFonts w:ascii="Century Gothic" w:hAnsi="Century Gothic"/>
          <w:lang w:val="ga"/>
        </w:rPr>
        <w:t xml:space="preserve"> an brú nó an tarraingt agus gurb é </w:t>
      </w:r>
      <w:r w:rsidRPr="00A4264D">
        <w:rPr>
          <w:rFonts w:ascii="Century Gothic" w:hAnsi="Century Gothic"/>
          <w:lang w:val="ga"/>
        </w:rPr>
        <w:t>an t-achar</w:t>
      </w:r>
      <w:r>
        <w:rPr>
          <w:rFonts w:ascii="Century Gothic" w:hAnsi="Century Gothic"/>
          <w:lang w:val="ga"/>
        </w:rPr>
        <w:t xml:space="preserve"> an spás a chlúdaíonn cruth cothrom nó dromchla ní.</w:t>
      </w:r>
    </w:p>
    <w:p w14:paraId="4A821F24" w14:textId="77777777" w:rsidR="00150FE6" w:rsidRPr="00D7437E" w:rsidRDefault="00150FE6" w:rsidP="00150FE6">
      <w:pPr>
        <w:pStyle w:val="Heading2"/>
        <w:spacing w:before="300" w:after="100"/>
        <w:rPr>
          <w:rFonts w:ascii="Century Gothic" w:hAnsi="Century Gothic"/>
          <w:b/>
          <w:bCs/>
          <w:color w:val="DA1884"/>
          <w:sz w:val="24"/>
          <w:szCs w:val="24"/>
          <w:lang w:val="ga"/>
        </w:rPr>
      </w:pPr>
      <w:r>
        <w:rPr>
          <w:rFonts w:ascii="Century Gothic" w:hAnsi="Century Gothic"/>
          <w:b/>
          <w:bCs/>
          <w:color w:val="DA1884"/>
          <w:sz w:val="24"/>
          <w:szCs w:val="24"/>
          <w:lang w:val="ga"/>
        </w:rPr>
        <w:t>Naisc</w:t>
      </w:r>
    </w:p>
    <w:p w14:paraId="7CF1763A" w14:textId="2431EC68" w:rsidR="00150FE6" w:rsidRPr="00D7437E" w:rsidRDefault="00150FE6" w:rsidP="00150FE6">
      <w:pPr>
        <w:rPr>
          <w:rFonts w:ascii="Century Gothic" w:hAnsi="Century Gothic"/>
          <w:lang w:val="ga"/>
        </w:rPr>
      </w:pPr>
      <w:r>
        <w:rPr>
          <w:rFonts w:ascii="Century Gothic" w:hAnsi="Century Gothic"/>
          <w:lang w:val="ga"/>
        </w:rPr>
        <w:t xml:space="preserve">Fiosraítear coincheap an aerbhrú in dhá iniúchadh eile, </w:t>
      </w:r>
      <w:hyperlink r:id="rId9" w:history="1">
        <w:r>
          <w:rPr>
            <w:rStyle w:val="Hyperlink"/>
            <w:rFonts w:ascii="Century Gothic" w:hAnsi="Century Gothic"/>
            <w:lang w:val="ga"/>
          </w:rPr>
          <w:t>Na cupáin ghreamaitheacha</w:t>
        </w:r>
      </w:hyperlink>
      <w:r>
        <w:rPr>
          <w:rFonts w:ascii="Century Gothic" w:hAnsi="Century Gothic"/>
          <w:lang w:val="ga"/>
        </w:rPr>
        <w:t xml:space="preserve"> agus </w:t>
      </w:r>
      <w:hyperlink r:id="rId10" w:history="1">
        <w:r>
          <w:rPr>
            <w:rStyle w:val="Hyperlink"/>
            <w:rFonts w:ascii="Century Gothic" w:hAnsi="Century Gothic"/>
            <w:lang w:val="ga"/>
          </w:rPr>
          <w:t>An buidéal frith-dhomhantarraingthe</w:t>
        </w:r>
      </w:hyperlink>
      <w:r>
        <w:rPr>
          <w:rFonts w:ascii="Century Gothic" w:hAnsi="Century Gothic"/>
          <w:lang w:val="ga"/>
        </w:rPr>
        <w:t>.</w:t>
      </w:r>
    </w:p>
    <w:p w14:paraId="3142BD47" w14:textId="247B05AC" w:rsidR="000B0538" w:rsidRPr="00D7437E" w:rsidRDefault="000B0538" w:rsidP="00BC2C4F">
      <w:pPr>
        <w:pStyle w:val="Heading2"/>
        <w:spacing w:before="300" w:after="100"/>
        <w:rPr>
          <w:rFonts w:ascii="Century Gothic" w:hAnsi="Century Gothic"/>
          <w:b/>
          <w:bCs/>
          <w:color w:val="DA1884"/>
          <w:sz w:val="24"/>
          <w:szCs w:val="24"/>
          <w:lang w:val="ga"/>
        </w:rPr>
      </w:pPr>
      <w:r>
        <w:rPr>
          <w:rFonts w:ascii="Century Gothic" w:hAnsi="Century Gothic"/>
          <w:b/>
          <w:bCs/>
          <w:color w:val="DA1884"/>
          <w:sz w:val="24"/>
          <w:szCs w:val="24"/>
          <w:lang w:val="ga"/>
        </w:rPr>
        <w:lastRenderedPageBreak/>
        <w:t>Na príomhfhocail agus sainmhínithe orthu</w:t>
      </w:r>
    </w:p>
    <w:p w14:paraId="3B089719" w14:textId="6762D516" w:rsidR="001172D6" w:rsidRPr="00D7437E" w:rsidRDefault="001172D6" w:rsidP="001172D6">
      <w:pPr>
        <w:spacing w:after="100"/>
        <w:rPr>
          <w:rFonts w:ascii="Century Gothic" w:hAnsi="Century Gothic"/>
          <w:lang w:val="ga"/>
        </w:rPr>
      </w:pPr>
      <w:r>
        <w:rPr>
          <w:rFonts w:ascii="Century Gothic" w:hAnsi="Century Gothic"/>
          <w:b/>
          <w:bCs/>
          <w:lang w:val="ga"/>
        </w:rPr>
        <w:t>Aer</w:t>
      </w:r>
      <w:r>
        <w:rPr>
          <w:rFonts w:ascii="Century Gothic" w:hAnsi="Century Gothic"/>
          <w:lang w:val="ga"/>
        </w:rPr>
        <w:t xml:space="preserve"> – meascán gáis atá thart orainn agus a bhímid ag análú. Ní ‘dada’ é mar a thuairisceoidh roinnt de na foghlaimeoirí, ach gás a chomhdhéantar as ábhar fisiciúil. Cuimsítear ann thart ar 78% nítrigine; 20% ocsaigine; níos lú ná 1% d’argón; níos lú ná 1% de dhé-ocsaíd charbóin agus gáis eile; agus is ceo uisce an chuid eile de. </w:t>
      </w:r>
    </w:p>
    <w:p w14:paraId="539967DB" w14:textId="64A70CE1" w:rsidR="001172D6" w:rsidRPr="00D7437E" w:rsidRDefault="001172D6" w:rsidP="001172D6">
      <w:pPr>
        <w:spacing w:after="100"/>
        <w:rPr>
          <w:rFonts w:ascii="Century Gothic" w:hAnsi="Century Gothic"/>
          <w:lang w:val="ga"/>
        </w:rPr>
      </w:pPr>
      <w:r>
        <w:rPr>
          <w:rFonts w:ascii="Century Gothic" w:hAnsi="Century Gothic"/>
          <w:b/>
          <w:bCs/>
          <w:lang w:val="ga"/>
        </w:rPr>
        <w:t>Fórsa</w:t>
      </w:r>
      <w:r>
        <w:rPr>
          <w:rFonts w:ascii="Century Gothic" w:hAnsi="Century Gothic"/>
          <w:lang w:val="ga"/>
        </w:rPr>
        <w:t xml:space="preserve"> – brú, tarraingt, nó brú agus tarraingt, a tharlaíonn nuair a thagann nithe (solaid, leachtanna nó gáis) i dteagmháil lena chéile. Féadfaidh fórsa ní a chur ag bogadh níos tapa nó níos moille, nó a threo a athrú. </w:t>
      </w:r>
    </w:p>
    <w:p w14:paraId="3F322B3A" w14:textId="338C98F5" w:rsidR="001172D6" w:rsidRPr="00D7437E" w:rsidRDefault="001172D6" w:rsidP="001172D6">
      <w:pPr>
        <w:spacing w:after="100"/>
        <w:rPr>
          <w:rFonts w:ascii="Century Gothic" w:hAnsi="Century Gothic"/>
          <w:lang w:val="pt-PT"/>
        </w:rPr>
      </w:pPr>
      <w:r>
        <w:rPr>
          <w:rFonts w:ascii="Century Gothic" w:hAnsi="Century Gothic"/>
          <w:b/>
          <w:bCs/>
          <w:lang w:val="ga"/>
        </w:rPr>
        <w:t>Brú</w:t>
      </w:r>
      <w:r>
        <w:rPr>
          <w:rFonts w:ascii="Century Gothic" w:hAnsi="Century Gothic"/>
          <w:lang w:val="ga"/>
        </w:rPr>
        <w:t xml:space="preserve"> – tomhas fórsa thar achar ar leith. Cruthaíonn fórsa ar achar mór níos lú brú ná an fórsa céanna ar achar i bhfad níos lú. Mar sin, is é </w:t>
      </w:r>
      <w:r>
        <w:rPr>
          <w:rFonts w:ascii="Century Gothic" w:hAnsi="Century Gothic"/>
          <w:b/>
          <w:bCs/>
          <w:lang w:val="ga"/>
        </w:rPr>
        <w:t>aerbhrú</w:t>
      </w:r>
      <w:r>
        <w:rPr>
          <w:rFonts w:ascii="Century Gothic" w:hAnsi="Century Gothic"/>
          <w:lang w:val="ga"/>
        </w:rPr>
        <w:t xml:space="preserve"> méid fórsa an aeir ar achar faoi leith.</w:t>
      </w:r>
    </w:p>
    <w:p w14:paraId="76827725" w14:textId="33D4B2AA" w:rsidR="001172D6" w:rsidRPr="00D7437E" w:rsidRDefault="001172D6" w:rsidP="001172D6">
      <w:pPr>
        <w:spacing w:after="100"/>
        <w:rPr>
          <w:rFonts w:ascii="Century Gothic" w:hAnsi="Century Gothic"/>
          <w:lang w:val="pt-PT"/>
        </w:rPr>
      </w:pPr>
      <w:r>
        <w:rPr>
          <w:rFonts w:ascii="Century Gothic" w:hAnsi="Century Gothic"/>
          <w:b/>
          <w:bCs/>
          <w:lang w:val="ga"/>
        </w:rPr>
        <w:t>Domhantarraingt</w:t>
      </w:r>
      <w:r>
        <w:rPr>
          <w:rFonts w:ascii="Century Gothic" w:hAnsi="Century Gothic"/>
          <w:lang w:val="ga"/>
        </w:rPr>
        <w:t xml:space="preserve"> – an fórsa a tharraingíonn gach ní síos i dtreo lár an Domhain.</w:t>
      </w:r>
    </w:p>
    <w:p w14:paraId="644DD9D3" w14:textId="3AE758F3" w:rsidR="007D4B76" w:rsidRPr="00D7437E" w:rsidRDefault="007D4B76" w:rsidP="007D4B76">
      <w:pPr>
        <w:spacing w:after="100"/>
        <w:rPr>
          <w:rFonts w:ascii="Century Gothic" w:hAnsi="Century Gothic"/>
          <w:lang w:val="pt-PT"/>
        </w:rPr>
      </w:pPr>
      <w:bookmarkStart w:id="0" w:name="_Hlk72229000"/>
      <w:r>
        <w:rPr>
          <w:rFonts w:ascii="Century Gothic" w:hAnsi="Century Gothic"/>
          <w:lang w:val="ga"/>
        </w:rPr>
        <w:t>D’fhéadfadh an múinteoir na bríonna/na samplaí ar an sleamhnán PowerPoint a chur faoi cheilt agus smaointe na bhfoghlaimeoirí a phlé ar dtús.</w:t>
      </w:r>
    </w:p>
    <w:bookmarkEnd w:id="0"/>
    <w:p w14:paraId="4EC9DB6E" w14:textId="7F1CEDA4" w:rsidR="00D75FB0" w:rsidRPr="00D7437E" w:rsidRDefault="00D75FB0" w:rsidP="002D31AF">
      <w:pPr>
        <w:pStyle w:val="Heading2"/>
        <w:spacing w:before="300" w:after="100"/>
        <w:rPr>
          <w:rFonts w:ascii="Century Gothic" w:hAnsi="Century Gothic"/>
          <w:b/>
          <w:bCs/>
          <w:color w:val="DA1884"/>
          <w:sz w:val="24"/>
          <w:szCs w:val="24"/>
          <w:lang w:val="pt-PT"/>
        </w:rPr>
      </w:pPr>
      <w:r>
        <w:rPr>
          <w:rFonts w:ascii="Century Gothic" w:hAnsi="Century Gothic"/>
          <w:b/>
          <w:bCs/>
          <w:color w:val="DA1884"/>
          <w:sz w:val="24"/>
          <w:szCs w:val="24"/>
          <w:lang w:val="ga"/>
        </w:rPr>
        <w:t>Liosta trealaimh</w:t>
      </w:r>
    </w:p>
    <w:p w14:paraId="0B2F12E7" w14:textId="057AB3CD" w:rsidR="001172D6" w:rsidRPr="00D7437E" w:rsidRDefault="00B26202" w:rsidP="001172D6">
      <w:pPr>
        <w:rPr>
          <w:rFonts w:ascii="Century Gothic" w:hAnsi="Century Gothic"/>
          <w:lang w:val="pt-PT"/>
        </w:rPr>
      </w:pPr>
      <w:r>
        <w:rPr>
          <w:rFonts w:ascii="Century Gothic" w:hAnsi="Century Gothic"/>
          <w:b/>
          <w:bCs/>
          <w:lang w:val="ga"/>
        </w:rPr>
        <w:t>Taispeántas ar an mbraon anuas ón mbuidéal</w:t>
      </w:r>
      <w:r>
        <w:rPr>
          <w:rFonts w:ascii="Century Gothic" w:hAnsi="Century Gothic"/>
          <w:lang w:val="ga"/>
        </w:rPr>
        <w:t xml:space="preserve"> (nó in aghaidh an ghrúpa más fearr leat):</w:t>
      </w:r>
    </w:p>
    <w:p w14:paraId="27F4DC25" w14:textId="00F074E7" w:rsidR="001172D6" w:rsidRPr="00D7437E" w:rsidRDefault="001172D6" w:rsidP="001172D6">
      <w:pPr>
        <w:pStyle w:val="ListParagraph"/>
        <w:numPr>
          <w:ilvl w:val="0"/>
          <w:numId w:val="17"/>
        </w:numPr>
        <w:rPr>
          <w:rFonts w:ascii="Century Gothic" w:hAnsi="Century Gothic"/>
          <w:lang w:val="pt-PT"/>
        </w:rPr>
      </w:pPr>
      <w:r>
        <w:rPr>
          <w:rFonts w:ascii="Century Gothic" w:hAnsi="Century Gothic"/>
          <w:lang w:val="ga"/>
        </w:rPr>
        <w:t>Buidéal uisce plaisteach a bhfuil scriúchlaibín air</w:t>
      </w:r>
    </w:p>
    <w:p w14:paraId="77AE4211" w14:textId="51D53D70" w:rsidR="001172D6" w:rsidRPr="001172D6" w:rsidRDefault="001172D6" w:rsidP="001172D6">
      <w:pPr>
        <w:pStyle w:val="ListParagraph"/>
        <w:numPr>
          <w:ilvl w:val="0"/>
          <w:numId w:val="17"/>
        </w:numPr>
        <w:rPr>
          <w:rFonts w:ascii="Century Gothic" w:hAnsi="Century Gothic"/>
        </w:rPr>
      </w:pPr>
      <w:r>
        <w:rPr>
          <w:rFonts w:ascii="Century Gothic" w:hAnsi="Century Gothic"/>
          <w:lang w:val="ga"/>
        </w:rPr>
        <w:t>Biorán mapa / sáite</w:t>
      </w:r>
    </w:p>
    <w:p w14:paraId="73298314" w14:textId="0EC9A033" w:rsidR="001172D6" w:rsidRPr="001172D6" w:rsidRDefault="001172D6" w:rsidP="001172D6">
      <w:pPr>
        <w:pStyle w:val="ListParagraph"/>
        <w:numPr>
          <w:ilvl w:val="0"/>
          <w:numId w:val="17"/>
        </w:numPr>
        <w:rPr>
          <w:rFonts w:ascii="Century Gothic" w:hAnsi="Century Gothic"/>
        </w:rPr>
      </w:pPr>
      <w:r>
        <w:rPr>
          <w:rFonts w:ascii="Century Gothic" w:hAnsi="Century Gothic"/>
          <w:lang w:val="ga"/>
        </w:rPr>
        <w:t>Tráidire plaisteach ar fhaitíos go ndoirtfí aon uisce</w:t>
      </w:r>
    </w:p>
    <w:p w14:paraId="1CEC58CB" w14:textId="0C1AB7B1" w:rsidR="001172D6" w:rsidRPr="001172D6" w:rsidRDefault="001172D6" w:rsidP="001172D6">
      <w:pPr>
        <w:pStyle w:val="ListParagraph"/>
        <w:numPr>
          <w:ilvl w:val="0"/>
          <w:numId w:val="17"/>
        </w:numPr>
        <w:rPr>
          <w:rFonts w:ascii="Century Gothic" w:hAnsi="Century Gothic"/>
        </w:rPr>
      </w:pPr>
      <w:r>
        <w:rPr>
          <w:rFonts w:ascii="Century Gothic" w:hAnsi="Century Gothic"/>
          <w:lang w:val="ga"/>
        </w:rPr>
        <w:t>Uisce le cur sa bhuidéal</w:t>
      </w:r>
    </w:p>
    <w:p w14:paraId="32172456" w14:textId="77777777" w:rsidR="001172D6" w:rsidRPr="001172D6" w:rsidRDefault="001172D6" w:rsidP="001172D6">
      <w:pPr>
        <w:rPr>
          <w:rFonts w:ascii="Century Gothic" w:hAnsi="Century Gothic"/>
        </w:rPr>
      </w:pPr>
      <w:r>
        <w:rPr>
          <w:rFonts w:ascii="Century Gothic" w:hAnsi="Century Gothic"/>
          <w:b/>
          <w:bCs/>
          <w:lang w:val="ga"/>
        </w:rPr>
        <w:t xml:space="preserve">An Príomh-iniúchadh </w:t>
      </w:r>
      <w:r>
        <w:rPr>
          <w:rFonts w:ascii="Century Gothic" w:hAnsi="Century Gothic"/>
          <w:lang w:val="ga"/>
        </w:rPr>
        <w:t>(teastóidh siad seo ó gach grúpa):</w:t>
      </w:r>
    </w:p>
    <w:p w14:paraId="3CD9C0BF" w14:textId="43088FD3" w:rsidR="001172D6" w:rsidRPr="001172D6" w:rsidRDefault="001172D6" w:rsidP="001172D6">
      <w:pPr>
        <w:pStyle w:val="ListParagraph"/>
        <w:numPr>
          <w:ilvl w:val="0"/>
          <w:numId w:val="17"/>
        </w:numPr>
        <w:rPr>
          <w:rFonts w:ascii="Century Gothic" w:hAnsi="Century Gothic"/>
        </w:rPr>
      </w:pPr>
      <w:r>
        <w:rPr>
          <w:rFonts w:ascii="Century Gothic" w:hAnsi="Century Gothic"/>
          <w:lang w:val="ga"/>
        </w:rPr>
        <w:t>Rialóir 30 cm</w:t>
      </w:r>
    </w:p>
    <w:p w14:paraId="08C4407F" w14:textId="039232A4" w:rsidR="001172D6" w:rsidRPr="001172D6" w:rsidRDefault="001172D6" w:rsidP="001172D6">
      <w:pPr>
        <w:pStyle w:val="ListParagraph"/>
        <w:numPr>
          <w:ilvl w:val="0"/>
          <w:numId w:val="17"/>
        </w:numPr>
        <w:rPr>
          <w:rFonts w:ascii="Century Gothic" w:hAnsi="Century Gothic"/>
        </w:rPr>
      </w:pPr>
      <w:r>
        <w:rPr>
          <w:rFonts w:ascii="Century Gothic" w:hAnsi="Century Gothic"/>
          <w:lang w:val="ga"/>
        </w:rPr>
        <w:t>Dhá bhileog nuachtáin atá díreach mar an gcéanna</w:t>
      </w:r>
    </w:p>
    <w:p w14:paraId="55AD730B" w14:textId="7805C81B" w:rsidR="00B07CD0" w:rsidRDefault="001172D6" w:rsidP="001172D6">
      <w:pPr>
        <w:pStyle w:val="ListParagraph"/>
        <w:numPr>
          <w:ilvl w:val="0"/>
          <w:numId w:val="17"/>
        </w:numPr>
        <w:rPr>
          <w:rFonts w:ascii="Century Gothic" w:hAnsi="Century Gothic"/>
        </w:rPr>
      </w:pPr>
      <w:r>
        <w:rPr>
          <w:rFonts w:ascii="Century Gothic" w:hAnsi="Century Gothic"/>
          <w:lang w:val="ga"/>
        </w:rPr>
        <w:t>Barr boird glan a bhfuil imeall díreach air</w:t>
      </w:r>
    </w:p>
    <w:p w14:paraId="10DAA69A" w14:textId="4F505FEA" w:rsidR="001172D6" w:rsidRDefault="001172D6" w:rsidP="001172D6">
      <w:pPr>
        <w:rPr>
          <w:rFonts w:ascii="Century Gothic" w:hAnsi="Century Gothic"/>
        </w:rPr>
      </w:pPr>
      <w:r>
        <w:rPr>
          <w:rFonts w:ascii="Century Gothic" w:hAnsi="Century Gothic"/>
          <w:lang w:val="ga"/>
        </w:rPr>
        <w:t>Bíonn tráidirí easrach cait i siopaí lascaine go minic, a bhíonn iontach mar go mbíonn taobhanna arda orthu go hiondúil agus is féidir iad a úsáid arís agus arís eile.</w:t>
      </w:r>
    </w:p>
    <w:p w14:paraId="33745649" w14:textId="77777777" w:rsidR="00C23764" w:rsidRPr="00D7437E" w:rsidRDefault="00C23764" w:rsidP="00C23764">
      <w:pPr>
        <w:rPr>
          <w:rFonts w:ascii="Century Gothic" w:hAnsi="Century Gothic"/>
          <w:lang w:val="ga"/>
        </w:rPr>
      </w:pPr>
      <w:r>
        <w:rPr>
          <w:rFonts w:ascii="Century Gothic" w:hAnsi="Century Gothic"/>
          <w:lang w:val="ga"/>
        </w:rPr>
        <w:t>D’fhéadfá gloiní sábháilteachta a thabhairt do na daltaí. Ach is beag baol a bhaineann leis an turgnamh seo. Is féidir tabhairt faoin iniúchadh go sábháilte ach súil a choinneáil ar na foghlaimeoirí.</w:t>
      </w:r>
    </w:p>
    <w:p w14:paraId="7A234555" w14:textId="392D0366" w:rsidR="00B07CD0" w:rsidRPr="00D7437E" w:rsidRDefault="00B07CD0" w:rsidP="002D31AF">
      <w:pPr>
        <w:pStyle w:val="Heading2"/>
        <w:spacing w:before="300" w:after="100"/>
        <w:rPr>
          <w:rFonts w:ascii="Century Gothic" w:hAnsi="Century Gothic"/>
          <w:b/>
          <w:bCs/>
          <w:color w:val="DA1884"/>
          <w:sz w:val="24"/>
          <w:szCs w:val="24"/>
          <w:lang w:val="ga"/>
        </w:rPr>
      </w:pPr>
      <w:r>
        <w:rPr>
          <w:rFonts w:ascii="Century Gothic" w:hAnsi="Century Gothic"/>
          <w:b/>
          <w:bCs/>
          <w:color w:val="DA1884"/>
          <w:sz w:val="24"/>
          <w:szCs w:val="24"/>
          <w:lang w:val="ga"/>
        </w:rPr>
        <w:t>Modh</w:t>
      </w:r>
    </w:p>
    <w:p w14:paraId="7140557B" w14:textId="4B58C856" w:rsidR="00587914" w:rsidRPr="00D7437E" w:rsidRDefault="00587914" w:rsidP="00587914">
      <w:pPr>
        <w:spacing w:after="100"/>
        <w:rPr>
          <w:rFonts w:ascii="Century Gothic" w:hAnsi="Century Gothic"/>
          <w:lang w:val="pt-PT"/>
        </w:rPr>
      </w:pPr>
      <w:r>
        <w:rPr>
          <w:rFonts w:ascii="Century Gothic" w:hAnsi="Century Gothic"/>
          <w:lang w:val="ga"/>
        </w:rPr>
        <w:t>Fiafraigh de na foghlaimeoirí ar chuala siad aon duine ag rá go raibh siad ‘faoi bhrú’ riamh. Lig dóibh plé a dhéanamh i mbeirteanna ar a bhfuil i gceist leis sin. Is féidir le Sleamhnáin 5–7 sa PowerPoint cabhrú leis an bplé sin. Is féidir tuairimí na mbeirteanna a bhreacadh ar an gclár.</w:t>
      </w:r>
    </w:p>
    <w:p w14:paraId="7975D067" w14:textId="77777777" w:rsidR="00334E92" w:rsidRPr="00D7437E" w:rsidRDefault="00334E92" w:rsidP="00334E92">
      <w:pPr>
        <w:rPr>
          <w:rFonts w:ascii="Century Gothic" w:hAnsi="Century Gothic"/>
          <w:lang w:val="ga"/>
        </w:rPr>
      </w:pPr>
      <w:r>
        <w:rPr>
          <w:rFonts w:ascii="Century Gothic" w:hAnsi="Century Gothic"/>
          <w:lang w:val="ga"/>
        </w:rPr>
        <w:t xml:space="preserve">Mínigh nuair a bheimid ag labhairt faoi ‘bhrú’ inniu, gur brú sa bhrí eolaíochta a bheidh i gceist. Mínigh gur tomhas é brú ar an méid fórsa a bhrúnn ar achar. Más </w:t>
      </w:r>
      <w:r>
        <w:rPr>
          <w:rFonts w:ascii="Century Gothic" w:hAnsi="Century Gothic"/>
          <w:lang w:val="ga"/>
        </w:rPr>
        <w:lastRenderedPageBreak/>
        <w:t xml:space="preserve">gá, pléigh a bhfuil i gceist le fórsa. Úsáid suí ar bhun linne snámha mar shampla d’áit a mbraithfeá brú difriúil – sa chás sin, brú mar gheall ar fhórsa an uisce. </w:t>
      </w:r>
    </w:p>
    <w:p w14:paraId="1DB389A7" w14:textId="14D78EC4" w:rsidR="001172D6" w:rsidRPr="00D7437E" w:rsidRDefault="001172D6" w:rsidP="001172D6">
      <w:pPr>
        <w:spacing w:after="100"/>
        <w:rPr>
          <w:rFonts w:ascii="Century Gothic" w:hAnsi="Century Gothic"/>
          <w:lang w:val="ga"/>
        </w:rPr>
      </w:pPr>
      <w:r>
        <w:rPr>
          <w:rFonts w:ascii="Century Gothic" w:hAnsi="Century Gothic"/>
          <w:lang w:val="ga"/>
        </w:rPr>
        <w:t>Taispeáin an braon anuas ón mbuidéal mar atá san fhíseán, nó lig do na scoláirí tabhairt faoi i ngrúpaí.</w:t>
      </w:r>
    </w:p>
    <w:p w14:paraId="27AC0176" w14:textId="77777777" w:rsidR="00662CA7" w:rsidRPr="00D7437E" w:rsidRDefault="00662CA7" w:rsidP="001172D6">
      <w:pPr>
        <w:spacing w:after="100"/>
        <w:rPr>
          <w:rFonts w:ascii="Century Gothic" w:hAnsi="Century Gothic"/>
          <w:lang w:val="ga"/>
        </w:rPr>
      </w:pPr>
    </w:p>
    <w:p w14:paraId="15E4507F" w14:textId="194C2471" w:rsidR="00B84A3D" w:rsidRPr="001172D6" w:rsidRDefault="001172D6" w:rsidP="001172D6">
      <w:pPr>
        <w:spacing w:after="100"/>
        <w:rPr>
          <w:rFonts w:ascii="Century Gothic" w:hAnsi="Century Gothic"/>
          <w:b/>
          <w:bCs/>
        </w:rPr>
      </w:pPr>
      <w:r>
        <w:rPr>
          <w:rFonts w:ascii="Century Gothic" w:hAnsi="Century Gothic"/>
          <w:b/>
          <w:bCs/>
          <w:lang w:val="ga"/>
        </w:rPr>
        <w:t>An Príomh-iniúchadh</w:t>
      </w:r>
    </w:p>
    <w:p w14:paraId="2C3CE352" w14:textId="4B8C3C5C" w:rsidR="001172D6" w:rsidRDefault="001172D6" w:rsidP="001172D6">
      <w:pPr>
        <w:pStyle w:val="ListParagraph"/>
        <w:numPr>
          <w:ilvl w:val="0"/>
          <w:numId w:val="12"/>
        </w:numPr>
        <w:rPr>
          <w:rFonts w:ascii="Century Gothic" w:hAnsi="Century Gothic"/>
        </w:rPr>
      </w:pPr>
      <w:r>
        <w:rPr>
          <w:rFonts w:ascii="Century Gothic" w:hAnsi="Century Gothic"/>
          <w:lang w:val="ga"/>
        </w:rPr>
        <w:t>Cuirigí rialóir 30 cm ar imeall an bhoird. Cinntígí go bhfuil 10 cm ag dul thar an imeall.</w:t>
      </w:r>
    </w:p>
    <w:p w14:paraId="36E97A09" w14:textId="5DF471BB" w:rsidR="001172D6" w:rsidRDefault="00AA4850" w:rsidP="001172D6">
      <w:pPr>
        <w:pStyle w:val="ListParagraph"/>
        <w:numPr>
          <w:ilvl w:val="0"/>
          <w:numId w:val="12"/>
        </w:numPr>
        <w:rPr>
          <w:rFonts w:ascii="Century Gothic" w:hAnsi="Century Gothic"/>
        </w:rPr>
      </w:pPr>
      <w:r>
        <w:rPr>
          <w:rFonts w:ascii="Century Gothic" w:hAnsi="Century Gothic"/>
          <w:lang w:val="ga"/>
        </w:rPr>
        <w:t>Déanaigí liathróid as bileog nuachtáin agus leagaigí í ar an gcuid sin den rialóir atá ar an mbord.</w:t>
      </w:r>
    </w:p>
    <w:p w14:paraId="525DEB84" w14:textId="633E0EBE" w:rsidR="00E2618F" w:rsidRPr="005E46B2" w:rsidRDefault="00662CA7" w:rsidP="005E46B2">
      <w:pPr>
        <w:ind w:left="360"/>
        <w:rPr>
          <w:rFonts w:ascii="Century Gothic" w:hAnsi="Century Gothic"/>
          <w:sz w:val="16"/>
          <w:szCs w:val="16"/>
        </w:rPr>
      </w:pPr>
      <w:r>
        <w:rPr>
          <w:noProof/>
          <w:lang w:val="ga"/>
        </w:rPr>
        <w:drawing>
          <wp:inline distT="0" distB="0" distL="0" distR="0" wp14:anchorId="5EC87DC4" wp14:editId="4C8DB3E0">
            <wp:extent cx="1574358" cy="1180769"/>
            <wp:effectExtent l="6350" t="0" r="0" b="0"/>
            <wp:docPr id="5" name="Picture 4">
              <a:extLst xmlns:a="http://schemas.openxmlformats.org/drawingml/2006/main">
                <a:ext uri="{FF2B5EF4-FFF2-40B4-BE49-F238E27FC236}">
                  <a16:creationId xmlns:a16="http://schemas.microsoft.com/office/drawing/2014/main" id="{AE511BF9-E592-48D7-A7E4-DB0EBE8A04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E511BF9-E592-48D7-A7E4-DB0EBE8A0400}"/>
                        </a:ext>
                      </a:extLst>
                    </pic:cNvPr>
                    <pic:cNvPicPr>
                      <a:picLocks noChangeAspect="1"/>
                    </pic:cNvPicPr>
                  </pic:nvPicPr>
                  <pic:blipFill>
                    <a:blip r:embed="rId11"/>
                    <a:stretch>
                      <a:fillRect/>
                    </a:stretch>
                  </pic:blipFill>
                  <pic:spPr>
                    <a:xfrm rot="16200000">
                      <a:off x="0" y="0"/>
                      <a:ext cx="1576461" cy="1182346"/>
                    </a:xfrm>
                    <a:prstGeom prst="rect">
                      <a:avLst/>
                    </a:prstGeom>
                  </pic:spPr>
                </pic:pic>
              </a:graphicData>
            </a:graphic>
          </wp:inline>
        </w:drawing>
      </w:r>
    </w:p>
    <w:p w14:paraId="35FB7C6B" w14:textId="14E4030A" w:rsidR="001172D6" w:rsidRPr="001172D6" w:rsidRDefault="001172D6" w:rsidP="001172D6">
      <w:pPr>
        <w:pStyle w:val="ListParagraph"/>
        <w:numPr>
          <w:ilvl w:val="0"/>
          <w:numId w:val="12"/>
        </w:numPr>
        <w:rPr>
          <w:rFonts w:ascii="Century Gothic" w:hAnsi="Century Gothic"/>
        </w:rPr>
      </w:pPr>
      <w:r>
        <w:rPr>
          <w:rFonts w:ascii="Century Gothic" w:hAnsi="Century Gothic"/>
          <w:lang w:val="ga"/>
        </w:rPr>
        <w:t>Buailigí an píosa den rialóir atá ag luí thar imeall an bhoird go láidir le taobh na boise.</w:t>
      </w:r>
    </w:p>
    <w:p w14:paraId="0BE0E3D9" w14:textId="0A554671" w:rsidR="001172D6" w:rsidRPr="001172D6" w:rsidRDefault="001172D6" w:rsidP="001172D6">
      <w:pPr>
        <w:pStyle w:val="ListParagraph"/>
        <w:numPr>
          <w:ilvl w:val="0"/>
          <w:numId w:val="12"/>
        </w:numPr>
        <w:rPr>
          <w:rFonts w:ascii="Century Gothic" w:hAnsi="Century Gothic"/>
        </w:rPr>
      </w:pPr>
      <w:r>
        <w:rPr>
          <w:rFonts w:ascii="Century Gothic" w:hAnsi="Century Gothic"/>
          <w:lang w:val="ga"/>
        </w:rPr>
        <w:t>Leagaigí an rialóir ar an mbord arís (mar a rinne sibh i bpointe 1).</w:t>
      </w:r>
    </w:p>
    <w:p w14:paraId="4D91C08A" w14:textId="047C2330" w:rsidR="001172D6" w:rsidRPr="00D7437E" w:rsidRDefault="001172D6" w:rsidP="001172D6">
      <w:pPr>
        <w:pStyle w:val="ListParagraph"/>
        <w:numPr>
          <w:ilvl w:val="0"/>
          <w:numId w:val="12"/>
        </w:numPr>
        <w:rPr>
          <w:rFonts w:ascii="Century Gothic" w:hAnsi="Century Gothic"/>
          <w:lang w:val="ga"/>
        </w:rPr>
      </w:pPr>
      <w:r>
        <w:rPr>
          <w:rFonts w:ascii="Century Gothic" w:hAnsi="Century Gothic"/>
          <w:lang w:val="ga"/>
        </w:rPr>
        <w:t>Leagaigí bileog nuachtáin ar an bpíosa den rialóir atá ar an mbord. Bígí cinnte go bhfuil thart ar an méid céanna den bhileog ar gach aon taobh den rialóir.</w:t>
      </w:r>
    </w:p>
    <w:p w14:paraId="6B945DA0" w14:textId="5F69CCCD" w:rsidR="001172D6" w:rsidRDefault="001172D6" w:rsidP="001172D6">
      <w:pPr>
        <w:pStyle w:val="ListParagraph"/>
        <w:numPr>
          <w:ilvl w:val="0"/>
          <w:numId w:val="12"/>
        </w:numPr>
        <w:rPr>
          <w:rFonts w:ascii="Century Gothic" w:hAnsi="Century Gothic"/>
        </w:rPr>
      </w:pPr>
      <w:r>
        <w:rPr>
          <w:rFonts w:ascii="Century Gothic" w:hAnsi="Century Gothic"/>
          <w:lang w:val="ga"/>
        </w:rPr>
        <w:t>Bainigí aon roic as an mbileog ar an mbord, go háirithe thart ar an rialóir.</w:t>
      </w:r>
    </w:p>
    <w:p w14:paraId="78E2AF82" w14:textId="2D6DDC22" w:rsidR="00E2618F" w:rsidRDefault="00E2618F" w:rsidP="005E46B2">
      <w:pPr>
        <w:pStyle w:val="ListParagraph"/>
        <w:spacing w:after="720"/>
        <w:ind w:left="360"/>
        <w:rPr>
          <w:rFonts w:ascii="Century Gothic" w:hAnsi="Century Gothic"/>
          <w:sz w:val="16"/>
          <w:szCs w:val="16"/>
        </w:rPr>
      </w:pPr>
      <w:r>
        <w:rPr>
          <w:rFonts w:ascii="Century Gothic" w:hAnsi="Century Gothic"/>
          <w:noProof/>
          <w:lang w:val="ga"/>
        </w:rPr>
        <w:drawing>
          <wp:inline distT="0" distB="0" distL="0" distR="0" wp14:anchorId="6060E871" wp14:editId="7334B38C">
            <wp:extent cx="1600863" cy="1200647"/>
            <wp:effectExtent l="0" t="0" r="0" b="0"/>
            <wp:docPr id="3" name="Picture 2" descr="Text&#10;&#10;Description automatically generated">
              <a:extLst xmlns:a="http://schemas.openxmlformats.org/drawingml/2006/main">
                <a:ext uri="{FF2B5EF4-FFF2-40B4-BE49-F238E27FC236}">
                  <a16:creationId xmlns:a16="http://schemas.microsoft.com/office/drawing/2014/main" id="{40C2E50D-0C16-454E-904A-FB7D39698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ext&#10;&#10;Description automatically generated">
                      <a:extLst>
                        <a:ext uri="{FF2B5EF4-FFF2-40B4-BE49-F238E27FC236}">
                          <a16:creationId xmlns:a16="http://schemas.microsoft.com/office/drawing/2014/main" id="{40C2E50D-0C16-454E-904A-FB7D396982F5}"/>
                        </a:ext>
                      </a:extLst>
                    </pic:cNvPr>
                    <pic:cNvPicPr>
                      <a:picLocks noChangeAspect="1"/>
                    </pic:cNvPicPr>
                  </pic:nvPicPr>
                  <pic:blipFill>
                    <a:blip r:embed="rId12"/>
                    <a:stretch>
                      <a:fillRect/>
                    </a:stretch>
                  </pic:blipFill>
                  <pic:spPr>
                    <a:xfrm>
                      <a:off x="0" y="0"/>
                      <a:ext cx="1605294" cy="1203970"/>
                    </a:xfrm>
                    <a:prstGeom prst="rect">
                      <a:avLst/>
                    </a:prstGeom>
                  </pic:spPr>
                </pic:pic>
              </a:graphicData>
            </a:graphic>
          </wp:inline>
        </w:drawing>
      </w:r>
      <w:r>
        <w:rPr>
          <w:rFonts w:ascii="Century Gothic" w:hAnsi="Century Gothic"/>
          <w:sz w:val="16"/>
          <w:szCs w:val="16"/>
          <w:lang w:val="ga"/>
        </w:rPr>
        <w:t xml:space="preserve"> </w:t>
      </w:r>
    </w:p>
    <w:p w14:paraId="5D1C552D" w14:textId="7D0BCFB6" w:rsidR="00B84A3D" w:rsidRPr="001172D6" w:rsidRDefault="001172D6" w:rsidP="005E46B2">
      <w:pPr>
        <w:pStyle w:val="ListParagraph"/>
        <w:numPr>
          <w:ilvl w:val="0"/>
          <w:numId w:val="12"/>
        </w:numPr>
        <w:spacing w:before="480"/>
        <w:rPr>
          <w:rFonts w:ascii="Century Gothic" w:hAnsi="Century Gothic"/>
        </w:rPr>
      </w:pPr>
      <w:r>
        <w:rPr>
          <w:rFonts w:ascii="Century Gothic" w:hAnsi="Century Gothic"/>
          <w:lang w:val="ga"/>
        </w:rPr>
        <w:t>Buailigí an píosa atá ag luí thar an imeall go láidir agus breathnaígí ar a dtarlaíonn an uair sin.</w:t>
      </w:r>
    </w:p>
    <w:p w14:paraId="3EA37E0E" w14:textId="6AA2D57F" w:rsidR="001172D6" w:rsidRPr="001172D6" w:rsidRDefault="001172D6" w:rsidP="001172D6">
      <w:pPr>
        <w:rPr>
          <w:rFonts w:ascii="Century Gothic" w:hAnsi="Century Gothic"/>
        </w:rPr>
      </w:pPr>
      <w:r>
        <w:rPr>
          <w:rFonts w:ascii="Century Gothic" w:hAnsi="Century Gothic"/>
          <w:lang w:val="ga"/>
        </w:rPr>
        <w:t xml:space="preserve">Cé go dteilgtear an liathróid pháipéir chun tosaigh (seans go mbeidh an seomra ranga ina ruaille buaille aige seo!), is ar éigean a bhogfaidh an rialóir faoin mbileog chothrom. </w:t>
      </w:r>
    </w:p>
    <w:p w14:paraId="7C605AD5" w14:textId="592E4E58" w:rsidR="001172D6" w:rsidRPr="00D7437E" w:rsidRDefault="001172D6" w:rsidP="001172D6">
      <w:pPr>
        <w:rPr>
          <w:rFonts w:ascii="Century Gothic" w:hAnsi="Century Gothic"/>
          <w:lang w:val="ga"/>
        </w:rPr>
      </w:pPr>
      <w:r>
        <w:rPr>
          <w:rFonts w:ascii="Century Gothic" w:hAnsi="Century Gothic"/>
          <w:lang w:val="ga"/>
        </w:rPr>
        <w:t xml:space="preserve">Leag amach gur úsáideadh an méid céanna agus an cineál céanna páipéir, go bhfuil an méid céanna den rialóir ag luí thar imeall an bhoird agus gur cheart an rialóir a bhualadh thart ar chomh crua céanna. Is é an t-aon difríocht ná an méid aeir atá ag brú in aghaidh an pháipéir. I gcás na bileoige gan aon roic, tá an t-aerbhrú ar an achar dromchla mór ar fad. Ach tá i bhfad níos lú aerbhrú ar an liathróid pháipéir mar gheall ar a hachar dromchla laghdaithe. </w:t>
      </w:r>
    </w:p>
    <w:p w14:paraId="17899890" w14:textId="60807383" w:rsidR="001172D6" w:rsidRPr="00D7437E" w:rsidRDefault="001172D6" w:rsidP="001172D6">
      <w:pPr>
        <w:rPr>
          <w:rFonts w:ascii="Century Gothic" w:hAnsi="Century Gothic"/>
          <w:b/>
          <w:bCs/>
          <w:lang w:val="ga"/>
        </w:rPr>
      </w:pPr>
      <w:r>
        <w:rPr>
          <w:rFonts w:ascii="Century Gothic" w:hAnsi="Century Gothic"/>
          <w:b/>
          <w:bCs/>
          <w:lang w:val="ga"/>
        </w:rPr>
        <w:lastRenderedPageBreak/>
        <w:t>Forlíontach</w:t>
      </w:r>
    </w:p>
    <w:p w14:paraId="3D60708A" w14:textId="20D2DE6E" w:rsidR="00334E92" w:rsidRPr="00D7437E" w:rsidRDefault="001172D6" w:rsidP="001172D6">
      <w:pPr>
        <w:rPr>
          <w:rFonts w:ascii="Century Gothic" w:hAnsi="Century Gothic"/>
          <w:lang w:val="ga"/>
        </w:rPr>
      </w:pPr>
      <w:r>
        <w:rPr>
          <w:rFonts w:ascii="Century Gothic" w:hAnsi="Century Gothic"/>
          <w:lang w:val="ga"/>
        </w:rPr>
        <w:t xml:space="preserve">Seans nach mbeidh na foghlaimeoirí róshásta mura dtugtar seans dóibh an ‘braon anuas ón mbuidéal’ a thriail. Seans go mbeadh sé deacair le hullmhú. Bheadh sé níos éasca an buidéal plaisteach a líonadh agus a shéalú, agus ansin biorán sáite a úsáid chun cúpla poll a dhéanamh ann. Níor cheart go dtiocfadh aon bhraon anuas ón mbuidéal toisc go mbeidh an t-aerbhrú seachtrach ag coinneáil an uisce sa bhuidéal. Seachas má scaoiltear an claibín chun ligean don aerbhrú dul isteach i scóig an bhuidéil, rud a bhrúfaidh an t-uisce amach. </w:t>
      </w:r>
    </w:p>
    <w:p w14:paraId="3EE12FDB" w14:textId="0AE10F05" w:rsidR="00CE5A69" w:rsidRPr="00F13419" w:rsidRDefault="00147CF3" w:rsidP="002D31A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lang w:val="ga"/>
        </w:rPr>
        <w:t>Ceisteanna samplacha</w:t>
      </w:r>
    </w:p>
    <w:p w14:paraId="167189C2" w14:textId="128C37F9" w:rsidR="001172D6" w:rsidRPr="001172D6" w:rsidRDefault="001172D6" w:rsidP="005E46B2">
      <w:pPr>
        <w:pStyle w:val="ListParagraph"/>
        <w:ind w:left="0"/>
        <w:rPr>
          <w:rFonts w:ascii="Century Gothic" w:hAnsi="Century Gothic"/>
          <w:b/>
          <w:bCs/>
        </w:rPr>
      </w:pPr>
      <w:r>
        <w:rPr>
          <w:rFonts w:ascii="Century Gothic" w:hAnsi="Century Gothic"/>
          <w:b/>
          <w:bCs/>
          <w:lang w:val="ga"/>
        </w:rPr>
        <w:t>An Príomh-iniúchadh</w:t>
      </w:r>
    </w:p>
    <w:p w14:paraId="0F114BCA" w14:textId="268B13E0" w:rsidR="000640D3" w:rsidRPr="005E46B2" w:rsidRDefault="001172D6" w:rsidP="005E46B2">
      <w:pPr>
        <w:pStyle w:val="ListParagraph"/>
        <w:numPr>
          <w:ilvl w:val="0"/>
          <w:numId w:val="21"/>
        </w:numPr>
        <w:spacing w:after="0" w:line="240" w:lineRule="auto"/>
        <w:rPr>
          <w:rFonts w:ascii="Century Gothic" w:hAnsi="Century Gothic"/>
        </w:rPr>
      </w:pPr>
      <w:r>
        <w:rPr>
          <w:rFonts w:ascii="Century Gothic" w:hAnsi="Century Gothic"/>
          <w:lang w:val="ga"/>
        </w:rPr>
        <w:t xml:space="preserve">Céard é an t-aon rud a athraítear sa ghníomhaíocht seo? </w:t>
      </w:r>
    </w:p>
    <w:p w14:paraId="25954160" w14:textId="07E436BB" w:rsidR="000640D3" w:rsidRPr="005E46B2" w:rsidRDefault="000640D3" w:rsidP="005E46B2">
      <w:pPr>
        <w:pStyle w:val="ListParagraph"/>
        <w:spacing w:after="0" w:line="240" w:lineRule="auto"/>
        <w:ind w:left="360"/>
        <w:rPr>
          <w:rFonts w:ascii="Century Gothic" w:hAnsi="Century Gothic"/>
          <w:i/>
          <w:iCs/>
        </w:rPr>
      </w:pPr>
      <w:r>
        <w:rPr>
          <w:rFonts w:ascii="Century Gothic" w:hAnsi="Century Gothic"/>
          <w:i/>
          <w:iCs/>
          <w:lang w:val="ga"/>
        </w:rPr>
        <w:t>Is é an t-aon rud a d’athraigh an bhileog pháipéir. Rinneadh liathróid aisti an chéad uair, ach leagadh síos mar bhileog chothrom í an dara huair. Tugtar athróg ar an athrú ar an mbileog.</w:t>
      </w:r>
    </w:p>
    <w:p w14:paraId="15CFCC41" w14:textId="77777777" w:rsidR="00AA4850" w:rsidRPr="005E46B2" w:rsidRDefault="001172D6" w:rsidP="00AA4850">
      <w:pPr>
        <w:pStyle w:val="ListParagraph"/>
        <w:numPr>
          <w:ilvl w:val="0"/>
          <w:numId w:val="21"/>
        </w:numPr>
        <w:spacing w:after="0" w:line="240" w:lineRule="auto"/>
        <w:rPr>
          <w:rFonts w:ascii="Century Gothic" w:hAnsi="Century Gothic"/>
          <w:i/>
          <w:iCs/>
        </w:rPr>
      </w:pPr>
      <w:r>
        <w:rPr>
          <w:rFonts w:ascii="Century Gothic" w:hAnsi="Century Gothic"/>
          <w:lang w:val="ga"/>
        </w:rPr>
        <w:t>Cén fáth a bhfuil sé tábhachtach nach ndéantar ach athrú amháin?</w:t>
      </w:r>
    </w:p>
    <w:p w14:paraId="62316FAF" w14:textId="015D1C38" w:rsidR="000640D3" w:rsidRPr="005E46B2" w:rsidRDefault="000640D3" w:rsidP="005E46B2">
      <w:pPr>
        <w:pStyle w:val="ListParagraph"/>
        <w:spacing w:after="0" w:line="240" w:lineRule="auto"/>
        <w:ind w:left="360"/>
        <w:rPr>
          <w:rFonts w:ascii="Century Gothic" w:hAnsi="Century Gothic"/>
          <w:i/>
          <w:iCs/>
        </w:rPr>
      </w:pPr>
      <w:r>
        <w:rPr>
          <w:rFonts w:ascii="Century Gothic" w:hAnsi="Century Gothic"/>
          <w:i/>
          <w:iCs/>
          <w:lang w:val="ga"/>
        </w:rPr>
        <w:t>Tá sé tábhachtach nach ndéantar ach athrú amháin ionas gur féidir linn na torthaí a chur i gcomparáid lena chéile go héifeachtach.</w:t>
      </w:r>
    </w:p>
    <w:p w14:paraId="3E617686" w14:textId="77777777" w:rsidR="00AA4850" w:rsidRPr="00D7437E" w:rsidRDefault="001172D6" w:rsidP="00AA4850">
      <w:pPr>
        <w:pStyle w:val="ListParagraph"/>
        <w:numPr>
          <w:ilvl w:val="0"/>
          <w:numId w:val="21"/>
        </w:numPr>
        <w:spacing w:after="0" w:line="240" w:lineRule="auto"/>
        <w:rPr>
          <w:rFonts w:ascii="Century Gothic" w:hAnsi="Century Gothic"/>
          <w:i/>
          <w:iCs/>
          <w:lang w:val="ga"/>
        </w:rPr>
      </w:pPr>
      <w:r>
        <w:rPr>
          <w:rFonts w:ascii="Century Gothic" w:hAnsi="Century Gothic"/>
          <w:lang w:val="ga"/>
        </w:rPr>
        <w:t xml:space="preserve">An bhfeiceann sibh céard atá ag coinneáil na bileoige móire páipéir ar an mbord? Mura bhfeiceann, céard a chaithfidh a bheith ann? Céard atá os cionn na bileoige? </w:t>
      </w:r>
    </w:p>
    <w:p w14:paraId="31D7B180" w14:textId="038FCABD" w:rsidR="000640D3" w:rsidRPr="00D7437E" w:rsidRDefault="000640D3" w:rsidP="005E46B2">
      <w:pPr>
        <w:pStyle w:val="ListParagraph"/>
        <w:spacing w:after="0" w:line="240" w:lineRule="auto"/>
        <w:ind w:left="360"/>
        <w:rPr>
          <w:rFonts w:ascii="Century Gothic" w:hAnsi="Century Gothic"/>
          <w:i/>
          <w:iCs/>
          <w:lang w:val="ga"/>
        </w:rPr>
      </w:pPr>
      <w:r>
        <w:rPr>
          <w:rFonts w:ascii="Century Gothic" w:hAnsi="Century Gothic"/>
          <w:i/>
          <w:iCs/>
          <w:lang w:val="ga"/>
        </w:rPr>
        <w:t xml:space="preserve">Níl aon rud le feiceáil os cionn na bileoige, ach tá a fhios againn go mbíonn an t-aer thart orainn i gcónaí, mar sin caithfear glacadh leis go bhfuil aer os cionn na bileoige. </w:t>
      </w:r>
    </w:p>
    <w:p w14:paraId="501D925C" w14:textId="77777777" w:rsidR="00AA4850" w:rsidRPr="00D7437E" w:rsidRDefault="001172D6" w:rsidP="00AA4850">
      <w:pPr>
        <w:pStyle w:val="ListParagraph"/>
        <w:numPr>
          <w:ilvl w:val="0"/>
          <w:numId w:val="21"/>
        </w:numPr>
        <w:spacing w:after="0" w:line="240" w:lineRule="auto"/>
        <w:rPr>
          <w:rFonts w:ascii="Century Gothic" w:hAnsi="Century Gothic"/>
          <w:i/>
          <w:iCs/>
          <w:lang w:val="ga"/>
        </w:rPr>
      </w:pPr>
      <w:r>
        <w:rPr>
          <w:rFonts w:ascii="Century Gothic" w:hAnsi="Century Gothic"/>
          <w:lang w:val="ga"/>
        </w:rPr>
        <w:t xml:space="preserve">Cé na focail a d’fhéadfaimis a úsáid chun na fórsaí a tharraingíonn an bhileog anuas a ainmniú? </w:t>
      </w:r>
    </w:p>
    <w:p w14:paraId="165DCE11" w14:textId="54A9853C" w:rsidR="000640D3" w:rsidRPr="00D7437E" w:rsidRDefault="000640D3" w:rsidP="005E46B2">
      <w:pPr>
        <w:pStyle w:val="ListParagraph"/>
        <w:spacing w:after="0" w:line="240" w:lineRule="auto"/>
        <w:ind w:left="360"/>
        <w:rPr>
          <w:rFonts w:ascii="Century Gothic" w:hAnsi="Century Gothic"/>
          <w:i/>
          <w:iCs/>
          <w:lang w:val="ga"/>
        </w:rPr>
      </w:pPr>
      <w:r>
        <w:rPr>
          <w:rFonts w:ascii="Century Gothic" w:hAnsi="Century Gothic"/>
          <w:i/>
          <w:iCs/>
          <w:lang w:val="ga"/>
        </w:rPr>
        <w:t>Fórsa, brú agus domhantarraingt: tá sainmhínithe orthu siúd thuasluaite.</w:t>
      </w:r>
    </w:p>
    <w:p w14:paraId="1541EF1F" w14:textId="77777777" w:rsidR="00AA4850" w:rsidRPr="00D7437E" w:rsidRDefault="001172D6" w:rsidP="00AA4850">
      <w:pPr>
        <w:pStyle w:val="ListParagraph"/>
        <w:numPr>
          <w:ilvl w:val="0"/>
          <w:numId w:val="21"/>
        </w:numPr>
        <w:spacing w:after="0" w:line="240" w:lineRule="auto"/>
        <w:rPr>
          <w:rFonts w:ascii="Century Gothic" w:hAnsi="Century Gothic"/>
          <w:i/>
          <w:iCs/>
          <w:lang w:val="ga"/>
        </w:rPr>
      </w:pPr>
      <w:r>
        <w:rPr>
          <w:rFonts w:ascii="Century Gothic" w:hAnsi="Century Gothic"/>
          <w:lang w:val="ga"/>
        </w:rPr>
        <w:t xml:space="preserve">Cén fáth a dtéann an méid céanna páipéir suas san aer nuair a dhéantar liathróid as?  </w:t>
      </w:r>
    </w:p>
    <w:p w14:paraId="2979F2A0" w14:textId="1984C338" w:rsidR="000640D3" w:rsidRPr="00D7437E" w:rsidRDefault="000640D3" w:rsidP="005E46B2">
      <w:pPr>
        <w:pStyle w:val="ListParagraph"/>
        <w:spacing w:after="0" w:line="240" w:lineRule="auto"/>
        <w:ind w:left="360"/>
        <w:rPr>
          <w:rFonts w:ascii="Century Gothic" w:hAnsi="Century Gothic"/>
          <w:i/>
          <w:iCs/>
          <w:lang w:val="ga"/>
        </w:rPr>
      </w:pPr>
      <w:r>
        <w:rPr>
          <w:rFonts w:ascii="Century Gothic" w:hAnsi="Century Gothic"/>
          <w:i/>
          <w:iCs/>
          <w:lang w:val="ga"/>
        </w:rPr>
        <w:t>Is é chúis is tábhachtaí go laghdaítear achar dromchla na bileoige nuair a dhéantar liathróid aisti, rud a laghdaíonn friotaíocht an aeir.</w:t>
      </w:r>
    </w:p>
    <w:p w14:paraId="27A96C4D" w14:textId="77777777" w:rsidR="001172D6" w:rsidRPr="00D7437E" w:rsidRDefault="001172D6" w:rsidP="001172D6">
      <w:pPr>
        <w:pStyle w:val="ListParagraph"/>
        <w:ind w:left="357"/>
        <w:rPr>
          <w:rFonts w:ascii="Century Gothic" w:hAnsi="Century Gothic"/>
          <w:lang w:val="ga"/>
        </w:rPr>
      </w:pPr>
    </w:p>
    <w:p w14:paraId="29AC9459" w14:textId="1310FC16" w:rsidR="001172D6" w:rsidRPr="001172D6" w:rsidRDefault="00E2618F" w:rsidP="005E46B2">
      <w:pPr>
        <w:pStyle w:val="ListParagraph"/>
        <w:ind w:left="0"/>
        <w:rPr>
          <w:rFonts w:ascii="Century Gothic" w:hAnsi="Century Gothic"/>
          <w:b/>
          <w:bCs/>
        </w:rPr>
      </w:pPr>
      <w:r>
        <w:rPr>
          <w:rFonts w:ascii="Century Gothic" w:hAnsi="Century Gothic"/>
          <w:b/>
          <w:bCs/>
          <w:lang w:val="ga"/>
        </w:rPr>
        <w:t>Braon anuas ón mbuidéal</w:t>
      </w:r>
    </w:p>
    <w:p w14:paraId="4D56ADC4" w14:textId="77777777" w:rsidR="007D4B76" w:rsidRDefault="001172D6" w:rsidP="001172D6">
      <w:pPr>
        <w:pStyle w:val="ListParagraph"/>
        <w:numPr>
          <w:ilvl w:val="0"/>
          <w:numId w:val="20"/>
        </w:numPr>
        <w:rPr>
          <w:rFonts w:ascii="Century Gothic" w:hAnsi="Century Gothic"/>
        </w:rPr>
      </w:pPr>
      <w:r>
        <w:rPr>
          <w:rFonts w:ascii="Century Gothic" w:hAnsi="Century Gothic"/>
          <w:lang w:val="ga"/>
        </w:rPr>
        <w:t xml:space="preserve">Céard a stopann an t-uisce ó shileadh ón mbuidéal? </w:t>
      </w:r>
    </w:p>
    <w:p w14:paraId="5CC3F405" w14:textId="0DA3912A" w:rsidR="001172D6" w:rsidRPr="001172D6" w:rsidRDefault="000640D3" w:rsidP="005E46B2">
      <w:pPr>
        <w:pStyle w:val="ListParagraph"/>
        <w:ind w:left="357"/>
        <w:rPr>
          <w:rFonts w:ascii="Century Gothic" w:hAnsi="Century Gothic"/>
        </w:rPr>
      </w:pPr>
      <w:r>
        <w:rPr>
          <w:rFonts w:ascii="Century Gothic" w:hAnsi="Century Gothic"/>
          <w:i/>
          <w:iCs/>
          <w:lang w:val="ga"/>
        </w:rPr>
        <w:t>An t-aer taobh amuigh den bhuidéal ag cruthú brú ina choinne.</w:t>
      </w:r>
    </w:p>
    <w:p w14:paraId="47C3C651" w14:textId="77777777" w:rsidR="00063AB8" w:rsidRDefault="001172D6" w:rsidP="001172D6">
      <w:pPr>
        <w:pStyle w:val="ListParagraph"/>
        <w:numPr>
          <w:ilvl w:val="0"/>
          <w:numId w:val="20"/>
        </w:numPr>
        <w:rPr>
          <w:rFonts w:ascii="Century Gothic" w:hAnsi="Century Gothic"/>
        </w:rPr>
      </w:pPr>
      <w:r>
        <w:rPr>
          <w:rFonts w:ascii="Century Gothic" w:hAnsi="Century Gothic"/>
          <w:lang w:val="ga"/>
        </w:rPr>
        <w:t xml:space="preserve">Cén fáth a bhfeictear difríocht nuair a scaoiltear an claibín? </w:t>
      </w:r>
    </w:p>
    <w:p w14:paraId="223D14D3" w14:textId="5704C270" w:rsidR="00E22F57" w:rsidRPr="001172D6" w:rsidRDefault="001172D6" w:rsidP="005E46B2">
      <w:pPr>
        <w:pStyle w:val="ListParagraph"/>
        <w:ind w:left="357"/>
        <w:rPr>
          <w:rFonts w:ascii="Century Gothic" w:hAnsi="Century Gothic"/>
        </w:rPr>
      </w:pPr>
      <w:r>
        <w:rPr>
          <w:rFonts w:ascii="Century Gothic" w:hAnsi="Century Gothic"/>
          <w:i/>
          <w:iCs/>
          <w:lang w:val="ga"/>
        </w:rPr>
        <w:t>Is féidir leis an aer dul isteach sa bhuidéal agus an brú taobh istigh a mhéadú, chun an brú ón taobh amuigh a shárú.</w:t>
      </w:r>
    </w:p>
    <w:p w14:paraId="1C54AF3B" w14:textId="5EAC741A" w:rsidR="00E22F57" w:rsidRPr="00F13419" w:rsidRDefault="00E22F57" w:rsidP="000C5CD5">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lang w:val="ga"/>
        </w:rPr>
        <w:t>Ceisteanna Coitianta</w:t>
      </w:r>
    </w:p>
    <w:p w14:paraId="51508301" w14:textId="31B7D714" w:rsidR="001172D6" w:rsidRPr="005E46B2" w:rsidRDefault="001172D6" w:rsidP="005E46B2">
      <w:pPr>
        <w:pStyle w:val="ListParagraph"/>
        <w:numPr>
          <w:ilvl w:val="0"/>
          <w:numId w:val="22"/>
        </w:numPr>
        <w:rPr>
          <w:rFonts w:ascii="Century Gothic" w:hAnsi="Century Gothic"/>
        </w:rPr>
      </w:pPr>
      <w:r>
        <w:rPr>
          <w:rFonts w:ascii="Century Gothic" w:hAnsi="Century Gothic"/>
          <w:lang w:val="ga"/>
        </w:rPr>
        <w:t>Cén fáth a gcaithfear na roic a bhaint den bhileog?</w:t>
      </w:r>
    </w:p>
    <w:p w14:paraId="18BEA0DF" w14:textId="77777777" w:rsidR="001172D6" w:rsidRPr="00D7437E" w:rsidRDefault="001172D6" w:rsidP="005E46B2">
      <w:pPr>
        <w:pStyle w:val="ListParagraph"/>
        <w:ind w:left="360"/>
        <w:rPr>
          <w:rFonts w:ascii="Century Gothic" w:hAnsi="Century Gothic"/>
          <w:i/>
          <w:iCs/>
          <w:lang w:val="ga"/>
        </w:rPr>
      </w:pPr>
      <w:r>
        <w:rPr>
          <w:rFonts w:ascii="Century Gothic" w:hAnsi="Century Gothic"/>
          <w:i/>
          <w:iCs/>
          <w:lang w:val="ga"/>
        </w:rPr>
        <w:t>Nuair a bhaintear na roic den bhileog, clúdaítear an méid is mó is féidir den bhord, agus mar sin bíonn achar níos mó ag an gcolún aerbhrú le gníomhú air. Bíonn níos lú aeir faoin mbileog freisin a d’fhéadfadh í a bhrú sa treo eile.</w:t>
      </w:r>
    </w:p>
    <w:p w14:paraId="642E46E1" w14:textId="77777777" w:rsidR="001172D6" w:rsidRPr="00D7437E" w:rsidRDefault="001172D6" w:rsidP="005E46B2">
      <w:pPr>
        <w:pStyle w:val="ListParagraph"/>
        <w:numPr>
          <w:ilvl w:val="0"/>
          <w:numId w:val="22"/>
        </w:numPr>
        <w:rPr>
          <w:rFonts w:ascii="Century Gothic" w:hAnsi="Century Gothic"/>
          <w:lang w:val="ga"/>
        </w:rPr>
      </w:pPr>
      <w:r>
        <w:rPr>
          <w:rFonts w:ascii="Century Gothic" w:hAnsi="Century Gothic"/>
          <w:lang w:val="ga"/>
        </w:rPr>
        <w:t>Ní fheicim an t-aer, cén chaoi a mbíonn sé ag ‘brú’?</w:t>
      </w:r>
    </w:p>
    <w:p w14:paraId="5E620499" w14:textId="77777777" w:rsidR="001172D6" w:rsidRPr="00D7437E" w:rsidRDefault="001172D6" w:rsidP="005E46B2">
      <w:pPr>
        <w:pStyle w:val="ListParagraph"/>
        <w:ind w:left="360"/>
        <w:rPr>
          <w:rFonts w:ascii="Century Gothic" w:hAnsi="Century Gothic"/>
          <w:i/>
          <w:iCs/>
          <w:lang w:val="ga"/>
        </w:rPr>
      </w:pPr>
      <w:r>
        <w:rPr>
          <w:rFonts w:ascii="Century Gothic" w:hAnsi="Century Gothic"/>
          <w:i/>
          <w:iCs/>
          <w:lang w:val="ga"/>
        </w:rPr>
        <w:lastRenderedPageBreak/>
        <w:t>Is meascán gás é aer. Cé go mbíonn na cáithníní i ngás sách fada óna chéile, bíonn siad fós ann. Bogann siad thart agus buaileann siad faoina chéile agus faoi dhromchlaí, agus brúfaidh siad in aghaidh aon ní eile.</w:t>
      </w:r>
    </w:p>
    <w:p w14:paraId="715739C5" w14:textId="77777777" w:rsidR="001172D6" w:rsidRPr="005E46B2" w:rsidRDefault="001172D6" w:rsidP="005E46B2">
      <w:pPr>
        <w:pStyle w:val="ListParagraph"/>
        <w:numPr>
          <w:ilvl w:val="0"/>
          <w:numId w:val="22"/>
        </w:numPr>
        <w:rPr>
          <w:rFonts w:ascii="Century Gothic" w:hAnsi="Century Gothic"/>
        </w:rPr>
      </w:pPr>
      <w:r>
        <w:rPr>
          <w:rFonts w:ascii="Century Gothic" w:hAnsi="Century Gothic"/>
          <w:lang w:val="ga"/>
        </w:rPr>
        <w:t>Cén fáth a gcaithfear bileog nuachtáin a úsáid? Nach n-oibreodh sé le rud éigin eile?</w:t>
      </w:r>
    </w:p>
    <w:p w14:paraId="746DB15F" w14:textId="03E55E7A" w:rsidR="0013582A" w:rsidRPr="00D7437E" w:rsidRDefault="001172D6" w:rsidP="005E46B2">
      <w:pPr>
        <w:pStyle w:val="ListParagraph"/>
        <w:ind w:left="360"/>
        <w:rPr>
          <w:rFonts w:ascii="Century Gothic" w:hAnsi="Century Gothic"/>
          <w:i/>
          <w:iCs/>
          <w:lang w:val="ga"/>
        </w:rPr>
      </w:pPr>
      <w:r>
        <w:rPr>
          <w:rFonts w:ascii="Century Gothic" w:hAnsi="Century Gothic"/>
          <w:i/>
          <w:iCs/>
          <w:lang w:val="ga"/>
        </w:rPr>
        <w:t>D’fhéadfaí é sin a thástáil! Ní hé an cineál páipéir atá tábhachtach ach an t-achar a chlúdaítear leis an bpáipéar. Má úsáidtear píosa atá róbheag, beidh an t-achar ar a ngníomhóidh an t-aer níos lú, mar sin ní bheidh sé in ann an páipéar a choinneáil ar an mbord nuair a bhuailtear an rialóir.</w:t>
      </w:r>
    </w:p>
    <w:p w14:paraId="11663308" w14:textId="18C0830A" w:rsidR="00662CA7" w:rsidRPr="00D7437E" w:rsidRDefault="00662CA7" w:rsidP="005E46B2">
      <w:pPr>
        <w:pStyle w:val="ListParagraph"/>
        <w:ind w:left="360"/>
        <w:rPr>
          <w:rFonts w:ascii="Century Gothic" w:hAnsi="Century Gothic"/>
          <w:i/>
          <w:iCs/>
          <w:lang w:val="ga"/>
        </w:rPr>
      </w:pPr>
    </w:p>
    <w:p w14:paraId="2C6FD4E6" w14:textId="59475338" w:rsidR="00662CA7" w:rsidRPr="00D7437E" w:rsidRDefault="00662CA7" w:rsidP="005E46B2">
      <w:pPr>
        <w:pStyle w:val="ListParagraph"/>
        <w:ind w:left="360"/>
        <w:rPr>
          <w:rFonts w:ascii="Century Gothic" w:hAnsi="Century Gothic"/>
          <w:i/>
          <w:iCs/>
          <w:lang w:val="ga"/>
        </w:rPr>
      </w:pPr>
    </w:p>
    <w:p w14:paraId="2050791E" w14:textId="4A432B58" w:rsidR="00662CA7" w:rsidRPr="00D7437E" w:rsidRDefault="00662CA7" w:rsidP="005E46B2">
      <w:pPr>
        <w:pStyle w:val="ListParagraph"/>
        <w:ind w:left="360"/>
        <w:rPr>
          <w:rFonts w:ascii="Century Gothic" w:hAnsi="Century Gothic"/>
          <w:i/>
          <w:iCs/>
          <w:lang w:val="ga"/>
        </w:rPr>
      </w:pPr>
    </w:p>
    <w:p w14:paraId="0DE2B8B2" w14:textId="4DD44374" w:rsidR="00662CA7" w:rsidRPr="00D7437E" w:rsidRDefault="00662CA7" w:rsidP="005E46B2">
      <w:pPr>
        <w:pStyle w:val="ListParagraph"/>
        <w:ind w:left="360"/>
        <w:rPr>
          <w:rFonts w:ascii="Century Gothic" w:hAnsi="Century Gothic"/>
          <w:i/>
          <w:iCs/>
          <w:lang w:val="ga"/>
        </w:rPr>
      </w:pPr>
    </w:p>
    <w:p w14:paraId="632C9B38" w14:textId="54ABDE81" w:rsidR="00662CA7" w:rsidRPr="00D7437E" w:rsidRDefault="00662CA7" w:rsidP="005E46B2">
      <w:pPr>
        <w:pStyle w:val="ListParagraph"/>
        <w:ind w:left="360"/>
        <w:rPr>
          <w:rFonts w:ascii="Century Gothic" w:hAnsi="Century Gothic"/>
          <w:i/>
          <w:iCs/>
          <w:lang w:val="ga"/>
        </w:rPr>
      </w:pPr>
    </w:p>
    <w:p w14:paraId="6083CBB6" w14:textId="3B2ADE95" w:rsidR="00DA0CB3" w:rsidRPr="00D7437E" w:rsidRDefault="00DA0CB3" w:rsidP="005E46B2">
      <w:pPr>
        <w:pStyle w:val="ListParagraph"/>
        <w:ind w:left="360"/>
        <w:rPr>
          <w:rFonts w:ascii="Century Gothic" w:hAnsi="Century Gothic"/>
          <w:i/>
          <w:iCs/>
          <w:lang w:val="ga"/>
        </w:rPr>
      </w:pPr>
    </w:p>
    <w:p w14:paraId="76A9CF52" w14:textId="6B836AC8" w:rsidR="00DA0CB3" w:rsidRPr="00D7437E" w:rsidRDefault="00DA0CB3" w:rsidP="005E46B2">
      <w:pPr>
        <w:pStyle w:val="ListParagraph"/>
        <w:ind w:left="360"/>
        <w:rPr>
          <w:rFonts w:ascii="Century Gothic" w:hAnsi="Century Gothic"/>
          <w:i/>
          <w:iCs/>
          <w:lang w:val="ga"/>
        </w:rPr>
      </w:pPr>
    </w:p>
    <w:p w14:paraId="2BA46D5F" w14:textId="5E04B2F2" w:rsidR="00DA0CB3" w:rsidRPr="00D7437E" w:rsidRDefault="00DA0CB3" w:rsidP="005E46B2">
      <w:pPr>
        <w:pStyle w:val="ListParagraph"/>
        <w:ind w:left="360"/>
        <w:rPr>
          <w:rFonts w:ascii="Century Gothic" w:hAnsi="Century Gothic"/>
          <w:i/>
          <w:iCs/>
          <w:lang w:val="ga"/>
        </w:rPr>
      </w:pPr>
    </w:p>
    <w:p w14:paraId="7551DB28" w14:textId="6051874A" w:rsidR="00DA0CB3" w:rsidRPr="00D7437E" w:rsidRDefault="00DA0CB3" w:rsidP="005E46B2">
      <w:pPr>
        <w:pStyle w:val="ListParagraph"/>
        <w:ind w:left="360"/>
        <w:rPr>
          <w:rFonts w:ascii="Century Gothic" w:hAnsi="Century Gothic"/>
          <w:i/>
          <w:iCs/>
          <w:lang w:val="ga"/>
        </w:rPr>
      </w:pPr>
    </w:p>
    <w:p w14:paraId="32C0022B" w14:textId="0B1FEEC3" w:rsidR="00DA0CB3" w:rsidRPr="00D7437E" w:rsidRDefault="00DA0CB3" w:rsidP="005E46B2">
      <w:pPr>
        <w:pStyle w:val="ListParagraph"/>
        <w:ind w:left="360"/>
        <w:rPr>
          <w:rFonts w:ascii="Century Gothic" w:hAnsi="Century Gothic"/>
          <w:i/>
          <w:iCs/>
          <w:lang w:val="ga"/>
        </w:rPr>
      </w:pPr>
    </w:p>
    <w:p w14:paraId="631758B9" w14:textId="11B39FA8" w:rsidR="00DA0CB3" w:rsidRPr="00D7437E" w:rsidRDefault="00DA0CB3" w:rsidP="005E46B2">
      <w:pPr>
        <w:pStyle w:val="ListParagraph"/>
        <w:ind w:left="360"/>
        <w:rPr>
          <w:rFonts w:ascii="Century Gothic" w:hAnsi="Century Gothic"/>
          <w:i/>
          <w:iCs/>
          <w:lang w:val="ga"/>
        </w:rPr>
      </w:pPr>
    </w:p>
    <w:p w14:paraId="33009978" w14:textId="390C553B" w:rsidR="00DA0CB3" w:rsidRPr="00D7437E" w:rsidRDefault="00DA0CB3" w:rsidP="005E46B2">
      <w:pPr>
        <w:pStyle w:val="ListParagraph"/>
        <w:ind w:left="360"/>
        <w:rPr>
          <w:rFonts w:ascii="Century Gothic" w:hAnsi="Century Gothic"/>
          <w:i/>
          <w:iCs/>
          <w:lang w:val="ga"/>
        </w:rPr>
      </w:pPr>
    </w:p>
    <w:p w14:paraId="292E7A99" w14:textId="772201F7" w:rsidR="00DA0CB3" w:rsidRPr="00D7437E" w:rsidRDefault="00DA0CB3" w:rsidP="005E46B2">
      <w:pPr>
        <w:pStyle w:val="ListParagraph"/>
        <w:ind w:left="360"/>
        <w:rPr>
          <w:rFonts w:ascii="Century Gothic" w:hAnsi="Century Gothic"/>
          <w:i/>
          <w:iCs/>
          <w:lang w:val="ga"/>
        </w:rPr>
      </w:pPr>
    </w:p>
    <w:p w14:paraId="6EB25E62" w14:textId="4BDBC6F8" w:rsidR="00DA0CB3" w:rsidRPr="00D7437E" w:rsidRDefault="00DA0CB3" w:rsidP="005E46B2">
      <w:pPr>
        <w:pStyle w:val="ListParagraph"/>
        <w:ind w:left="360"/>
        <w:rPr>
          <w:rFonts w:ascii="Century Gothic" w:hAnsi="Century Gothic"/>
          <w:i/>
          <w:iCs/>
          <w:lang w:val="ga"/>
        </w:rPr>
      </w:pPr>
    </w:p>
    <w:p w14:paraId="496CEB30" w14:textId="72877B22" w:rsidR="00DA0CB3" w:rsidRPr="00D7437E" w:rsidRDefault="00DA0CB3" w:rsidP="005E46B2">
      <w:pPr>
        <w:pStyle w:val="ListParagraph"/>
        <w:ind w:left="360"/>
        <w:rPr>
          <w:rFonts w:ascii="Century Gothic" w:hAnsi="Century Gothic"/>
          <w:i/>
          <w:iCs/>
          <w:lang w:val="ga"/>
        </w:rPr>
      </w:pPr>
    </w:p>
    <w:p w14:paraId="528BBA5E" w14:textId="55797B18" w:rsidR="00DA0CB3" w:rsidRPr="00D7437E" w:rsidRDefault="00DA0CB3" w:rsidP="005E46B2">
      <w:pPr>
        <w:pStyle w:val="ListParagraph"/>
        <w:ind w:left="360"/>
        <w:rPr>
          <w:rFonts w:ascii="Century Gothic" w:hAnsi="Century Gothic"/>
          <w:i/>
          <w:iCs/>
          <w:lang w:val="ga"/>
        </w:rPr>
      </w:pPr>
    </w:p>
    <w:p w14:paraId="3074247B" w14:textId="72A85793" w:rsidR="00DA0CB3" w:rsidRPr="00D7437E" w:rsidRDefault="00DA0CB3" w:rsidP="005E46B2">
      <w:pPr>
        <w:pStyle w:val="ListParagraph"/>
        <w:ind w:left="360"/>
        <w:rPr>
          <w:rFonts w:ascii="Century Gothic" w:hAnsi="Century Gothic"/>
          <w:i/>
          <w:iCs/>
          <w:lang w:val="ga"/>
        </w:rPr>
      </w:pPr>
    </w:p>
    <w:p w14:paraId="3F349AE3" w14:textId="6026D34D" w:rsidR="00DA0CB3" w:rsidRPr="00D7437E" w:rsidRDefault="00DA0CB3" w:rsidP="005E46B2">
      <w:pPr>
        <w:pStyle w:val="ListParagraph"/>
        <w:ind w:left="360"/>
        <w:rPr>
          <w:rFonts w:ascii="Century Gothic" w:hAnsi="Century Gothic"/>
          <w:i/>
          <w:iCs/>
          <w:lang w:val="ga"/>
        </w:rPr>
      </w:pPr>
    </w:p>
    <w:p w14:paraId="4C850CD6" w14:textId="274A3BBF" w:rsidR="00DA0CB3" w:rsidRPr="00D7437E" w:rsidRDefault="00DA0CB3" w:rsidP="005E46B2">
      <w:pPr>
        <w:pStyle w:val="ListParagraph"/>
        <w:ind w:left="360"/>
        <w:rPr>
          <w:rFonts w:ascii="Century Gothic" w:hAnsi="Century Gothic"/>
          <w:i/>
          <w:iCs/>
          <w:lang w:val="ga"/>
        </w:rPr>
      </w:pPr>
    </w:p>
    <w:p w14:paraId="65E2C53B" w14:textId="70031330" w:rsidR="00DA0CB3" w:rsidRPr="00D7437E" w:rsidRDefault="00DA0CB3" w:rsidP="005E46B2">
      <w:pPr>
        <w:pStyle w:val="ListParagraph"/>
        <w:ind w:left="360"/>
        <w:rPr>
          <w:rFonts w:ascii="Century Gothic" w:hAnsi="Century Gothic"/>
          <w:i/>
          <w:iCs/>
          <w:lang w:val="ga"/>
        </w:rPr>
      </w:pPr>
    </w:p>
    <w:p w14:paraId="410410EC" w14:textId="540A0A92" w:rsidR="00D7437E" w:rsidRPr="00D7437E" w:rsidRDefault="00D7437E" w:rsidP="005E46B2">
      <w:pPr>
        <w:pStyle w:val="ListParagraph"/>
        <w:ind w:left="360"/>
        <w:rPr>
          <w:rFonts w:ascii="Century Gothic" w:hAnsi="Century Gothic"/>
          <w:i/>
          <w:iCs/>
          <w:lang w:val="ga"/>
        </w:rPr>
      </w:pPr>
    </w:p>
    <w:p w14:paraId="20445EE7" w14:textId="79F991EA" w:rsidR="00D7437E" w:rsidRPr="00D7437E" w:rsidRDefault="00D7437E" w:rsidP="005E46B2">
      <w:pPr>
        <w:pStyle w:val="ListParagraph"/>
        <w:ind w:left="360"/>
        <w:rPr>
          <w:rFonts w:ascii="Century Gothic" w:hAnsi="Century Gothic"/>
          <w:i/>
          <w:iCs/>
          <w:lang w:val="ga"/>
        </w:rPr>
      </w:pPr>
    </w:p>
    <w:p w14:paraId="765FC194" w14:textId="77777777" w:rsidR="00D7437E" w:rsidRPr="00D7437E" w:rsidRDefault="00D7437E" w:rsidP="005E46B2">
      <w:pPr>
        <w:pStyle w:val="ListParagraph"/>
        <w:ind w:left="360"/>
        <w:rPr>
          <w:rFonts w:ascii="Century Gothic" w:hAnsi="Century Gothic"/>
          <w:i/>
          <w:iCs/>
          <w:lang w:val="ga"/>
        </w:rPr>
      </w:pPr>
    </w:p>
    <w:p w14:paraId="1542897A" w14:textId="34A0C60B" w:rsidR="00DA0CB3" w:rsidRPr="00D7437E" w:rsidRDefault="00DA0CB3" w:rsidP="005E46B2">
      <w:pPr>
        <w:pStyle w:val="ListParagraph"/>
        <w:ind w:left="360"/>
        <w:rPr>
          <w:rFonts w:ascii="Century Gothic" w:hAnsi="Century Gothic"/>
          <w:i/>
          <w:iCs/>
          <w:lang w:val="ga"/>
        </w:rPr>
      </w:pPr>
    </w:p>
    <w:p w14:paraId="16DA5ABB" w14:textId="51D77D64" w:rsidR="00DA0CB3" w:rsidRPr="00D7437E" w:rsidRDefault="00DA0CB3" w:rsidP="005E46B2">
      <w:pPr>
        <w:pStyle w:val="ListParagraph"/>
        <w:ind w:left="360"/>
        <w:rPr>
          <w:rFonts w:ascii="Century Gothic" w:hAnsi="Century Gothic"/>
          <w:i/>
          <w:iCs/>
          <w:lang w:val="ga"/>
        </w:rPr>
      </w:pPr>
    </w:p>
    <w:p w14:paraId="52F24DC7" w14:textId="349EAD13" w:rsidR="00DA0CB3" w:rsidRPr="00D7437E" w:rsidRDefault="00DA0CB3" w:rsidP="005E46B2">
      <w:pPr>
        <w:pStyle w:val="ListParagraph"/>
        <w:ind w:left="360"/>
        <w:rPr>
          <w:rFonts w:ascii="Century Gothic" w:hAnsi="Century Gothic"/>
          <w:i/>
          <w:iCs/>
          <w:lang w:val="ga"/>
        </w:rPr>
      </w:pPr>
    </w:p>
    <w:p w14:paraId="46628D51" w14:textId="4DD426FB" w:rsidR="00DA0CB3" w:rsidRPr="00D7437E" w:rsidRDefault="00DA0CB3" w:rsidP="005E46B2">
      <w:pPr>
        <w:pStyle w:val="ListParagraph"/>
        <w:ind w:left="360"/>
        <w:rPr>
          <w:rFonts w:ascii="Century Gothic" w:hAnsi="Century Gothic"/>
          <w:i/>
          <w:iCs/>
          <w:lang w:val="ga"/>
        </w:rPr>
      </w:pPr>
    </w:p>
    <w:p w14:paraId="5EE83AC2" w14:textId="0E22FA93" w:rsidR="00DA0CB3" w:rsidRPr="00D7437E" w:rsidRDefault="00DA0CB3" w:rsidP="005E46B2">
      <w:pPr>
        <w:pStyle w:val="ListParagraph"/>
        <w:ind w:left="360"/>
        <w:rPr>
          <w:rFonts w:ascii="Century Gothic" w:hAnsi="Century Gothic"/>
          <w:i/>
          <w:iCs/>
          <w:lang w:val="ga"/>
        </w:rPr>
      </w:pPr>
    </w:p>
    <w:p w14:paraId="6EF38190" w14:textId="0EBE58F1" w:rsidR="00DA0CB3" w:rsidRPr="00D7437E" w:rsidRDefault="00DA0CB3" w:rsidP="005E46B2">
      <w:pPr>
        <w:pStyle w:val="ListParagraph"/>
        <w:ind w:left="360"/>
        <w:rPr>
          <w:rFonts w:ascii="Century Gothic" w:hAnsi="Century Gothic"/>
          <w:i/>
          <w:iCs/>
          <w:lang w:val="ga"/>
        </w:rPr>
      </w:pPr>
    </w:p>
    <w:p w14:paraId="3766D11F" w14:textId="7E71553E" w:rsidR="00DA0CB3" w:rsidRPr="00D7437E" w:rsidRDefault="00DA0CB3" w:rsidP="005E46B2">
      <w:pPr>
        <w:pStyle w:val="ListParagraph"/>
        <w:ind w:left="360"/>
        <w:rPr>
          <w:rFonts w:ascii="Century Gothic" w:hAnsi="Century Gothic"/>
          <w:i/>
          <w:iCs/>
          <w:lang w:val="ga"/>
        </w:rPr>
      </w:pPr>
    </w:p>
    <w:p w14:paraId="5CE03A8F" w14:textId="213376B6" w:rsidR="00DA0CB3" w:rsidRPr="00D7437E" w:rsidRDefault="00DA0CB3" w:rsidP="005E46B2">
      <w:pPr>
        <w:pStyle w:val="ListParagraph"/>
        <w:ind w:left="360"/>
        <w:rPr>
          <w:rFonts w:ascii="Century Gothic" w:hAnsi="Century Gothic"/>
          <w:i/>
          <w:iCs/>
          <w:lang w:val="ga"/>
        </w:rPr>
      </w:pPr>
    </w:p>
    <w:p w14:paraId="4E5DFA22" w14:textId="0651D846" w:rsidR="00DA0CB3" w:rsidRPr="00D7437E" w:rsidRDefault="00DA0CB3" w:rsidP="005E46B2">
      <w:pPr>
        <w:pStyle w:val="ListParagraph"/>
        <w:ind w:left="360"/>
        <w:rPr>
          <w:rFonts w:ascii="Century Gothic" w:hAnsi="Century Gothic"/>
          <w:i/>
          <w:iCs/>
          <w:lang w:val="ga"/>
        </w:rPr>
      </w:pPr>
    </w:p>
    <w:p w14:paraId="0CE2BAD1" w14:textId="71259F0B" w:rsidR="00DA0CB3" w:rsidRPr="00D7437E" w:rsidRDefault="00DA0CB3" w:rsidP="005E46B2">
      <w:pPr>
        <w:pStyle w:val="ListParagraph"/>
        <w:ind w:left="360"/>
        <w:rPr>
          <w:rFonts w:ascii="Century Gothic" w:hAnsi="Century Gothic"/>
          <w:i/>
          <w:iCs/>
          <w:lang w:val="ga"/>
        </w:rPr>
      </w:pPr>
    </w:p>
    <w:p w14:paraId="4B534EE6" w14:textId="5606A897" w:rsidR="00DA0CB3" w:rsidRPr="00D7437E" w:rsidRDefault="00DA0CB3" w:rsidP="005E46B2">
      <w:pPr>
        <w:pStyle w:val="ListParagraph"/>
        <w:ind w:left="360"/>
        <w:rPr>
          <w:rFonts w:ascii="Century Gothic" w:hAnsi="Century Gothic"/>
          <w:i/>
          <w:iCs/>
          <w:lang w:val="ga"/>
        </w:rPr>
      </w:pPr>
    </w:p>
    <w:p w14:paraId="587E9D4B" w14:textId="77777777" w:rsidR="00DA0CB3" w:rsidRPr="00D7437E" w:rsidRDefault="00DA0CB3" w:rsidP="005E46B2">
      <w:pPr>
        <w:pStyle w:val="ListParagraph"/>
        <w:ind w:left="360"/>
        <w:rPr>
          <w:rFonts w:ascii="Century Gothic" w:hAnsi="Century Gothic"/>
          <w:i/>
          <w:iCs/>
          <w:lang w:val="ga"/>
        </w:rPr>
      </w:pPr>
    </w:p>
    <w:p w14:paraId="2FBF23A4" w14:textId="6C2CAF5C" w:rsidR="0062305B" w:rsidRPr="0067506A" w:rsidRDefault="00662CA7" w:rsidP="00662CA7">
      <w:pPr>
        <w:pStyle w:val="ListParagraph"/>
        <w:ind w:left="360"/>
        <w:rPr>
          <w:rFonts w:ascii="Century Gothic" w:hAnsi="Century Gothic"/>
        </w:rPr>
      </w:pPr>
      <w:r>
        <w:rPr>
          <w:rFonts w:ascii="Century Gothic" w:hAnsi="Century Gothic"/>
          <w:lang w:val="ga"/>
        </w:rPr>
        <w:t>Íomhá © Royal Society of Chemistry.</w:t>
      </w:r>
    </w:p>
    <w:sectPr w:rsidR="0062305B" w:rsidRPr="0067506A" w:rsidSect="005F2780">
      <w:headerReference w:type="default" r:id="rId13"/>
      <w:footerReference w:type="even" r:id="rId14"/>
      <w:footerReference w:type="default" r:id="rId15"/>
      <w:pgSz w:w="11906" w:h="16838"/>
      <w:pgMar w:top="1701" w:right="1440" w:bottom="1440" w:left="1440" w:header="425" w:footer="53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BC0CE4" w14:textId="77777777" w:rsidR="00207289" w:rsidRDefault="00207289" w:rsidP="00A05BB4">
      <w:pPr>
        <w:spacing w:after="0" w:line="240" w:lineRule="auto"/>
      </w:pPr>
      <w:r>
        <w:separator/>
      </w:r>
    </w:p>
  </w:endnote>
  <w:endnote w:type="continuationSeparator" w:id="0">
    <w:p w14:paraId="32E12B75" w14:textId="77777777" w:rsidR="00207289" w:rsidRDefault="00207289" w:rsidP="00A05B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entury Gothic">
    <w:altName w:val="Century Gothic"/>
    <w:panose1 w:val="020B0502020202020204"/>
    <w:charset w:val="00"/>
    <w:family w:val="swiss"/>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64313651"/>
      <w:docPartObj>
        <w:docPartGallery w:val="Page Numbers (Bottom of Page)"/>
        <w:docPartUnique/>
      </w:docPartObj>
    </w:sdtPr>
    <w:sdtEndPr>
      <w:rPr>
        <w:rStyle w:val="PageNumber"/>
      </w:rPr>
    </w:sdtEndPr>
    <w:sdtContent>
      <w:p w14:paraId="34A36BF2" w14:textId="1566B7BF" w:rsidR="00455EEC" w:rsidRDefault="00455EEC" w:rsidP="00920076">
        <w:pPr>
          <w:pStyle w:val="Footer"/>
          <w:framePr w:wrap="none" w:vAnchor="text" w:hAnchor="margin" w:xAlign="center" w:y="1"/>
          <w:rPr>
            <w:rStyle w:val="PageNumber"/>
          </w:rPr>
        </w:pPr>
        <w:r>
          <w:rPr>
            <w:rStyle w:val="PageNumber"/>
            <w:lang w:val="ga"/>
          </w:rPr>
          <w:fldChar w:fldCharType="begin"/>
        </w:r>
        <w:r>
          <w:rPr>
            <w:rStyle w:val="PageNumber"/>
            <w:lang w:val="ga"/>
          </w:rPr>
          <w:instrText xml:space="preserve"> PAGE </w:instrText>
        </w:r>
        <w:r>
          <w:rPr>
            <w:rStyle w:val="PageNumber"/>
            <w:lang w:val="ga"/>
          </w:rPr>
          <w:fldChar w:fldCharType="end"/>
        </w:r>
      </w:p>
    </w:sdtContent>
  </w:sdt>
  <w:p w14:paraId="10EAA1F5" w14:textId="77777777" w:rsidR="00AD2FEC" w:rsidRDefault="00AD2F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84472457"/>
      <w:docPartObj>
        <w:docPartGallery w:val="Page Numbers (Bottom of Page)"/>
        <w:docPartUnique/>
      </w:docPartObj>
    </w:sdtPr>
    <w:sdtEndPr>
      <w:rPr>
        <w:rStyle w:val="PageNumber"/>
      </w:rPr>
    </w:sdtEndPr>
    <w:sdtContent>
      <w:p w14:paraId="7FC5ED64" w14:textId="536F099B" w:rsidR="00455EEC" w:rsidRDefault="00455EEC" w:rsidP="00920076">
        <w:pPr>
          <w:pStyle w:val="Footer"/>
          <w:framePr w:wrap="none" w:vAnchor="text" w:hAnchor="margin" w:xAlign="center" w:y="1"/>
          <w:rPr>
            <w:rStyle w:val="PageNumber"/>
          </w:rPr>
        </w:pPr>
        <w:r>
          <w:rPr>
            <w:rStyle w:val="PageNumber"/>
            <w:rFonts w:ascii="Century Gothic" w:hAnsi="Century Gothic"/>
            <w:sz w:val="18"/>
            <w:szCs w:val="18"/>
            <w:lang w:val="ga"/>
          </w:rPr>
          <w:fldChar w:fldCharType="begin"/>
        </w:r>
        <w:r>
          <w:rPr>
            <w:rStyle w:val="PageNumber"/>
            <w:rFonts w:ascii="Century Gothic" w:hAnsi="Century Gothic"/>
            <w:sz w:val="18"/>
            <w:szCs w:val="18"/>
            <w:lang w:val="ga"/>
          </w:rPr>
          <w:instrText xml:space="preserve"> PAGE </w:instrText>
        </w:r>
        <w:r>
          <w:rPr>
            <w:rStyle w:val="PageNumber"/>
            <w:rFonts w:ascii="Century Gothic" w:hAnsi="Century Gothic"/>
            <w:sz w:val="18"/>
            <w:szCs w:val="18"/>
            <w:lang w:val="ga"/>
          </w:rPr>
          <w:fldChar w:fldCharType="separate"/>
        </w:r>
        <w:r>
          <w:rPr>
            <w:rStyle w:val="PageNumber"/>
            <w:rFonts w:ascii="Century Gothic" w:hAnsi="Century Gothic"/>
            <w:b/>
            <w:bCs/>
            <w:noProof/>
            <w:sz w:val="18"/>
            <w:szCs w:val="18"/>
            <w:lang w:val="ga"/>
          </w:rPr>
          <w:t>1</w:t>
        </w:r>
        <w:r>
          <w:rPr>
            <w:rStyle w:val="PageNumber"/>
            <w:rFonts w:ascii="Century Gothic" w:hAnsi="Century Gothic"/>
            <w:sz w:val="18"/>
            <w:szCs w:val="18"/>
            <w:lang w:val="ga"/>
          </w:rPr>
          <w:fldChar w:fldCharType="end"/>
        </w:r>
      </w:p>
    </w:sdtContent>
  </w:sdt>
  <w:p w14:paraId="7F8BC271" w14:textId="77777777" w:rsidR="007D4B76" w:rsidRDefault="007D4B76" w:rsidP="007D4B76">
    <w:pPr>
      <w:pStyle w:val="Footer"/>
      <w:ind w:left="-850"/>
      <w:rPr>
        <w:rFonts w:ascii="Century Gothic" w:hAnsi="Century Gothic"/>
        <w:sz w:val="16"/>
        <w:szCs w:val="16"/>
      </w:rPr>
    </w:pPr>
    <w:bookmarkStart w:id="1" w:name="_Hlk72229631"/>
    <w:r>
      <w:rPr>
        <w:rFonts w:ascii="Century Gothic" w:hAnsi="Century Gothic"/>
        <w:sz w:val="16"/>
        <w:szCs w:val="16"/>
        <w:lang w:val="ga"/>
      </w:rPr>
      <w:t xml:space="preserve">© Royal Society of Chemistry </w:t>
    </w:r>
  </w:p>
  <w:p w14:paraId="5A872236" w14:textId="1BC8C602" w:rsidR="0055159C" w:rsidRPr="001C6249" w:rsidRDefault="007D4B76" w:rsidP="007D4B76">
    <w:pPr>
      <w:pStyle w:val="Footer"/>
      <w:ind w:left="-850"/>
      <w:rPr>
        <w:rFonts w:ascii="Century Gothic" w:hAnsi="Century Gothic"/>
        <w:sz w:val="16"/>
        <w:szCs w:val="16"/>
      </w:rPr>
    </w:pPr>
    <w:r>
      <w:rPr>
        <w:rFonts w:ascii="Century Gothic" w:hAnsi="Century Gothic" w:cs="Arial"/>
        <w:sz w:val="16"/>
        <w:szCs w:val="16"/>
        <w:lang w:val="ga"/>
      </w:rPr>
      <w:t>Arna fhorbairt i gcomhar le Primary Science Teaching Trust</w:t>
    </w:r>
    <w:bookmarkEnd w:id="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244B9A" w14:textId="77777777" w:rsidR="00207289" w:rsidRDefault="00207289" w:rsidP="00A05BB4">
      <w:pPr>
        <w:spacing w:after="0" w:line="240" w:lineRule="auto"/>
      </w:pPr>
      <w:r>
        <w:separator/>
      </w:r>
    </w:p>
  </w:footnote>
  <w:footnote w:type="continuationSeparator" w:id="0">
    <w:p w14:paraId="7A01FB2C" w14:textId="77777777" w:rsidR="00207289" w:rsidRDefault="00207289" w:rsidP="00A05B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899FE9" w14:textId="6CA415C8" w:rsidR="00B82F00" w:rsidRDefault="00AD2FEC" w:rsidP="00FC188D">
    <w:pPr>
      <w:pStyle w:val="Header"/>
      <w:spacing w:after="80"/>
      <w:ind w:right="-850"/>
      <w:jc w:val="right"/>
      <w:rPr>
        <w:rFonts w:ascii="Century Gothic" w:hAnsi="Century Gothic"/>
        <w:b/>
        <w:bCs/>
        <w:color w:val="DA1884"/>
        <w:sz w:val="26"/>
        <w:szCs w:val="26"/>
      </w:rPr>
    </w:pPr>
    <w:r>
      <w:rPr>
        <w:rFonts w:ascii="Century Gothic" w:hAnsi="Century Gothic"/>
        <w:noProof/>
        <w:color w:val="DA1884"/>
        <w:sz w:val="30"/>
        <w:szCs w:val="30"/>
        <w:lang w:val="ga"/>
      </w:rPr>
      <w:drawing>
        <wp:anchor distT="0" distB="0" distL="114300" distR="114300" simplePos="0" relativeHeight="251658239" behindDoc="1" locked="0" layoutInCell="1" allowOverlap="1" wp14:anchorId="4924777F" wp14:editId="4A15B77E">
          <wp:simplePos x="0" y="0"/>
          <wp:positionH relativeFrom="column">
            <wp:posOffset>-927100</wp:posOffset>
          </wp:positionH>
          <wp:positionV relativeFrom="paragraph">
            <wp:posOffset>-263525</wp:posOffset>
          </wp:positionV>
          <wp:extent cx="7562850" cy="10689878"/>
          <wp:effectExtent l="0" t="0" r="0" b="3810"/>
          <wp:wrapNone/>
          <wp:docPr id="10" name="Picture 1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70535" cy="1070074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b/>
        <w:bCs/>
        <w:color w:val="DA1884"/>
        <w:sz w:val="30"/>
        <w:szCs w:val="30"/>
        <w:lang w:val="ga"/>
      </w:rPr>
      <w:t>Iniúchtaí eolaíochta na bunscoile</w:t>
    </w:r>
  </w:p>
  <w:p w14:paraId="307AF0D1" w14:textId="72B663B5" w:rsidR="00A05BB4" w:rsidRPr="00FC188D" w:rsidRDefault="00CB3DEF" w:rsidP="00CB3DEF">
    <w:pPr>
      <w:pStyle w:val="Header"/>
      <w:ind w:right="-850"/>
      <w:jc w:val="right"/>
      <w:rPr>
        <w:rFonts w:ascii="Century Gothic" w:hAnsi="Century Gothic"/>
        <w:b/>
        <w:bCs/>
        <w:color w:val="000000" w:themeColor="text1"/>
        <w:sz w:val="24"/>
        <w:szCs w:val="24"/>
      </w:rPr>
    </w:pPr>
    <w:r>
      <w:rPr>
        <w:rFonts w:ascii="Century Gothic" w:hAnsi="Century Gothic"/>
        <w:b/>
        <w:bCs/>
        <w:color w:val="000000" w:themeColor="text1"/>
        <w:sz w:val="24"/>
        <w:szCs w:val="24"/>
        <w:lang w:val="ga"/>
      </w:rPr>
      <w:t>Braon anuas ón mbuidéal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D56BA1"/>
    <w:multiLevelType w:val="hybridMultilevel"/>
    <w:tmpl w:val="94D8B7A8"/>
    <w:lvl w:ilvl="0" w:tplc="B19AE3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5E5850"/>
    <w:multiLevelType w:val="hybridMultilevel"/>
    <w:tmpl w:val="867A80F8"/>
    <w:lvl w:ilvl="0" w:tplc="9376A010">
      <w:start w:val="1"/>
      <w:numFmt w:val="decimal"/>
      <w:lvlText w:val="%1."/>
      <w:lvlJc w:val="left"/>
      <w:pPr>
        <w:ind w:left="720" w:hanging="360"/>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C75A6E"/>
    <w:multiLevelType w:val="hybridMultilevel"/>
    <w:tmpl w:val="E1F89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CC5606"/>
    <w:multiLevelType w:val="hybridMultilevel"/>
    <w:tmpl w:val="EAD46C9E"/>
    <w:lvl w:ilvl="0" w:tplc="E80CD2E4">
      <w:start w:val="1"/>
      <w:numFmt w:val="decimal"/>
      <w:lvlText w:val="%1."/>
      <w:lvlJc w:val="left"/>
      <w:pPr>
        <w:ind w:left="360" w:hanging="360"/>
      </w:pPr>
      <w:rPr>
        <w:rFonts w:hint="default"/>
        <w:b/>
        <w:i w:val="0"/>
        <w:color w:val="DA188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C117CBD"/>
    <w:multiLevelType w:val="hybridMultilevel"/>
    <w:tmpl w:val="584493E4"/>
    <w:lvl w:ilvl="0" w:tplc="B19AE3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5E4265"/>
    <w:multiLevelType w:val="hybridMultilevel"/>
    <w:tmpl w:val="C3A4204A"/>
    <w:lvl w:ilvl="0" w:tplc="677A1B48">
      <w:start w:val="1"/>
      <w:numFmt w:val="decimal"/>
      <w:lvlText w:val="%1."/>
      <w:lvlJc w:val="left"/>
      <w:pPr>
        <w:ind w:left="357" w:hanging="357"/>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2C180A"/>
    <w:multiLevelType w:val="hybridMultilevel"/>
    <w:tmpl w:val="20142184"/>
    <w:lvl w:ilvl="0" w:tplc="677A1B48">
      <w:start w:val="1"/>
      <w:numFmt w:val="decimal"/>
      <w:lvlText w:val="%1."/>
      <w:lvlJc w:val="left"/>
      <w:pPr>
        <w:ind w:left="357" w:hanging="357"/>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38E286E"/>
    <w:multiLevelType w:val="hybridMultilevel"/>
    <w:tmpl w:val="5F8CED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C151DA"/>
    <w:multiLevelType w:val="hybridMultilevel"/>
    <w:tmpl w:val="16D096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21F0787"/>
    <w:multiLevelType w:val="hybridMultilevel"/>
    <w:tmpl w:val="03AACA60"/>
    <w:lvl w:ilvl="0" w:tplc="B19AE3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2F5148F"/>
    <w:multiLevelType w:val="hybridMultilevel"/>
    <w:tmpl w:val="16D096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317613"/>
    <w:multiLevelType w:val="hybridMultilevel"/>
    <w:tmpl w:val="12E2E9D2"/>
    <w:lvl w:ilvl="0" w:tplc="7E003714">
      <w:start w:val="1"/>
      <w:numFmt w:val="bullet"/>
      <w:lvlText w:val=""/>
      <w:lvlJc w:val="left"/>
      <w:pPr>
        <w:ind w:left="357" w:hanging="357"/>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7E1F0B"/>
    <w:multiLevelType w:val="hybridMultilevel"/>
    <w:tmpl w:val="41B04E0C"/>
    <w:lvl w:ilvl="0" w:tplc="E80CD2E4">
      <w:start w:val="1"/>
      <w:numFmt w:val="decimal"/>
      <w:lvlText w:val="%1."/>
      <w:lvlJc w:val="left"/>
      <w:pPr>
        <w:ind w:left="360" w:hanging="360"/>
      </w:pPr>
      <w:rPr>
        <w:rFonts w:hint="default"/>
        <w:b/>
        <w:i w:val="0"/>
        <w:color w:val="DA188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68E79F2"/>
    <w:multiLevelType w:val="hybridMultilevel"/>
    <w:tmpl w:val="076ABBBA"/>
    <w:lvl w:ilvl="0" w:tplc="E80CD2E4">
      <w:start w:val="1"/>
      <w:numFmt w:val="decimal"/>
      <w:lvlText w:val="%1."/>
      <w:lvlJc w:val="left"/>
      <w:pPr>
        <w:ind w:left="360" w:hanging="360"/>
      </w:pPr>
      <w:rPr>
        <w:rFonts w:hint="default"/>
        <w:b/>
        <w:i w:val="0"/>
        <w:color w:val="DA188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49295DC1"/>
    <w:multiLevelType w:val="hybridMultilevel"/>
    <w:tmpl w:val="DCF8C534"/>
    <w:lvl w:ilvl="0" w:tplc="C1381CA6">
      <w:start w:val="1"/>
      <w:numFmt w:val="decimal"/>
      <w:lvlText w:val="%1."/>
      <w:lvlJc w:val="left"/>
      <w:pPr>
        <w:ind w:left="357" w:hanging="357"/>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BD72A71"/>
    <w:multiLevelType w:val="hybridMultilevel"/>
    <w:tmpl w:val="CEFE9874"/>
    <w:lvl w:ilvl="0" w:tplc="7E0037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F466EAC"/>
    <w:multiLevelType w:val="hybridMultilevel"/>
    <w:tmpl w:val="0AE087D4"/>
    <w:lvl w:ilvl="0" w:tplc="88A8048A">
      <w:start w:val="1"/>
      <w:numFmt w:val="decimal"/>
      <w:lvlText w:val="%1."/>
      <w:lvlJc w:val="left"/>
      <w:pPr>
        <w:ind w:left="2880" w:hanging="360"/>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02113A4"/>
    <w:multiLevelType w:val="hybridMultilevel"/>
    <w:tmpl w:val="732E3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D0775ED"/>
    <w:multiLevelType w:val="hybridMultilevel"/>
    <w:tmpl w:val="A2287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5D426EC"/>
    <w:multiLevelType w:val="hybridMultilevel"/>
    <w:tmpl w:val="E8524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8A64159"/>
    <w:multiLevelType w:val="hybridMultilevel"/>
    <w:tmpl w:val="4C4EB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F595355"/>
    <w:multiLevelType w:val="hybridMultilevel"/>
    <w:tmpl w:val="3D18335C"/>
    <w:lvl w:ilvl="0" w:tplc="B464E8A0">
      <w:start w:val="1"/>
      <w:numFmt w:val="bullet"/>
      <w:lvlText w:val=""/>
      <w:lvlJc w:val="left"/>
      <w:pPr>
        <w:ind w:left="36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8"/>
  </w:num>
  <w:num w:numId="3">
    <w:abstractNumId w:val="17"/>
  </w:num>
  <w:num w:numId="4">
    <w:abstractNumId w:val="20"/>
  </w:num>
  <w:num w:numId="5">
    <w:abstractNumId w:val="19"/>
  </w:num>
  <w:num w:numId="6">
    <w:abstractNumId w:val="7"/>
  </w:num>
  <w:num w:numId="7">
    <w:abstractNumId w:val="10"/>
  </w:num>
  <w:num w:numId="8">
    <w:abstractNumId w:val="8"/>
  </w:num>
  <w:num w:numId="9">
    <w:abstractNumId w:val="4"/>
  </w:num>
  <w:num w:numId="10">
    <w:abstractNumId w:val="9"/>
  </w:num>
  <w:num w:numId="11">
    <w:abstractNumId w:val="0"/>
  </w:num>
  <w:num w:numId="12">
    <w:abstractNumId w:val="3"/>
  </w:num>
  <w:num w:numId="13">
    <w:abstractNumId w:val="16"/>
  </w:num>
  <w:num w:numId="14">
    <w:abstractNumId w:val="1"/>
  </w:num>
  <w:num w:numId="15">
    <w:abstractNumId w:val="11"/>
  </w:num>
  <w:num w:numId="16">
    <w:abstractNumId w:val="15"/>
  </w:num>
  <w:num w:numId="17">
    <w:abstractNumId w:val="21"/>
  </w:num>
  <w:num w:numId="18">
    <w:abstractNumId w:val="6"/>
  </w:num>
  <w:num w:numId="19">
    <w:abstractNumId w:val="5"/>
  </w:num>
  <w:num w:numId="20">
    <w:abstractNumId w:val="14"/>
  </w:num>
  <w:num w:numId="21">
    <w:abstractNumId w:val="13"/>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305B"/>
    <w:rsid w:val="00005391"/>
    <w:rsid w:val="00024540"/>
    <w:rsid w:val="00052C67"/>
    <w:rsid w:val="00062D9E"/>
    <w:rsid w:val="000639FB"/>
    <w:rsid w:val="00063AB8"/>
    <w:rsid w:val="000640D3"/>
    <w:rsid w:val="00076DC8"/>
    <w:rsid w:val="0008562D"/>
    <w:rsid w:val="00086E20"/>
    <w:rsid w:val="000950B6"/>
    <w:rsid w:val="000B0538"/>
    <w:rsid w:val="000C5CD5"/>
    <w:rsid w:val="000D086B"/>
    <w:rsid w:val="000F6912"/>
    <w:rsid w:val="001172D6"/>
    <w:rsid w:val="001259CE"/>
    <w:rsid w:val="0013582A"/>
    <w:rsid w:val="00137844"/>
    <w:rsid w:val="00147CF3"/>
    <w:rsid w:val="00150FE6"/>
    <w:rsid w:val="001614EA"/>
    <w:rsid w:val="00164708"/>
    <w:rsid w:val="001650AE"/>
    <w:rsid w:val="00180382"/>
    <w:rsid w:val="0018279B"/>
    <w:rsid w:val="00184038"/>
    <w:rsid w:val="001B01F7"/>
    <w:rsid w:val="001C6249"/>
    <w:rsid w:val="001D592A"/>
    <w:rsid w:val="001E7A75"/>
    <w:rsid w:val="001E7A7E"/>
    <w:rsid w:val="001F2CB5"/>
    <w:rsid w:val="00207289"/>
    <w:rsid w:val="00221A18"/>
    <w:rsid w:val="00243E25"/>
    <w:rsid w:val="00262382"/>
    <w:rsid w:val="00264415"/>
    <w:rsid w:val="00264AC2"/>
    <w:rsid w:val="0027233A"/>
    <w:rsid w:val="002776A1"/>
    <w:rsid w:val="0028618D"/>
    <w:rsid w:val="00286CDA"/>
    <w:rsid w:val="00287AF3"/>
    <w:rsid w:val="00296750"/>
    <w:rsid w:val="002B05D6"/>
    <w:rsid w:val="002B3342"/>
    <w:rsid w:val="002D1F01"/>
    <w:rsid w:val="002D31AF"/>
    <w:rsid w:val="002D59F4"/>
    <w:rsid w:val="002D6072"/>
    <w:rsid w:val="002D6A37"/>
    <w:rsid w:val="002E73FD"/>
    <w:rsid w:val="002E7730"/>
    <w:rsid w:val="00302091"/>
    <w:rsid w:val="003063EA"/>
    <w:rsid w:val="0031607B"/>
    <w:rsid w:val="00333082"/>
    <w:rsid w:val="003338A2"/>
    <w:rsid w:val="00334E92"/>
    <w:rsid w:val="003415C3"/>
    <w:rsid w:val="003714F7"/>
    <w:rsid w:val="003755FB"/>
    <w:rsid w:val="00375812"/>
    <w:rsid w:val="003903F0"/>
    <w:rsid w:val="00390804"/>
    <w:rsid w:val="003A04E2"/>
    <w:rsid w:val="003A14AF"/>
    <w:rsid w:val="003C2307"/>
    <w:rsid w:val="003D578F"/>
    <w:rsid w:val="003E03F3"/>
    <w:rsid w:val="003E11C5"/>
    <w:rsid w:val="003E45DE"/>
    <w:rsid w:val="003E62DB"/>
    <w:rsid w:val="0040069E"/>
    <w:rsid w:val="00413FA0"/>
    <w:rsid w:val="00427C8C"/>
    <w:rsid w:val="00455EEC"/>
    <w:rsid w:val="00472177"/>
    <w:rsid w:val="00475E45"/>
    <w:rsid w:val="0049186C"/>
    <w:rsid w:val="004A15C8"/>
    <w:rsid w:val="004A6E42"/>
    <w:rsid w:val="004B253F"/>
    <w:rsid w:val="004C0390"/>
    <w:rsid w:val="004C521C"/>
    <w:rsid w:val="004D1876"/>
    <w:rsid w:val="004D19F9"/>
    <w:rsid w:val="004E5593"/>
    <w:rsid w:val="004F13CA"/>
    <w:rsid w:val="00501EAD"/>
    <w:rsid w:val="005054EC"/>
    <w:rsid w:val="00516FD6"/>
    <w:rsid w:val="00522478"/>
    <w:rsid w:val="00540510"/>
    <w:rsid w:val="005418A7"/>
    <w:rsid w:val="0055159C"/>
    <w:rsid w:val="00556952"/>
    <w:rsid w:val="005758C0"/>
    <w:rsid w:val="00576E6E"/>
    <w:rsid w:val="00582DB6"/>
    <w:rsid w:val="00585D22"/>
    <w:rsid w:val="00587914"/>
    <w:rsid w:val="005907AA"/>
    <w:rsid w:val="0059113C"/>
    <w:rsid w:val="005927AB"/>
    <w:rsid w:val="00593FA1"/>
    <w:rsid w:val="00596F9C"/>
    <w:rsid w:val="005A3F00"/>
    <w:rsid w:val="005A4659"/>
    <w:rsid w:val="005A518E"/>
    <w:rsid w:val="005C757A"/>
    <w:rsid w:val="005E46B2"/>
    <w:rsid w:val="005F2780"/>
    <w:rsid w:val="006106C8"/>
    <w:rsid w:val="0062305B"/>
    <w:rsid w:val="00623E1A"/>
    <w:rsid w:val="00641D8C"/>
    <w:rsid w:val="0065029C"/>
    <w:rsid w:val="00651167"/>
    <w:rsid w:val="00654780"/>
    <w:rsid w:val="00655202"/>
    <w:rsid w:val="006603C3"/>
    <w:rsid w:val="00662CA7"/>
    <w:rsid w:val="0067506A"/>
    <w:rsid w:val="00682413"/>
    <w:rsid w:val="00684F57"/>
    <w:rsid w:val="0069322B"/>
    <w:rsid w:val="006D256E"/>
    <w:rsid w:val="006F0EC2"/>
    <w:rsid w:val="007219EF"/>
    <w:rsid w:val="00726D10"/>
    <w:rsid w:val="00741F51"/>
    <w:rsid w:val="00765715"/>
    <w:rsid w:val="007709D5"/>
    <w:rsid w:val="00777957"/>
    <w:rsid w:val="0078481D"/>
    <w:rsid w:val="00786D76"/>
    <w:rsid w:val="007A63C4"/>
    <w:rsid w:val="007B2C37"/>
    <w:rsid w:val="007C1682"/>
    <w:rsid w:val="007D3CDA"/>
    <w:rsid w:val="007D4B76"/>
    <w:rsid w:val="007F7495"/>
    <w:rsid w:val="00802A5B"/>
    <w:rsid w:val="00803978"/>
    <w:rsid w:val="00814A31"/>
    <w:rsid w:val="008160D7"/>
    <w:rsid w:val="00820D8A"/>
    <w:rsid w:val="00823944"/>
    <w:rsid w:val="00826864"/>
    <w:rsid w:val="00831C79"/>
    <w:rsid w:val="008324F3"/>
    <w:rsid w:val="00835C2D"/>
    <w:rsid w:val="00836E2A"/>
    <w:rsid w:val="00844B72"/>
    <w:rsid w:val="00856EED"/>
    <w:rsid w:val="0088781B"/>
    <w:rsid w:val="00895380"/>
    <w:rsid w:val="008A5ABD"/>
    <w:rsid w:val="008D0055"/>
    <w:rsid w:val="008D36C9"/>
    <w:rsid w:val="008D7BC9"/>
    <w:rsid w:val="008E29D7"/>
    <w:rsid w:val="00900FC6"/>
    <w:rsid w:val="009024D0"/>
    <w:rsid w:val="00911C70"/>
    <w:rsid w:val="00913533"/>
    <w:rsid w:val="00932632"/>
    <w:rsid w:val="009337B5"/>
    <w:rsid w:val="0094376E"/>
    <w:rsid w:val="00946FB1"/>
    <w:rsid w:val="00951E75"/>
    <w:rsid w:val="00954C7F"/>
    <w:rsid w:val="00960C02"/>
    <w:rsid w:val="00972F5F"/>
    <w:rsid w:val="00985E53"/>
    <w:rsid w:val="0098737B"/>
    <w:rsid w:val="009953F7"/>
    <w:rsid w:val="00997D94"/>
    <w:rsid w:val="009A411D"/>
    <w:rsid w:val="009C1F5D"/>
    <w:rsid w:val="009C7A42"/>
    <w:rsid w:val="009E2F19"/>
    <w:rsid w:val="009F0E19"/>
    <w:rsid w:val="009F3581"/>
    <w:rsid w:val="00A005B2"/>
    <w:rsid w:val="00A05BB4"/>
    <w:rsid w:val="00A2277A"/>
    <w:rsid w:val="00A328BA"/>
    <w:rsid w:val="00A40633"/>
    <w:rsid w:val="00A4264D"/>
    <w:rsid w:val="00A42AAE"/>
    <w:rsid w:val="00A56D6D"/>
    <w:rsid w:val="00A56FFF"/>
    <w:rsid w:val="00AA0766"/>
    <w:rsid w:val="00AA28B0"/>
    <w:rsid w:val="00AA4850"/>
    <w:rsid w:val="00AB0EFE"/>
    <w:rsid w:val="00AB168D"/>
    <w:rsid w:val="00AB757F"/>
    <w:rsid w:val="00AB7FA9"/>
    <w:rsid w:val="00AD2FEC"/>
    <w:rsid w:val="00AD7040"/>
    <w:rsid w:val="00AE0EAD"/>
    <w:rsid w:val="00B012C3"/>
    <w:rsid w:val="00B07CD0"/>
    <w:rsid w:val="00B26202"/>
    <w:rsid w:val="00B269E7"/>
    <w:rsid w:val="00B3044C"/>
    <w:rsid w:val="00B31BDD"/>
    <w:rsid w:val="00B40A05"/>
    <w:rsid w:val="00B50C13"/>
    <w:rsid w:val="00B65A3E"/>
    <w:rsid w:val="00B82F00"/>
    <w:rsid w:val="00B84A3D"/>
    <w:rsid w:val="00B90F74"/>
    <w:rsid w:val="00BB4D8F"/>
    <w:rsid w:val="00BC1264"/>
    <w:rsid w:val="00BC2C4F"/>
    <w:rsid w:val="00BE12A9"/>
    <w:rsid w:val="00BE74BB"/>
    <w:rsid w:val="00C04D88"/>
    <w:rsid w:val="00C127F0"/>
    <w:rsid w:val="00C23764"/>
    <w:rsid w:val="00C27165"/>
    <w:rsid w:val="00C53AED"/>
    <w:rsid w:val="00C61320"/>
    <w:rsid w:val="00C633A9"/>
    <w:rsid w:val="00C706D8"/>
    <w:rsid w:val="00C74A38"/>
    <w:rsid w:val="00C7679E"/>
    <w:rsid w:val="00C80796"/>
    <w:rsid w:val="00C81F44"/>
    <w:rsid w:val="00C86561"/>
    <w:rsid w:val="00C86757"/>
    <w:rsid w:val="00C91203"/>
    <w:rsid w:val="00CB2E35"/>
    <w:rsid w:val="00CB30ED"/>
    <w:rsid w:val="00CB327C"/>
    <w:rsid w:val="00CB3DEF"/>
    <w:rsid w:val="00CC0D10"/>
    <w:rsid w:val="00CE0ACB"/>
    <w:rsid w:val="00CE5A69"/>
    <w:rsid w:val="00CF6C07"/>
    <w:rsid w:val="00D004B1"/>
    <w:rsid w:val="00D02B21"/>
    <w:rsid w:val="00D03738"/>
    <w:rsid w:val="00D27A75"/>
    <w:rsid w:val="00D55883"/>
    <w:rsid w:val="00D72934"/>
    <w:rsid w:val="00D73C7C"/>
    <w:rsid w:val="00D7437E"/>
    <w:rsid w:val="00D752EF"/>
    <w:rsid w:val="00D75FB0"/>
    <w:rsid w:val="00D91440"/>
    <w:rsid w:val="00DA0CB3"/>
    <w:rsid w:val="00DA7466"/>
    <w:rsid w:val="00DB396B"/>
    <w:rsid w:val="00DB449A"/>
    <w:rsid w:val="00DB4AA1"/>
    <w:rsid w:val="00DD7C52"/>
    <w:rsid w:val="00DF022A"/>
    <w:rsid w:val="00E21353"/>
    <w:rsid w:val="00E22F57"/>
    <w:rsid w:val="00E237F6"/>
    <w:rsid w:val="00E247AD"/>
    <w:rsid w:val="00E2618F"/>
    <w:rsid w:val="00E45410"/>
    <w:rsid w:val="00E63423"/>
    <w:rsid w:val="00E63D25"/>
    <w:rsid w:val="00E83FC5"/>
    <w:rsid w:val="00EB1AE3"/>
    <w:rsid w:val="00EB539F"/>
    <w:rsid w:val="00EC0CD8"/>
    <w:rsid w:val="00EC1660"/>
    <w:rsid w:val="00ED27D9"/>
    <w:rsid w:val="00EE5572"/>
    <w:rsid w:val="00EF3A2D"/>
    <w:rsid w:val="00F13419"/>
    <w:rsid w:val="00F20330"/>
    <w:rsid w:val="00F32355"/>
    <w:rsid w:val="00F32CE2"/>
    <w:rsid w:val="00F36132"/>
    <w:rsid w:val="00F43A78"/>
    <w:rsid w:val="00F44E8A"/>
    <w:rsid w:val="00F47569"/>
    <w:rsid w:val="00F5573E"/>
    <w:rsid w:val="00F62DA8"/>
    <w:rsid w:val="00F66F39"/>
    <w:rsid w:val="00F82CCF"/>
    <w:rsid w:val="00F83149"/>
    <w:rsid w:val="00F83C2C"/>
    <w:rsid w:val="00F87A60"/>
    <w:rsid w:val="00F90A2C"/>
    <w:rsid w:val="00F953AF"/>
    <w:rsid w:val="00F95881"/>
    <w:rsid w:val="00F978E9"/>
    <w:rsid w:val="00FA45CF"/>
    <w:rsid w:val="00FA57FA"/>
    <w:rsid w:val="00FA6BC1"/>
    <w:rsid w:val="00FC188D"/>
    <w:rsid w:val="00FD6E84"/>
    <w:rsid w:val="00FE1110"/>
    <w:rsid w:val="00FE4AD8"/>
    <w:rsid w:val="00FE7007"/>
    <w:rsid w:val="00FF240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73D93FE"/>
  <w15:chartTrackingRefBased/>
  <w15:docId w15:val="{1AA48963-2D87-44CF-91FC-D77998E1F2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05BB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05BB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23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05BB4"/>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A05B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5BB4"/>
  </w:style>
  <w:style w:type="paragraph" w:styleId="Footer">
    <w:name w:val="footer"/>
    <w:basedOn w:val="Normal"/>
    <w:link w:val="FooterChar"/>
    <w:uiPriority w:val="99"/>
    <w:unhideWhenUsed/>
    <w:rsid w:val="00A05B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5BB4"/>
  </w:style>
  <w:style w:type="character" w:customStyle="1" w:styleId="Heading2Char">
    <w:name w:val="Heading 2 Char"/>
    <w:basedOn w:val="DefaultParagraphFont"/>
    <w:link w:val="Heading2"/>
    <w:uiPriority w:val="9"/>
    <w:rsid w:val="00A05BB4"/>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A05BB4"/>
    <w:pPr>
      <w:ind w:left="720"/>
      <w:contextualSpacing/>
    </w:pPr>
  </w:style>
  <w:style w:type="character" w:styleId="PageNumber">
    <w:name w:val="page number"/>
    <w:basedOn w:val="DefaultParagraphFont"/>
    <w:uiPriority w:val="99"/>
    <w:semiHidden/>
    <w:unhideWhenUsed/>
    <w:rsid w:val="00455EEC"/>
  </w:style>
  <w:style w:type="character" w:styleId="CommentReference">
    <w:name w:val="annotation reference"/>
    <w:basedOn w:val="DefaultParagraphFont"/>
    <w:uiPriority w:val="99"/>
    <w:semiHidden/>
    <w:unhideWhenUsed/>
    <w:rsid w:val="000640D3"/>
    <w:rPr>
      <w:sz w:val="16"/>
      <w:szCs w:val="16"/>
    </w:rPr>
  </w:style>
  <w:style w:type="paragraph" w:styleId="CommentText">
    <w:name w:val="annotation text"/>
    <w:basedOn w:val="Normal"/>
    <w:link w:val="CommentTextChar"/>
    <w:uiPriority w:val="99"/>
    <w:semiHidden/>
    <w:unhideWhenUsed/>
    <w:rsid w:val="000640D3"/>
    <w:pPr>
      <w:spacing w:line="240" w:lineRule="auto"/>
    </w:pPr>
    <w:rPr>
      <w:sz w:val="20"/>
      <w:szCs w:val="20"/>
    </w:rPr>
  </w:style>
  <w:style w:type="character" w:customStyle="1" w:styleId="CommentTextChar">
    <w:name w:val="Comment Text Char"/>
    <w:basedOn w:val="DefaultParagraphFont"/>
    <w:link w:val="CommentText"/>
    <w:uiPriority w:val="99"/>
    <w:semiHidden/>
    <w:rsid w:val="000640D3"/>
    <w:rPr>
      <w:sz w:val="20"/>
      <w:szCs w:val="20"/>
    </w:rPr>
  </w:style>
  <w:style w:type="paragraph" w:styleId="CommentSubject">
    <w:name w:val="annotation subject"/>
    <w:basedOn w:val="CommentText"/>
    <w:next w:val="CommentText"/>
    <w:link w:val="CommentSubjectChar"/>
    <w:uiPriority w:val="99"/>
    <w:semiHidden/>
    <w:unhideWhenUsed/>
    <w:rsid w:val="000640D3"/>
    <w:rPr>
      <w:b/>
      <w:bCs/>
    </w:rPr>
  </w:style>
  <w:style w:type="character" w:customStyle="1" w:styleId="CommentSubjectChar">
    <w:name w:val="Comment Subject Char"/>
    <w:basedOn w:val="CommentTextChar"/>
    <w:link w:val="CommentSubject"/>
    <w:uiPriority w:val="99"/>
    <w:semiHidden/>
    <w:rsid w:val="000640D3"/>
    <w:rPr>
      <w:b/>
      <w:bCs/>
      <w:sz w:val="20"/>
      <w:szCs w:val="20"/>
    </w:rPr>
  </w:style>
  <w:style w:type="character" w:styleId="Hyperlink">
    <w:name w:val="Hyperlink"/>
    <w:basedOn w:val="DefaultParagraphFont"/>
    <w:uiPriority w:val="99"/>
    <w:unhideWhenUsed/>
    <w:rsid w:val="007D4B76"/>
    <w:rPr>
      <w:color w:val="0563C1" w:themeColor="hyperlink"/>
      <w:u w:val="single"/>
    </w:rPr>
  </w:style>
  <w:style w:type="character" w:styleId="FollowedHyperlink">
    <w:name w:val="FollowedHyperlink"/>
    <w:basedOn w:val="DefaultParagraphFont"/>
    <w:uiPriority w:val="99"/>
    <w:semiHidden/>
    <w:unhideWhenUsed/>
    <w:rsid w:val="007D4B76"/>
    <w:rPr>
      <w:color w:val="954F72" w:themeColor="followedHyperlink"/>
      <w:u w:val="single"/>
    </w:rPr>
  </w:style>
  <w:style w:type="character" w:styleId="UnresolvedMention">
    <w:name w:val="Unresolved Mention"/>
    <w:basedOn w:val="DefaultParagraphFont"/>
    <w:uiPriority w:val="99"/>
    <w:semiHidden/>
    <w:unhideWhenUsed/>
    <w:rsid w:val="009326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0608979">
      <w:bodyDiv w:val="1"/>
      <w:marLeft w:val="0"/>
      <w:marRight w:val="0"/>
      <w:marTop w:val="0"/>
      <w:marBottom w:val="0"/>
      <w:divBdr>
        <w:top w:val="none" w:sz="0" w:space="0" w:color="auto"/>
        <w:left w:val="none" w:sz="0" w:space="0" w:color="auto"/>
        <w:bottom w:val="none" w:sz="0" w:space="0" w:color="auto"/>
        <w:right w:val="none" w:sz="0" w:space="0" w:color="auto"/>
      </w:divBdr>
    </w:div>
    <w:div w:id="828521420">
      <w:bodyDiv w:val="1"/>
      <w:marLeft w:val="0"/>
      <w:marRight w:val="0"/>
      <w:marTop w:val="0"/>
      <w:marBottom w:val="0"/>
      <w:divBdr>
        <w:top w:val="none" w:sz="0" w:space="0" w:color="auto"/>
        <w:left w:val="none" w:sz="0" w:space="0" w:color="auto"/>
        <w:bottom w:val="none" w:sz="0" w:space="0" w:color="auto"/>
        <w:right w:val="none" w:sz="0" w:space="0" w:color="auto"/>
      </w:divBdr>
    </w:div>
    <w:div w:id="1306474787">
      <w:bodyDiv w:val="1"/>
      <w:marLeft w:val="0"/>
      <w:marRight w:val="0"/>
      <w:marTop w:val="0"/>
      <w:marBottom w:val="0"/>
      <w:divBdr>
        <w:top w:val="none" w:sz="0" w:space="0" w:color="auto"/>
        <w:left w:val="none" w:sz="0" w:space="0" w:color="auto"/>
        <w:bottom w:val="none" w:sz="0" w:space="0" w:color="auto"/>
        <w:right w:val="none" w:sz="0" w:space="0" w:color="auto"/>
      </w:divBdr>
    </w:div>
    <w:div w:id="1433283345">
      <w:bodyDiv w:val="1"/>
      <w:marLeft w:val="0"/>
      <w:marRight w:val="0"/>
      <w:marTop w:val="0"/>
      <w:marBottom w:val="0"/>
      <w:divBdr>
        <w:top w:val="none" w:sz="0" w:space="0" w:color="auto"/>
        <w:left w:val="none" w:sz="0" w:space="0" w:color="auto"/>
        <w:bottom w:val="none" w:sz="0" w:space="0" w:color="auto"/>
        <w:right w:val="none" w:sz="0" w:space="0" w:color="auto"/>
      </w:divBdr>
    </w:div>
    <w:div w:id="1567454409">
      <w:bodyDiv w:val="1"/>
      <w:marLeft w:val="0"/>
      <w:marRight w:val="0"/>
      <w:marTop w:val="0"/>
      <w:marBottom w:val="0"/>
      <w:divBdr>
        <w:top w:val="none" w:sz="0" w:space="0" w:color="auto"/>
        <w:left w:val="none" w:sz="0" w:space="0" w:color="auto"/>
        <w:bottom w:val="none" w:sz="0" w:space="0" w:color="auto"/>
        <w:right w:val="none" w:sz="0" w:space="0" w:color="auto"/>
      </w:divBdr>
    </w:div>
    <w:div w:id="1653942550">
      <w:bodyDiv w:val="1"/>
      <w:marLeft w:val="0"/>
      <w:marRight w:val="0"/>
      <w:marTop w:val="0"/>
      <w:marBottom w:val="0"/>
      <w:divBdr>
        <w:top w:val="none" w:sz="0" w:space="0" w:color="auto"/>
        <w:left w:val="none" w:sz="0" w:space="0" w:color="auto"/>
        <w:bottom w:val="none" w:sz="0" w:space="0" w:color="auto"/>
        <w:right w:val="none" w:sz="0" w:space="0" w:color="auto"/>
      </w:divBdr>
    </w:div>
    <w:div w:id="1670526059">
      <w:bodyDiv w:val="1"/>
      <w:marLeft w:val="0"/>
      <w:marRight w:val="0"/>
      <w:marTop w:val="0"/>
      <w:marBottom w:val="0"/>
      <w:divBdr>
        <w:top w:val="none" w:sz="0" w:space="0" w:color="auto"/>
        <w:left w:val="none" w:sz="0" w:space="0" w:color="auto"/>
        <w:bottom w:val="none" w:sz="0" w:space="0" w:color="auto"/>
        <w:right w:val="none" w:sz="0" w:space="0" w:color="auto"/>
      </w:divBdr>
    </w:div>
    <w:div w:id="1828279868">
      <w:bodyDiv w:val="1"/>
      <w:marLeft w:val="0"/>
      <w:marRight w:val="0"/>
      <w:marTop w:val="0"/>
      <w:marBottom w:val="0"/>
      <w:divBdr>
        <w:top w:val="none" w:sz="0" w:space="0" w:color="auto"/>
        <w:left w:val="none" w:sz="0" w:space="0" w:color="auto"/>
        <w:bottom w:val="none" w:sz="0" w:space="0" w:color="auto"/>
        <w:right w:val="none" w:sz="0" w:space="0" w:color="auto"/>
      </w:divBdr>
    </w:div>
    <w:div w:id="1886260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rsc.li/3yKPmlO"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s://rsc.li/3kdca82" TargetMode="External"/><Relationship Id="rId4" Type="http://schemas.openxmlformats.org/officeDocument/2006/relationships/settings" Target="settings.xml"/><Relationship Id="rId9" Type="http://schemas.openxmlformats.org/officeDocument/2006/relationships/hyperlink" Target="https://rsc.li/37XiOti"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A63085-3BDE-44AC-AEFB-F43F22E56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5</Pages>
  <Words>1377</Words>
  <Characters>7852</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Leaky Bottle_primary science investigation_teacher notes</vt:lpstr>
    </vt:vector>
  </TitlesOfParts>
  <Company>Royal Society of Chemistry</Company>
  <LinksUpToDate>false</LinksUpToDate>
  <CharactersWithSpaces>9211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Braon anuas ón mbuidéal: nótaí don mhúinteoir</dc:title>
  <dc:subject>Dírítear sa turgnamh seo ar aerbhrú, agus cabhróidh sé le tuiscint na bhfoghlaimeoirí ar fhórsaí, domhantarraingt agus airíonna an aeir a fhorbairt.</dc:subject>
  <dc:creator>Chloe Francis</dc:creator>
  <cp:keywords>Primary science experiment_investigation_presssure_force_air pressure</cp:keywords>
  <dc:description>Royal Society of Chemistry</dc:description>
  <cp:lastModifiedBy>Chloe Francis</cp:lastModifiedBy>
  <cp:revision>6</cp:revision>
  <dcterms:created xsi:type="dcterms:W3CDTF">2021-07-25T10:01:00Z</dcterms:created>
  <dcterms:modified xsi:type="dcterms:W3CDTF">2021-08-19T09:04:00Z</dcterms:modified>
</cp:coreProperties>
</file>