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821E6BB" w:rsidR="004D19F9" w:rsidRDefault="00E15B0F" w:rsidP="00722F6B">
      <w:pPr>
        <w:pStyle w:val="Heading1"/>
        <w:spacing w:before="0" w:after="400"/>
        <w:ind w:right="-851"/>
        <w:rPr>
          <w:rFonts w:ascii="Century Gothic" w:hAnsi="Century Gothic"/>
          <w:b/>
          <w:bCs/>
          <w:color w:val="DA1884"/>
          <w:sz w:val="36"/>
          <w:szCs w:val="36"/>
        </w:rPr>
      </w:pPr>
      <w:r>
        <w:rPr>
          <w:rFonts w:ascii="Century Gothic" w:hAnsi="Century Gothic"/>
          <w:b/>
          <w:bCs/>
          <w:color w:val="DA1884"/>
          <w:sz w:val="36"/>
          <w:szCs w:val="36"/>
          <w:lang w:val="ga"/>
        </w:rPr>
        <w:t>Siúcra trom</w:t>
      </w:r>
    </w:p>
    <w:p w14:paraId="5A498D19" w14:textId="5138D36C" w:rsidR="00693828" w:rsidRPr="00A42AAE" w:rsidRDefault="00E15B0F" w:rsidP="00693828">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lang w:val="ga"/>
        </w:rPr>
        <w:t xml:space="preserve">Taispeántas ar shiúcra trom: </w:t>
      </w:r>
      <w:r>
        <w:rPr>
          <w:rFonts w:ascii="Century Gothic" w:hAnsi="Century Gothic"/>
          <w:color w:val="000000" w:themeColor="text1"/>
          <w:sz w:val="22"/>
          <w:szCs w:val="22"/>
          <w:lang w:val="ga"/>
        </w:rPr>
        <w:t xml:space="preserve">Is féidir breathnú ar fhíseán taispeántais ar </w:t>
      </w:r>
      <w:hyperlink r:id="rId8" w:history="1">
        <w:r w:rsidR="00CC6076" w:rsidRPr="00F42ED6">
          <w:rPr>
            <w:rStyle w:val="Hyperlink"/>
            <w:rFonts w:ascii="Century Gothic" w:hAnsi="Century Gothic"/>
            <w:sz w:val="22"/>
            <w:szCs w:val="22"/>
          </w:rPr>
          <w:t>https://rsc.li/3siOhPR</w:t>
        </w:r>
      </w:hyperlink>
      <w:r w:rsidR="00CC6076">
        <w:rPr>
          <w:rFonts w:ascii="Century Gothic" w:hAnsi="Century Gothic"/>
          <w:sz w:val="22"/>
          <w:szCs w:val="22"/>
        </w:rPr>
        <w:t xml:space="preserve">. </w:t>
      </w:r>
    </w:p>
    <w:p w14:paraId="2979270F" w14:textId="6F8EE55B" w:rsidR="00A05BB4" w:rsidRPr="00C74A38" w:rsidRDefault="00693828" w:rsidP="00693828">
      <w:pPr>
        <w:rPr>
          <w:rFonts w:ascii="Century Gothic" w:hAnsi="Century Gothic"/>
        </w:rPr>
      </w:pPr>
      <w:r>
        <w:rPr>
          <w:rFonts w:ascii="Century Gothic" w:hAnsi="Century Gothic"/>
          <w:lang w:val="ga"/>
        </w:rPr>
        <w:t>Tugann an t-iniúchadh seo deis do na foghlaimeoirí an méid siúcra atá i ngnáthchóla a fhiosrú.</w:t>
      </w:r>
    </w:p>
    <w:p w14:paraId="20532965" w14:textId="37D4B572"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lang w:val="ga"/>
        </w:rPr>
        <w:t xml:space="preserve">Aoisghrúpa: </w:t>
      </w:r>
      <w:r>
        <w:rPr>
          <w:rFonts w:ascii="Century Gothic" w:hAnsi="Century Gothic"/>
          <w:color w:val="000000" w:themeColor="text1"/>
          <w:sz w:val="22"/>
          <w:szCs w:val="22"/>
          <w:lang w:val="ga"/>
        </w:rPr>
        <w:t>9–11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Cuspóirí foghlama</w:t>
      </w:r>
    </w:p>
    <w:p w14:paraId="0C88CB29" w14:textId="16A0D689" w:rsidR="00E15B0F" w:rsidRPr="00E15B0F" w:rsidRDefault="00E15B0F" w:rsidP="00E15B0F">
      <w:pPr>
        <w:pStyle w:val="ListParagraph"/>
        <w:numPr>
          <w:ilvl w:val="0"/>
          <w:numId w:val="15"/>
        </w:numPr>
        <w:rPr>
          <w:rFonts w:ascii="Century Gothic" w:hAnsi="Century Gothic"/>
        </w:rPr>
      </w:pPr>
      <w:r>
        <w:rPr>
          <w:rFonts w:ascii="Century Gothic" w:hAnsi="Century Gothic"/>
          <w:lang w:val="ga"/>
        </w:rPr>
        <w:t xml:space="preserve">A aithint go snámhann nithe ar leibhéil dhifriúla, ag brath ar a mais/a ndlús. </w:t>
      </w:r>
    </w:p>
    <w:p w14:paraId="76E68948" w14:textId="5801C81F" w:rsidR="00E15B0F" w:rsidRPr="00E15B0F" w:rsidRDefault="001B06E8" w:rsidP="00E15B0F">
      <w:pPr>
        <w:pStyle w:val="ListParagraph"/>
        <w:numPr>
          <w:ilvl w:val="0"/>
          <w:numId w:val="15"/>
        </w:numPr>
        <w:rPr>
          <w:rFonts w:ascii="Century Gothic" w:hAnsi="Century Gothic"/>
        </w:rPr>
      </w:pPr>
      <w:r>
        <w:rPr>
          <w:rFonts w:ascii="Century Gothic" w:hAnsi="Century Gothic"/>
          <w:lang w:val="ga"/>
        </w:rPr>
        <w:t>A bheith ar an eolas gurb í an mhais an tomhas ar mhéid an ábhair óna ndéantar ní agus go dtomhaistear i ngraim í.</w:t>
      </w:r>
    </w:p>
    <w:p w14:paraId="052D8180" w14:textId="57673509" w:rsidR="00E15B0F" w:rsidRDefault="001B06E8" w:rsidP="00E15B0F">
      <w:pPr>
        <w:pStyle w:val="ListParagraph"/>
        <w:numPr>
          <w:ilvl w:val="0"/>
          <w:numId w:val="15"/>
        </w:numPr>
        <w:rPr>
          <w:rFonts w:ascii="Century Gothic" w:hAnsi="Century Gothic"/>
        </w:rPr>
      </w:pPr>
      <w:r>
        <w:rPr>
          <w:rFonts w:ascii="Century Gothic" w:hAnsi="Century Gothic"/>
          <w:lang w:val="ga"/>
        </w:rPr>
        <w:t>A thuiscint gur tomhas é an dlús ar an méid maise i dtoirt faoi leith.</w:t>
      </w:r>
    </w:p>
    <w:p w14:paraId="2F8879C7" w14:textId="57FB7BC7" w:rsidR="001B06E8" w:rsidRDefault="001B06E8" w:rsidP="00E15B0F">
      <w:pPr>
        <w:pStyle w:val="ListParagraph"/>
        <w:numPr>
          <w:ilvl w:val="0"/>
          <w:numId w:val="15"/>
        </w:numPr>
        <w:rPr>
          <w:rFonts w:ascii="Century Gothic" w:hAnsi="Century Gothic"/>
        </w:rPr>
      </w:pPr>
      <w:r>
        <w:rPr>
          <w:rFonts w:ascii="Century Gothic" w:hAnsi="Century Gothic"/>
          <w:lang w:val="ga"/>
        </w:rPr>
        <w:t>Ról an tsiúcra sa tsláinte a thuiscint.</w:t>
      </w:r>
    </w:p>
    <w:p w14:paraId="02AC8CFC" w14:textId="77777777" w:rsidR="00693828" w:rsidRPr="005C4DD3" w:rsidRDefault="00693828" w:rsidP="005C4DD3">
      <w:pPr>
        <w:spacing w:after="0"/>
        <w:rPr>
          <w:rFonts w:ascii="Century Gothic" w:hAnsi="Century Gothic"/>
        </w:rPr>
      </w:pPr>
      <w:r>
        <w:rPr>
          <w:rFonts w:ascii="Century Gothic" w:hAnsi="Century Gothic"/>
          <w:lang w:val="ga"/>
        </w:rPr>
        <w:t>Scileanna taighde:</w:t>
      </w:r>
    </w:p>
    <w:p w14:paraId="52A1CC80" w14:textId="2D6A8A10" w:rsidR="00C74A38" w:rsidRPr="00E15B0F" w:rsidRDefault="00E15B0F" w:rsidP="00E15B0F">
      <w:pPr>
        <w:pStyle w:val="ListParagraph"/>
        <w:numPr>
          <w:ilvl w:val="0"/>
          <w:numId w:val="15"/>
        </w:numPr>
        <w:rPr>
          <w:rFonts w:ascii="Century Gothic" w:hAnsi="Century Gothic"/>
        </w:rPr>
      </w:pPr>
      <w:r>
        <w:rPr>
          <w:rFonts w:ascii="Century Gothic" w:hAnsi="Century Gothic"/>
          <w:lang w:val="ga"/>
        </w:rPr>
        <w:t xml:space="preserve">Iniúchadh a thuar, breathnú air agus meastóireacht a dhéanamh air, agus cúiseanna a thabhairt d’aon mhíniú.  </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Eolaíocht chúlra</w:t>
      </w:r>
    </w:p>
    <w:p w14:paraId="37A28B1F" w14:textId="50909C7D" w:rsidR="00E15B0F" w:rsidRPr="00E15B0F" w:rsidRDefault="00693828" w:rsidP="00E15B0F">
      <w:pPr>
        <w:rPr>
          <w:rFonts w:ascii="Century Gothic" w:hAnsi="Century Gothic"/>
        </w:rPr>
      </w:pPr>
      <w:r>
        <w:rPr>
          <w:rFonts w:ascii="Century Gothic" w:hAnsi="Century Gothic"/>
          <w:lang w:val="ga"/>
        </w:rPr>
        <w:t>Déanfaidh na foghlaimeoirí iniúchadh ar an méid siúcra atá i ndeoch bhog trína mais a chur i gcomparáid le deoch ‘diet’ den chineál céanna. Baineann sé seo le slí mhaireachtála fholláin agus tugann sé deis do na foghlaimeoirí éifeachtaí a roghanna faoi na deochanna a ólann siad a fheiceáil. Ba cheart go gcuirfeadh tionchar infheicthe an iniúchta i gcuimhne dóibh gur cheart cuimhneamh ar na himpleachtaí ar a stíl mhaireachtála nuair a roghnaíonn siad na deochanna a ólann siad go minic.</w:t>
      </w:r>
    </w:p>
    <w:p w14:paraId="63939B7D" w14:textId="70FF411C" w:rsidR="00A328BA" w:rsidRDefault="00693828" w:rsidP="00E15B0F">
      <w:pPr>
        <w:rPr>
          <w:rFonts w:ascii="Century Gothic" w:hAnsi="Century Gothic"/>
        </w:rPr>
      </w:pPr>
      <w:r>
        <w:rPr>
          <w:rFonts w:ascii="Century Gothic" w:hAnsi="Century Gothic"/>
          <w:lang w:val="ga"/>
        </w:rPr>
        <w:t>Beidh a fhios ag na foghlaimeoirí go snámhann roinnt nithe agus go dtéann nithe eile faoi leacht. Seans go gceanglóidh siad é sin le mais an ní. Tá sé tábhachtach go gcuirtear in iúl dóibh nach í an mhais amháin atá tábhachtach, ach go mbaineann an toirt leis freisin. Nasctar an dá chainníocht sin, mais agus toirt, i dtomhas ar a dtugtar dlús. Mar sin, má tá dhá ní ar cóimhéid (toirt) beidh níos mó maise ag an ábhar níos dlúithe.</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An fhoghlaim roimhe seo</w:t>
      </w:r>
    </w:p>
    <w:p w14:paraId="57B96240" w14:textId="0924DF3A" w:rsidR="00E15B0F" w:rsidRPr="00E15B0F" w:rsidRDefault="00693828" w:rsidP="00E15B0F">
      <w:pPr>
        <w:rPr>
          <w:rFonts w:ascii="Century Gothic" w:hAnsi="Century Gothic"/>
        </w:rPr>
      </w:pPr>
      <w:r>
        <w:rPr>
          <w:rFonts w:ascii="Century Gothic" w:hAnsi="Century Gothic"/>
          <w:lang w:val="ga"/>
        </w:rPr>
        <w:t xml:space="preserve">Ba cheart go dtuigfeadh na foghlaimeoirí go snámhann nithe nó go dtéann siad faoi leacht ag brath ar a ndlús (an méid maise ábhair atá i dtoirt ar leith) agus ag brath </w:t>
      </w:r>
      <w:r w:rsidR="002F7C5B">
        <w:rPr>
          <w:rFonts w:ascii="Century Gothic" w:hAnsi="Century Gothic"/>
          <w:lang w:val="ga"/>
        </w:rPr>
        <w:t xml:space="preserve">ar </w:t>
      </w:r>
      <w:r>
        <w:rPr>
          <w:rFonts w:ascii="Century Gothic" w:hAnsi="Century Gothic"/>
          <w:lang w:val="ga"/>
        </w:rPr>
        <w:t>an bhfuil sé sin níos lú ná an leacht timpeall air (snámhfaidh sé) nó níos mó ná an leacht timpeall air (rachaidh sé síos faoin leacht).</w:t>
      </w:r>
    </w:p>
    <w:p w14:paraId="23C4000D" w14:textId="275E70EF" w:rsidR="000B0538" w:rsidRDefault="00693828" w:rsidP="00E15B0F">
      <w:pPr>
        <w:rPr>
          <w:rFonts w:ascii="Century Gothic" w:hAnsi="Century Gothic"/>
        </w:rPr>
      </w:pPr>
      <w:r>
        <w:rPr>
          <w:rFonts w:ascii="Century Gothic" w:hAnsi="Century Gothic"/>
          <w:lang w:val="ga"/>
        </w:rPr>
        <w:t>Ba cheart go mbeadh cur amach acu ar staideanna ábhar – bunairíonna solad, leachtanna agus gás.</w:t>
      </w:r>
    </w:p>
    <w:p w14:paraId="2B309577" w14:textId="77777777" w:rsidR="00630E1F" w:rsidRPr="00F13419" w:rsidRDefault="00630E1F" w:rsidP="00630E1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lastRenderedPageBreak/>
        <w:t>Naisc</w:t>
      </w:r>
    </w:p>
    <w:p w14:paraId="01E2CA9B" w14:textId="2E09777F" w:rsidR="00630E1F" w:rsidRPr="001D2D56" w:rsidRDefault="00630E1F" w:rsidP="00630E1F">
      <w:pPr>
        <w:rPr>
          <w:rFonts w:ascii="Century Gothic" w:hAnsi="Century Gothic"/>
        </w:rPr>
      </w:pPr>
      <w:r>
        <w:rPr>
          <w:rFonts w:ascii="Century Gothic" w:hAnsi="Century Gothic"/>
          <w:lang w:val="ga"/>
        </w:rPr>
        <w:t xml:space="preserve">Fiosraíonn na foghlaimeoirí mais solaid thuaslagtha anseo. San iniúchadh </w:t>
      </w:r>
      <w:hyperlink r:id="rId9" w:history="1">
        <w:r>
          <w:rPr>
            <w:rStyle w:val="Hyperlink"/>
            <w:rFonts w:ascii="Century Gothic" w:hAnsi="Century Gothic"/>
            <w:lang w:val="ga"/>
          </w:rPr>
          <w:t>Braon anuas ón mbuidéal</w:t>
        </w:r>
      </w:hyperlink>
      <w:r>
        <w:rPr>
          <w:rFonts w:ascii="Century Gothic" w:hAnsi="Century Gothic"/>
          <w:lang w:val="ga"/>
        </w:rPr>
        <w:t>, foghlaimíonn siad faoi mhais gáis thuaslagtha.</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Na príomhfhocail agus sainmhínithe orthu</w:t>
      </w:r>
    </w:p>
    <w:p w14:paraId="04B0FE2C" w14:textId="6D1F56FD" w:rsidR="00E15B0F" w:rsidRPr="00E15B0F" w:rsidRDefault="00E15B0F" w:rsidP="00E15B0F">
      <w:pPr>
        <w:spacing w:after="100"/>
        <w:rPr>
          <w:rFonts w:ascii="Century Gothic" w:hAnsi="Century Gothic"/>
        </w:rPr>
      </w:pPr>
      <w:r>
        <w:rPr>
          <w:rFonts w:ascii="Century Gothic" w:hAnsi="Century Gothic"/>
          <w:b/>
          <w:bCs/>
          <w:lang w:val="ga"/>
        </w:rPr>
        <w:t>Tuaslaig</w:t>
      </w:r>
      <w:r>
        <w:rPr>
          <w:rFonts w:ascii="Century Gothic" w:hAnsi="Century Gothic"/>
          <w:lang w:val="ga"/>
        </w:rPr>
        <w:t xml:space="preserve"> – substaint a mheascadh le leacht go dtí nach bhfuil an tsubstaint le feiceáil níos mó.</w:t>
      </w:r>
    </w:p>
    <w:p w14:paraId="15139C54" w14:textId="665923C4" w:rsidR="00E15B0F" w:rsidRPr="00E15B0F" w:rsidRDefault="00E15B0F" w:rsidP="00E15B0F">
      <w:pPr>
        <w:spacing w:after="100"/>
        <w:rPr>
          <w:rFonts w:ascii="Century Gothic" w:hAnsi="Century Gothic"/>
        </w:rPr>
      </w:pPr>
      <w:r>
        <w:rPr>
          <w:rFonts w:ascii="Century Gothic" w:hAnsi="Century Gothic"/>
          <w:b/>
          <w:bCs/>
          <w:lang w:val="ga"/>
        </w:rPr>
        <w:t>Tuaslagóir</w:t>
      </w:r>
      <w:r>
        <w:rPr>
          <w:rFonts w:ascii="Century Gothic" w:hAnsi="Century Gothic"/>
          <w:lang w:val="ga"/>
        </w:rPr>
        <w:t xml:space="preserve"> – leacht, ar nós uisce, atá in ann ábhar eile a thuaslagadh.</w:t>
      </w:r>
    </w:p>
    <w:p w14:paraId="2C60FACA" w14:textId="1824EA4D" w:rsidR="00E15B0F" w:rsidRPr="00E15B0F" w:rsidRDefault="00E15B0F" w:rsidP="00E15B0F">
      <w:pPr>
        <w:spacing w:after="100"/>
        <w:rPr>
          <w:rFonts w:ascii="Century Gothic" w:hAnsi="Century Gothic"/>
        </w:rPr>
      </w:pPr>
      <w:r>
        <w:rPr>
          <w:rFonts w:ascii="Century Gothic" w:hAnsi="Century Gothic"/>
          <w:b/>
          <w:bCs/>
          <w:lang w:val="ga"/>
        </w:rPr>
        <w:t>Tuaslagáit</w:t>
      </w:r>
      <w:r>
        <w:rPr>
          <w:rFonts w:ascii="Century Gothic" w:hAnsi="Century Gothic"/>
          <w:lang w:val="ga"/>
        </w:rPr>
        <w:t xml:space="preserve"> – ábhar is féidir a thuaslagadh, m.sh. i gcóla, is tuaslagáit é an siúcra, agus is é an t-uisce an tuaslagóir.</w:t>
      </w:r>
    </w:p>
    <w:p w14:paraId="53AEB04E" w14:textId="410E1363" w:rsidR="00E15B0F" w:rsidRPr="00E15B0F" w:rsidRDefault="00E15B0F" w:rsidP="00E15B0F">
      <w:pPr>
        <w:spacing w:after="100"/>
        <w:rPr>
          <w:rFonts w:ascii="Century Gothic" w:hAnsi="Century Gothic"/>
        </w:rPr>
      </w:pPr>
      <w:r>
        <w:rPr>
          <w:rFonts w:ascii="Century Gothic" w:hAnsi="Century Gothic"/>
          <w:b/>
          <w:bCs/>
          <w:lang w:val="ga"/>
        </w:rPr>
        <w:t>Intuaslagtha</w:t>
      </w:r>
      <w:r>
        <w:rPr>
          <w:rFonts w:ascii="Century Gothic" w:hAnsi="Century Gothic"/>
          <w:lang w:val="ga"/>
        </w:rPr>
        <w:t xml:space="preserve"> – substaint is féidir a thuaslagadh i dtuaslagóir, m.sh. tuaslagann siúcra in uisce – tá sé intuaslagtha. Nuair a thuaslagtar substaint, d’fhéadfadh nach mbeadh sí le feiceáil ar chor ar bith, ach is éard atá tarlaithe i ndáiríre gur meascadh í leis an tuaslagóir chun leacht trédhearcach a dhéanamh ar a dtugtar tuaslagán.</w:t>
      </w:r>
    </w:p>
    <w:p w14:paraId="1FA35714" w14:textId="3503319D" w:rsidR="00E15B0F" w:rsidRDefault="00E15B0F" w:rsidP="00E15B0F">
      <w:pPr>
        <w:spacing w:after="100"/>
        <w:rPr>
          <w:rFonts w:ascii="Century Gothic" w:hAnsi="Century Gothic"/>
        </w:rPr>
      </w:pPr>
      <w:r>
        <w:rPr>
          <w:rFonts w:ascii="Century Gothic" w:hAnsi="Century Gothic"/>
          <w:b/>
          <w:bCs/>
          <w:lang w:val="ga"/>
        </w:rPr>
        <w:t>Dlús</w:t>
      </w:r>
      <w:r>
        <w:rPr>
          <w:rFonts w:ascii="Century Gothic" w:hAnsi="Century Gothic"/>
          <w:lang w:val="ga"/>
        </w:rPr>
        <w:t xml:space="preserve"> – tomhas ar an méid maise atá i dtoirt ar leith.</w:t>
      </w:r>
    </w:p>
    <w:p w14:paraId="6E84D184" w14:textId="58F99BA0" w:rsidR="001B06E8" w:rsidRPr="004B418D" w:rsidRDefault="001B06E8" w:rsidP="001B06E8">
      <w:pPr>
        <w:spacing w:after="100"/>
        <w:rPr>
          <w:rFonts w:ascii="Century Gothic" w:hAnsi="Century Gothic"/>
        </w:rPr>
      </w:pPr>
      <w:bookmarkStart w:id="0" w:name="_Hlk72229000"/>
      <w:r>
        <w:rPr>
          <w:rFonts w:ascii="Century Gothic" w:hAnsi="Century Gothic"/>
          <w:lang w:val="ga"/>
        </w:rPr>
        <w:t>D’fhéadfadh an múinteoir na bríonna/na samplaí ar an sleamhnán PowerPoint a chur faoi cheilt agus smaointe na bhfoghlaimeoirí a phlé ar dtús.</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Liosta trealaimh</w:t>
      </w:r>
    </w:p>
    <w:p w14:paraId="0E293F81" w14:textId="7F5D3300"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Canna cóla ‘diet’</w:t>
      </w:r>
    </w:p>
    <w:p w14:paraId="5F75F5FA" w14:textId="2FD3EBF5"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Canna cóla (an branda céanna leis an gceann ‘diet’ más féidir)</w:t>
      </w:r>
    </w:p>
    <w:p w14:paraId="4B6A67EA"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Cupán plaisteach trédhearcach</w:t>
      </w:r>
    </w:p>
    <w:p w14:paraId="4C214BA8"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Taespúnóg</w:t>
      </w:r>
    </w:p>
    <w:p w14:paraId="34604918"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Siúcra gránaithe (garbh)</w:t>
      </w:r>
    </w:p>
    <w:p w14:paraId="6CE0E81F" w14:textId="77777777"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Meá (roghnach)</w:t>
      </w:r>
    </w:p>
    <w:p w14:paraId="0B35D544" w14:textId="765693F5" w:rsidR="00E15B0F" w:rsidRPr="00E15B0F" w:rsidRDefault="00E15B0F" w:rsidP="00E15B0F">
      <w:pPr>
        <w:pStyle w:val="ListParagraph"/>
        <w:numPr>
          <w:ilvl w:val="0"/>
          <w:numId w:val="17"/>
        </w:numPr>
        <w:rPr>
          <w:rFonts w:ascii="Century Gothic" w:hAnsi="Century Gothic"/>
        </w:rPr>
      </w:pPr>
      <w:r>
        <w:rPr>
          <w:rFonts w:ascii="Century Gothic" w:hAnsi="Century Gothic"/>
          <w:lang w:val="ga"/>
        </w:rPr>
        <w:t>Umar a bhfuil uisce in dhá thrian de</w:t>
      </w:r>
    </w:p>
    <w:p w14:paraId="3E3B1EDF" w14:textId="24DBD937" w:rsidR="00802A5B" w:rsidRPr="00E15B0F" w:rsidRDefault="00E15B0F" w:rsidP="00E15B0F">
      <w:pPr>
        <w:pStyle w:val="ListParagraph"/>
        <w:numPr>
          <w:ilvl w:val="0"/>
          <w:numId w:val="17"/>
        </w:numPr>
        <w:rPr>
          <w:rFonts w:ascii="Century Gothic" w:hAnsi="Century Gothic"/>
        </w:rPr>
      </w:pPr>
      <w:r>
        <w:rPr>
          <w:rFonts w:ascii="Century Gothic" w:hAnsi="Century Gothic"/>
          <w:lang w:val="ga"/>
        </w:rPr>
        <w:t>Cineálacha eile deochanna boga</w:t>
      </w:r>
    </w:p>
    <w:p w14:paraId="7A234555" w14:textId="4C801910" w:rsidR="00B07CD0" w:rsidRPr="00F13419" w:rsidRDefault="002B277D" w:rsidP="002D31AF">
      <w:pPr>
        <w:pStyle w:val="Heading2"/>
        <w:spacing w:before="300" w:after="100"/>
        <w:rPr>
          <w:rFonts w:ascii="Century Gothic" w:hAnsi="Century Gothic"/>
          <w:b/>
          <w:bCs/>
          <w:color w:val="DA1884"/>
          <w:sz w:val="24"/>
          <w:szCs w:val="24"/>
        </w:rPr>
      </w:pPr>
      <w:r>
        <w:rPr>
          <w:rFonts w:ascii="Century Gothic" w:hAnsi="Century Gothic"/>
          <w:noProof/>
          <w:lang w:val="ga"/>
        </w:rPr>
        <w:drawing>
          <wp:anchor distT="0" distB="0" distL="114300" distR="114300" simplePos="0" relativeHeight="251658240" behindDoc="0" locked="0" layoutInCell="1" allowOverlap="1" wp14:anchorId="49C34158" wp14:editId="38C25E83">
            <wp:simplePos x="0" y="0"/>
            <wp:positionH relativeFrom="column">
              <wp:posOffset>4838065</wp:posOffset>
            </wp:positionH>
            <wp:positionV relativeFrom="paragraph">
              <wp:posOffset>216217</wp:posOffset>
            </wp:positionV>
            <wp:extent cx="1398905" cy="1495425"/>
            <wp:effectExtent l="0" t="0" r="0" b="9525"/>
            <wp:wrapSquare wrapText="bothSides"/>
            <wp:docPr id="2" name="Picture 2" descr="A picture containing indoor, beverage, food,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beverage, food, cou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905" cy="1495425"/>
                    </a:xfrm>
                    <a:prstGeom prst="rect">
                      <a:avLst/>
                    </a:prstGeom>
                  </pic:spPr>
                </pic:pic>
              </a:graphicData>
            </a:graphic>
            <wp14:sizeRelH relativeFrom="page">
              <wp14:pctWidth>0</wp14:pctWidth>
            </wp14:sizeRelH>
            <wp14:sizeRelV relativeFrom="page">
              <wp14:pctHeight>0</wp14:pctHeight>
            </wp14:sizeRelV>
          </wp:anchor>
        </w:drawing>
      </w:r>
      <w:r w:rsidR="00B07CD0">
        <w:rPr>
          <w:rFonts w:ascii="Century Gothic" w:hAnsi="Century Gothic"/>
          <w:b/>
          <w:bCs/>
          <w:color w:val="DA1884"/>
          <w:sz w:val="24"/>
          <w:szCs w:val="24"/>
          <w:lang w:val="ga"/>
        </w:rPr>
        <w:t>Modh</w:t>
      </w:r>
    </w:p>
    <w:p w14:paraId="23AE3FA7" w14:textId="1EF58871" w:rsidR="00E15B0F" w:rsidRPr="00E15B0F" w:rsidRDefault="00722F6B" w:rsidP="00E15B0F">
      <w:pPr>
        <w:pStyle w:val="ListParagraph"/>
        <w:numPr>
          <w:ilvl w:val="0"/>
          <w:numId w:val="12"/>
        </w:numPr>
        <w:rPr>
          <w:rFonts w:ascii="Century Gothic" w:hAnsi="Century Gothic"/>
        </w:rPr>
      </w:pPr>
      <w:r>
        <w:rPr>
          <w:rFonts w:ascii="Century Gothic" w:hAnsi="Century Gothic"/>
          <w:lang w:val="ga"/>
        </w:rPr>
        <w:t>Réitigh an t-umar agus leag é áit éigin ar féidir leis an foghlaimeoirí ar fad é a fheiceáil.</w:t>
      </w:r>
    </w:p>
    <w:p w14:paraId="6ECCBC89" w14:textId="5A425E5C" w:rsidR="00E15B0F" w:rsidRPr="00E15B0F" w:rsidRDefault="00E15B0F" w:rsidP="00E15B0F">
      <w:pPr>
        <w:pStyle w:val="ListParagraph"/>
        <w:numPr>
          <w:ilvl w:val="0"/>
          <w:numId w:val="12"/>
        </w:numPr>
        <w:rPr>
          <w:rFonts w:ascii="Century Gothic" w:hAnsi="Century Gothic"/>
        </w:rPr>
      </w:pPr>
      <w:r>
        <w:rPr>
          <w:rFonts w:ascii="Century Gothic" w:hAnsi="Century Gothic"/>
          <w:lang w:val="ga"/>
        </w:rPr>
        <w:t xml:space="preserve">Taispeáin dhá channa cóla do na foghlaimeoirí, agus mínigh dóibh gur canna ‘diet’ ceann amháin acu agus gur ‘gnáthchanna’ an ceann eile, ach go bhfuil an </w:t>
      </w:r>
      <w:r>
        <w:rPr>
          <w:rFonts w:ascii="Century Gothic" w:hAnsi="Century Gothic"/>
          <w:i/>
          <w:iCs/>
          <w:lang w:val="ga"/>
        </w:rPr>
        <w:t>toirt</w:t>
      </w:r>
      <w:r>
        <w:rPr>
          <w:rFonts w:ascii="Century Gothic" w:hAnsi="Century Gothic"/>
          <w:lang w:val="ga"/>
        </w:rPr>
        <w:t xml:space="preserve"> chéanna ag an bpéire (taispeáin an toirt i millilítir ar na cannaí dóibh).</w:t>
      </w:r>
    </w:p>
    <w:p w14:paraId="3F69CFED" w14:textId="77777777" w:rsidR="00E15B0F" w:rsidRPr="00E15B0F" w:rsidRDefault="00E15B0F" w:rsidP="00E15B0F">
      <w:pPr>
        <w:pStyle w:val="ListParagraph"/>
        <w:numPr>
          <w:ilvl w:val="0"/>
          <w:numId w:val="12"/>
        </w:numPr>
        <w:rPr>
          <w:rFonts w:ascii="Century Gothic" w:hAnsi="Century Gothic"/>
        </w:rPr>
      </w:pPr>
      <w:r>
        <w:rPr>
          <w:rFonts w:ascii="Century Gothic" w:hAnsi="Century Gothic"/>
          <w:lang w:val="ga"/>
        </w:rPr>
        <w:t>Fiafraigh díobh an ólann siad iad seo, agus suimigh na freagraí.</w:t>
      </w:r>
    </w:p>
    <w:p w14:paraId="595A9030" w14:textId="46AF4800" w:rsidR="00E15B0F" w:rsidRPr="00E15B0F" w:rsidRDefault="002B277D" w:rsidP="00E15B0F">
      <w:pPr>
        <w:pStyle w:val="ListParagraph"/>
        <w:numPr>
          <w:ilvl w:val="0"/>
          <w:numId w:val="12"/>
        </w:numPr>
        <w:rPr>
          <w:rFonts w:ascii="Century Gothic" w:hAnsi="Century Gothic"/>
        </w:rPr>
      </w:pPr>
      <w:r>
        <w:rPr>
          <w:rFonts w:ascii="Century Gothic" w:hAnsi="Century Gothic"/>
          <w:noProof/>
          <w:lang w:val="ga"/>
        </w:rPr>
        <mc:AlternateContent>
          <mc:Choice Requires="wps">
            <w:drawing>
              <wp:anchor distT="45720" distB="45720" distL="114300" distR="114300" simplePos="0" relativeHeight="251660288" behindDoc="1" locked="0" layoutInCell="1" allowOverlap="1" wp14:anchorId="4425A959" wp14:editId="64EE31B6">
                <wp:simplePos x="0" y="0"/>
                <wp:positionH relativeFrom="column">
                  <wp:posOffset>4457700</wp:posOffset>
                </wp:positionH>
                <wp:positionV relativeFrom="paragraph">
                  <wp:posOffset>104458</wp:posOffset>
                </wp:positionV>
                <wp:extent cx="183134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95275"/>
                        </a:xfrm>
                        <a:prstGeom prst="rect">
                          <a:avLst/>
                        </a:prstGeom>
                        <a:solidFill>
                          <a:srgbClr val="FFFFFF"/>
                        </a:solidFill>
                        <a:ln w="9525">
                          <a:noFill/>
                          <a:miter lim="800000"/>
                          <a:headEnd/>
                          <a:tailEnd/>
                        </a:ln>
                      </wps:spPr>
                      <wps:txbx>
                        <w:txbxContent>
                          <w:p w14:paraId="5F2FBE18" w14:textId="59714572" w:rsidR="00722F6B" w:rsidRDefault="00722F6B" w:rsidP="00722F6B">
                            <w:pPr>
                              <w:pStyle w:val="ListParagraph"/>
                              <w:ind w:left="360"/>
                              <w:jc w:val="right"/>
                              <w:rPr>
                                <w:rFonts w:ascii="Century Gothic" w:hAnsi="Century Gothic"/>
                                <w:sz w:val="16"/>
                                <w:szCs w:val="16"/>
                              </w:rPr>
                            </w:pPr>
                            <w:r>
                              <w:rPr>
                                <w:rFonts w:ascii="Century Gothic" w:hAnsi="Century Gothic"/>
                                <w:sz w:val="16"/>
                                <w:szCs w:val="16"/>
                                <w:lang w:val="ga"/>
                              </w:rPr>
                              <w:t>© Royal Society of Chemistry</w:t>
                            </w:r>
                          </w:p>
                          <w:p w14:paraId="36A3FAF9" w14:textId="36B50443" w:rsidR="00722F6B" w:rsidRDefault="00722F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5A959" id="_x0000_t202" coordsize="21600,21600" o:spt="202" path="m,l,21600r21600,l21600,xe">
                <v:stroke joinstyle="miter"/>
                <v:path gradientshapeok="t" o:connecttype="rect"/>
              </v:shapetype>
              <v:shape id="Text Box 2" o:spid="_x0000_s1026" type="#_x0000_t202" style="position:absolute;left:0;text-align:left;margin-left:351pt;margin-top:8.25pt;width:144.2pt;height:2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" stroked="f">
                <v:textbox>
                  <w:txbxContent>
                    <w:p w14:paraId="5F2FBE18" w14:textId="59714572" w:rsidR="00722F6B" w:rsidRDefault="00722F6B" w:rsidP="00722F6B">
                      <w:pPr>
                        <w:pStyle w:val="ListParagraph"/>
                        <w:ind w:left="360"/>
                        <w:jc w:val="right"/>
                        <w:rPr>
                          <w:rFonts w:ascii="Century Gothic" w:hAnsi="Century Gothic"/>
                          <w:sz w:val="16"/>
                          <w:szCs w:val="16"/>
                        </w:rPr>
                      </w:pPr>
                      <w:r>
                        <w:rPr>
                          <w:rFonts w:ascii="Century Gothic" w:hAnsi="Century Gothic"/>
                          <w:sz w:val="16"/>
                          <w:szCs w:val="16"/>
                          <w:lang w:val="ga"/>
                        </w:rPr>
                        <w:t>© Royal Society of Chemistry</w:t>
                      </w:r>
                    </w:p>
                    <w:p w14:paraId="36A3FAF9" w14:textId="36B50443" w:rsidR="00722F6B" w:rsidRDefault="00722F6B"/>
                  </w:txbxContent>
                </v:textbox>
              </v:shape>
            </w:pict>
          </mc:Fallback>
        </mc:AlternateContent>
      </w:r>
      <w:r w:rsidR="002A22D7">
        <w:rPr>
          <w:rFonts w:ascii="Century Gothic" w:hAnsi="Century Gothic"/>
          <w:lang w:val="ga"/>
        </w:rPr>
        <w:t>Iarr ar na foghlaimeoirí a thuar céard a tharlódh dá gcuirfí an dá channa san uisce agus a smaointe a mhionléiriú.</w:t>
      </w:r>
    </w:p>
    <w:p w14:paraId="23901EB9" w14:textId="6D5AF4F2" w:rsidR="00E15B0F" w:rsidRPr="00E15B0F" w:rsidRDefault="00722F6B" w:rsidP="00E15B0F">
      <w:pPr>
        <w:pStyle w:val="ListParagraph"/>
        <w:numPr>
          <w:ilvl w:val="0"/>
          <w:numId w:val="12"/>
        </w:numPr>
        <w:rPr>
          <w:rFonts w:ascii="Century Gothic" w:hAnsi="Century Gothic"/>
        </w:rPr>
      </w:pPr>
      <w:r>
        <w:rPr>
          <w:rFonts w:ascii="Century Gothic" w:hAnsi="Century Gothic"/>
          <w:lang w:val="ga"/>
        </w:rPr>
        <w:t xml:space="preserve">Cuir an dá channa san uisce agus iarr ar na foghlaimeoirí labhairt faoina bhfeiceann siad, agus na cúiseanna a chur in iúl. Breac síos cuid de na freagraí. </w:t>
      </w:r>
    </w:p>
    <w:p w14:paraId="17BF0435" w14:textId="0EBB68C7" w:rsidR="00E15B0F" w:rsidRDefault="00693828" w:rsidP="00E15B0F">
      <w:pPr>
        <w:rPr>
          <w:rFonts w:ascii="Century Gothic" w:hAnsi="Century Gothic"/>
        </w:rPr>
      </w:pPr>
      <w:r>
        <w:rPr>
          <w:rFonts w:ascii="Century Gothic" w:hAnsi="Century Gothic"/>
          <w:lang w:val="ga"/>
        </w:rPr>
        <w:t xml:space="preserve">D’fhéadfadh go ndéarfadh na foghlaimeoirí go bhfuil maiseanna difriúla ag na cannaí, go bhfuil cineálacha difriúla leachta iontu, go ndearnadh as miotal difriúil </w:t>
      </w:r>
      <w:r>
        <w:rPr>
          <w:rFonts w:ascii="Century Gothic" w:hAnsi="Century Gothic"/>
          <w:lang w:val="ga"/>
        </w:rPr>
        <w:lastRenderedPageBreak/>
        <w:t>iad, nó b’fhéidir go dtuigfidís faoin siúcra atá iontu. Mínigh dóibh go bhfuil na cannaí mar an gcéanna, mar sin is é an t-ábhar atá difriúil. Tá mais níos mó ag canna amháin (tá sé níos troime) dá mhéid (toirt) agus tá sé níos dlúithe ná an ceann eile.</w:t>
      </w:r>
    </w:p>
    <w:p w14:paraId="7E2E2B34" w14:textId="7AB07894" w:rsidR="00E15B0F" w:rsidRPr="00E15B0F" w:rsidRDefault="00E15B0F" w:rsidP="00E15B0F">
      <w:pPr>
        <w:pStyle w:val="ListParagraph"/>
        <w:numPr>
          <w:ilvl w:val="0"/>
          <w:numId w:val="20"/>
        </w:numPr>
        <w:rPr>
          <w:rFonts w:ascii="Century Gothic" w:hAnsi="Century Gothic"/>
        </w:rPr>
      </w:pPr>
      <w:r>
        <w:rPr>
          <w:rFonts w:ascii="Century Gothic" w:hAnsi="Century Gothic"/>
          <w:lang w:val="ga"/>
        </w:rPr>
        <w:t xml:space="preserve">Doirt amach an deoch sa ‘ghnáthchanna’ agus iarr ar an foghlaimeoirí breathnú uirthi go grinn. An bhfeiceann siad an siúcra? Ní fheiceann. Cén fáth? Tá sé tuaslagtha sa leacht. Caith roinnt ama ag míniú tuaslagadh. </w:t>
      </w:r>
    </w:p>
    <w:p w14:paraId="29DA4501" w14:textId="0B9D5B30" w:rsidR="00E15B0F" w:rsidRPr="00E15B0F" w:rsidRDefault="00E15B0F" w:rsidP="00E15B0F">
      <w:pPr>
        <w:pStyle w:val="ListParagraph"/>
        <w:numPr>
          <w:ilvl w:val="0"/>
          <w:numId w:val="20"/>
        </w:numPr>
        <w:rPr>
          <w:rFonts w:ascii="Century Gothic" w:hAnsi="Century Gothic"/>
        </w:rPr>
      </w:pPr>
      <w:r>
        <w:rPr>
          <w:rFonts w:ascii="Century Gothic" w:hAnsi="Century Gothic"/>
          <w:lang w:val="ga"/>
        </w:rPr>
        <w:t>Iarr orthu breathnú go grinn agus líon na gciúb a chomhaireamh nó siúcra gránaithe a chur leis an gcupán plaisteach ar an gcanna cóla ‘diet’ go dtí go dtéann sé faoin uisce cosúil leis an ‘ngnáthchanna’. B’fhéidir go mbeadh ar dhuine éigin breith ar an gcupán agus an siúcra á chur isteach ann.</w:t>
      </w:r>
    </w:p>
    <w:p w14:paraId="38AC7BB8" w14:textId="51DF4EAB" w:rsidR="00E15B0F" w:rsidRPr="00E15B0F" w:rsidRDefault="00F066EF" w:rsidP="00E15B0F">
      <w:pPr>
        <w:rPr>
          <w:rFonts w:ascii="Century Gothic" w:hAnsi="Century Gothic"/>
        </w:rPr>
      </w:pPr>
      <w:r>
        <w:rPr>
          <w:rFonts w:ascii="Century Gothic" w:hAnsi="Century Gothic"/>
          <w:lang w:val="ga"/>
        </w:rPr>
        <w:t>D’fhéadfadh na foghlaimeoirí iniúchadh breise a dhéanamh ar an gcion siúcra i ndeochanna boga éagsúla. Ba cheart dóibh breathnú ar na lipéid chothaithe, agus ansin an méid siúcra atá i ngach deoch a thomhas (ar scála) agus a chur i mála. D’fhéadfaí iad sin a chur ar taispeántas le léirthuiscint amhairc a thabhairt ar an méid siúcra i ngach deoch.</w:t>
      </w:r>
    </w:p>
    <w:p w14:paraId="65FA9023" w14:textId="77777777" w:rsidR="000360C9" w:rsidRPr="00E15B0F" w:rsidRDefault="00F066EF" w:rsidP="000360C9">
      <w:pPr>
        <w:rPr>
          <w:rFonts w:ascii="Century Gothic" w:hAnsi="Century Gothic"/>
        </w:rPr>
      </w:pPr>
      <w:r>
        <w:rPr>
          <w:rFonts w:ascii="Century Gothic" w:hAnsi="Century Gothic"/>
          <w:lang w:val="ga"/>
        </w:rPr>
        <w:t xml:space="preserve">D’fhéadfadh na foghlaimeoirí an líon deochanna a óltar in imeacht seachtaine a shuimiú agus graf nó póstaeir eolais a chruthú ina bpléitear roghanna folláine nó treoir do dhaoine eile. Pléigí na himpleachtaí a bhíonn ag an iomarca siúcra ar stíl mhaireachtála shláintiúil. </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samplacha</w:t>
      </w:r>
    </w:p>
    <w:p w14:paraId="1DFA4E0E" w14:textId="5812C908" w:rsidR="00E15B0F" w:rsidRPr="00E15B0F" w:rsidRDefault="00E15B0F" w:rsidP="005C4DD3">
      <w:pPr>
        <w:pStyle w:val="ListParagraph"/>
        <w:numPr>
          <w:ilvl w:val="0"/>
          <w:numId w:val="22"/>
        </w:numPr>
        <w:rPr>
          <w:rFonts w:ascii="Century Gothic" w:hAnsi="Century Gothic"/>
        </w:rPr>
      </w:pPr>
      <w:r>
        <w:rPr>
          <w:rFonts w:ascii="Century Gothic" w:hAnsi="Century Gothic"/>
          <w:lang w:val="ga"/>
        </w:rPr>
        <w:t>Céard a thuar sibh a tharlódh nuair a chuirfí na cannaí san uisce?</w:t>
      </w:r>
    </w:p>
    <w:p w14:paraId="26913FDC" w14:textId="7B8C62EE" w:rsidR="00E15B0F" w:rsidRPr="004D2001" w:rsidRDefault="00E15B0F" w:rsidP="005C4DD3">
      <w:pPr>
        <w:pStyle w:val="ListParagraph"/>
        <w:numPr>
          <w:ilvl w:val="0"/>
          <w:numId w:val="22"/>
        </w:numPr>
        <w:rPr>
          <w:rFonts w:ascii="Century Gothic" w:hAnsi="Century Gothic"/>
          <w:i/>
          <w:iCs/>
        </w:rPr>
      </w:pPr>
      <w:r>
        <w:rPr>
          <w:rFonts w:ascii="Century Gothic" w:hAnsi="Century Gothic"/>
          <w:lang w:val="ga"/>
        </w:rPr>
        <w:t xml:space="preserve">Céard iad na difríochtaí idir an dá channa cóla? </w:t>
      </w:r>
      <w:r>
        <w:rPr>
          <w:rFonts w:ascii="Century Gothic" w:hAnsi="Century Gothic"/>
          <w:lang w:val="ga"/>
        </w:rPr>
        <w:br/>
      </w:r>
      <w:r>
        <w:rPr>
          <w:rFonts w:ascii="Century Gothic" w:hAnsi="Century Gothic"/>
          <w:i/>
          <w:iCs/>
          <w:lang w:val="ga"/>
        </w:rPr>
        <w:t>Na comhábhair sa chóla – níl aon siúcra i gceann amháin, ach tá milseoirí ann.</w:t>
      </w:r>
    </w:p>
    <w:p w14:paraId="4B48BB2F" w14:textId="53BC4988" w:rsidR="00E15B0F" w:rsidRPr="004D2001" w:rsidRDefault="00E15B0F" w:rsidP="005C4DD3">
      <w:pPr>
        <w:pStyle w:val="ListParagraph"/>
        <w:numPr>
          <w:ilvl w:val="0"/>
          <w:numId w:val="22"/>
        </w:numPr>
        <w:rPr>
          <w:rFonts w:ascii="Century Gothic" w:hAnsi="Century Gothic"/>
          <w:i/>
          <w:iCs/>
        </w:rPr>
      </w:pPr>
      <w:r>
        <w:rPr>
          <w:rFonts w:ascii="Century Gothic" w:hAnsi="Century Gothic"/>
          <w:lang w:val="ga"/>
        </w:rPr>
        <w:t xml:space="preserve">Cén chaoi a bhfuil a fhios againn go bhfuil siad difriúil? </w:t>
      </w:r>
      <w:r>
        <w:rPr>
          <w:rFonts w:ascii="Century Gothic" w:hAnsi="Century Gothic"/>
          <w:lang w:val="ga"/>
        </w:rPr>
        <w:br/>
      </w:r>
      <w:r>
        <w:rPr>
          <w:rFonts w:ascii="Century Gothic" w:hAnsi="Century Gothic"/>
          <w:i/>
          <w:iCs/>
          <w:lang w:val="ga"/>
        </w:rPr>
        <w:t>Trí bhreathnú ar liosta na gcomhábhar.</w:t>
      </w:r>
    </w:p>
    <w:p w14:paraId="3B62678A" w14:textId="795DD705" w:rsidR="00E15B0F" w:rsidRPr="00E15B0F" w:rsidRDefault="00E15B0F" w:rsidP="005C4DD3">
      <w:pPr>
        <w:pStyle w:val="ListParagraph"/>
        <w:numPr>
          <w:ilvl w:val="0"/>
          <w:numId w:val="22"/>
        </w:numPr>
        <w:rPr>
          <w:rFonts w:ascii="Century Gothic" w:hAnsi="Century Gothic"/>
        </w:rPr>
      </w:pPr>
      <w:r>
        <w:rPr>
          <w:rFonts w:ascii="Century Gothic" w:hAnsi="Century Gothic"/>
          <w:lang w:val="ga"/>
        </w:rPr>
        <w:t xml:space="preserve">Céard iad na cosúlachtaí idir an dá channa cóla? </w:t>
      </w:r>
      <w:r>
        <w:rPr>
          <w:rFonts w:ascii="Century Gothic" w:hAnsi="Century Gothic"/>
          <w:lang w:val="ga"/>
        </w:rPr>
        <w:br/>
        <w:t>Toirt an leachta, an cineál canna.</w:t>
      </w:r>
    </w:p>
    <w:p w14:paraId="0D95E4B4" w14:textId="200EDB3F" w:rsidR="00E15B0F" w:rsidRPr="00E15B0F" w:rsidRDefault="00E15B0F" w:rsidP="005C4DD3">
      <w:pPr>
        <w:pStyle w:val="ListParagraph"/>
        <w:numPr>
          <w:ilvl w:val="0"/>
          <w:numId w:val="22"/>
        </w:numPr>
        <w:rPr>
          <w:rFonts w:ascii="Century Gothic" w:hAnsi="Century Gothic"/>
        </w:rPr>
      </w:pPr>
      <w:r>
        <w:rPr>
          <w:rFonts w:ascii="Century Gothic" w:hAnsi="Century Gothic"/>
          <w:lang w:val="ga"/>
        </w:rPr>
        <w:t xml:space="preserve">Cén fáth a dtéann an ‘gnáthchóla’ síos níos ísle faoin uisce, dar libh? </w:t>
      </w:r>
      <w:r>
        <w:rPr>
          <w:rFonts w:ascii="Century Gothic" w:hAnsi="Century Gothic"/>
          <w:lang w:val="ga"/>
        </w:rPr>
        <w:br/>
      </w:r>
      <w:r>
        <w:rPr>
          <w:rFonts w:ascii="Century Gothic" w:hAnsi="Century Gothic"/>
          <w:i/>
          <w:iCs/>
          <w:lang w:val="ga"/>
        </w:rPr>
        <w:t>Tá sé níos troime/níos dlúithe ná an cóla ‘diet’.</w:t>
      </w:r>
    </w:p>
    <w:p w14:paraId="4E6DFBF0" w14:textId="74FDC03F" w:rsidR="00E15B0F" w:rsidRPr="004D2001" w:rsidRDefault="00E15B0F" w:rsidP="005C4DD3">
      <w:pPr>
        <w:pStyle w:val="ListParagraph"/>
        <w:numPr>
          <w:ilvl w:val="0"/>
          <w:numId w:val="22"/>
        </w:numPr>
        <w:rPr>
          <w:rFonts w:ascii="Century Gothic" w:hAnsi="Century Gothic"/>
          <w:i/>
          <w:iCs/>
        </w:rPr>
      </w:pPr>
      <w:r>
        <w:rPr>
          <w:rFonts w:ascii="Century Gothic" w:hAnsi="Century Gothic"/>
          <w:lang w:val="ga"/>
        </w:rPr>
        <w:t xml:space="preserve">An féidir libh míniú a thabhairt ar an gcúis a bhfuil an cóla ‘diet’ ag snámh níos airde san uisce? </w:t>
      </w:r>
      <w:r>
        <w:rPr>
          <w:rFonts w:ascii="Century Gothic" w:hAnsi="Century Gothic"/>
          <w:lang w:val="ga"/>
        </w:rPr>
        <w:br/>
      </w:r>
      <w:r>
        <w:rPr>
          <w:rFonts w:ascii="Century Gothic" w:hAnsi="Century Gothic"/>
          <w:i/>
          <w:iCs/>
          <w:lang w:val="ga"/>
        </w:rPr>
        <w:t>Gan siúcra, tá an mhais iomlán níos lú (dá bhrí sin, tá an dlús níos lú ná don toirt chéanna sa ‘ghnáthchóla’).</w:t>
      </w:r>
    </w:p>
    <w:p w14:paraId="46E6194D" w14:textId="45C53237" w:rsidR="00E15B0F" w:rsidRPr="00E15B0F" w:rsidRDefault="00E15B0F" w:rsidP="005C4DD3">
      <w:pPr>
        <w:pStyle w:val="ListParagraph"/>
        <w:numPr>
          <w:ilvl w:val="0"/>
          <w:numId w:val="22"/>
        </w:numPr>
        <w:rPr>
          <w:rFonts w:ascii="Century Gothic" w:hAnsi="Century Gothic"/>
        </w:rPr>
      </w:pPr>
      <w:r>
        <w:rPr>
          <w:rFonts w:ascii="Century Gothic" w:hAnsi="Century Gothic"/>
          <w:lang w:val="ga"/>
        </w:rPr>
        <w:t xml:space="preserve">Cén fáth a bhfuil sé tábhachtach go dtuigfimis cé mhéad siúcra atá sna deochanna a ólaimid? </w:t>
      </w:r>
      <w:r>
        <w:rPr>
          <w:rFonts w:ascii="Century Gothic" w:hAnsi="Century Gothic"/>
          <w:lang w:val="ga"/>
        </w:rPr>
        <w:br/>
      </w:r>
      <w:r>
        <w:rPr>
          <w:rFonts w:ascii="Century Gothic" w:hAnsi="Century Gothic"/>
          <w:i/>
          <w:iCs/>
          <w:lang w:val="ga"/>
        </w:rPr>
        <w:t>Bíonn an iomarca siúcra go dona don tsláinte/do na fiacla.</w:t>
      </w:r>
    </w:p>
    <w:p w14:paraId="66D64DDF" w14:textId="2090EE27" w:rsidR="00C86561" w:rsidRDefault="00E15B0F" w:rsidP="005C4DD3">
      <w:pPr>
        <w:pStyle w:val="ListParagraph"/>
        <w:numPr>
          <w:ilvl w:val="0"/>
          <w:numId w:val="22"/>
        </w:numPr>
        <w:rPr>
          <w:rFonts w:ascii="Century Gothic" w:hAnsi="Century Gothic"/>
        </w:rPr>
      </w:pPr>
      <w:r>
        <w:rPr>
          <w:rFonts w:ascii="Century Gothic" w:hAnsi="Century Gothic"/>
          <w:lang w:val="ga"/>
        </w:rPr>
        <w:t>Cén tionchar a bheadh ag líon mór cóla nó deochanna eile atá lán siúcra ar an tsláinte?</w:t>
      </w:r>
    </w:p>
    <w:p w14:paraId="730D1A7B" w14:textId="4347CDE3" w:rsidR="00116206" w:rsidRPr="00116206" w:rsidRDefault="00116206" w:rsidP="00116206">
      <w:pPr>
        <w:pStyle w:val="ListParagraph"/>
        <w:ind w:left="357"/>
        <w:rPr>
          <w:rFonts w:ascii="Century Gothic" w:hAnsi="Century Gothic"/>
          <w:i/>
          <w:iCs/>
        </w:rPr>
      </w:pPr>
      <w:r>
        <w:rPr>
          <w:rFonts w:ascii="Century Gothic" w:hAnsi="Century Gothic"/>
          <w:i/>
          <w:iCs/>
          <w:lang w:val="ga"/>
        </w:rPr>
        <w:t xml:space="preserve">D’fhéadfadh an iomarca deochanna atá lán siúcra cur le murtall, diaibéiteas agus lobhadh fiacla. </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Coitianta</w:t>
      </w:r>
    </w:p>
    <w:p w14:paraId="146D7AA5" w14:textId="77777777" w:rsidR="00E5629A" w:rsidRPr="005C4DD3" w:rsidRDefault="004D2001">
      <w:pPr>
        <w:pStyle w:val="ListParagraph"/>
        <w:numPr>
          <w:ilvl w:val="0"/>
          <w:numId w:val="23"/>
        </w:numPr>
        <w:rPr>
          <w:rFonts w:ascii="Century Gothic" w:hAnsi="Century Gothic"/>
          <w:i/>
          <w:iCs/>
        </w:rPr>
      </w:pPr>
      <w:r>
        <w:rPr>
          <w:rFonts w:ascii="Century Gothic" w:hAnsi="Century Gothic"/>
          <w:lang w:val="ga"/>
        </w:rPr>
        <w:t xml:space="preserve">An dtarlaíonn sé seo le gach ‘gnáthdheoch’ agus deoch ‘diet’? </w:t>
      </w:r>
    </w:p>
    <w:p w14:paraId="6812B17B" w14:textId="0747E84F" w:rsidR="004D2001" w:rsidRPr="005C4DD3" w:rsidRDefault="004D2001" w:rsidP="005C4DD3">
      <w:pPr>
        <w:pStyle w:val="ListParagraph"/>
        <w:ind w:left="360"/>
        <w:rPr>
          <w:rFonts w:ascii="Century Gothic" w:hAnsi="Century Gothic"/>
          <w:i/>
          <w:iCs/>
        </w:rPr>
      </w:pPr>
      <w:r>
        <w:rPr>
          <w:rFonts w:ascii="Century Gothic" w:hAnsi="Century Gothic"/>
          <w:i/>
          <w:iCs/>
          <w:lang w:val="ga"/>
        </w:rPr>
        <w:lastRenderedPageBreak/>
        <w:t>D’fhéadfaimis samplaí a bhailiú agus a fháil amach!</w:t>
      </w:r>
    </w:p>
    <w:p w14:paraId="6BC45CB1" w14:textId="77777777" w:rsidR="00E5629A" w:rsidRPr="005C4DD3" w:rsidRDefault="004D2001">
      <w:pPr>
        <w:pStyle w:val="ListParagraph"/>
        <w:numPr>
          <w:ilvl w:val="0"/>
          <w:numId w:val="23"/>
        </w:numPr>
        <w:rPr>
          <w:rFonts w:ascii="Century Gothic" w:hAnsi="Century Gothic"/>
          <w:i/>
          <w:iCs/>
        </w:rPr>
      </w:pPr>
      <w:r>
        <w:rPr>
          <w:rFonts w:ascii="Century Gothic" w:hAnsi="Century Gothic"/>
          <w:lang w:val="ga"/>
        </w:rPr>
        <w:t xml:space="preserve">Cén chaoi a mbíonn na deochanna milis mura bhfuil siúcra iontu? </w:t>
      </w:r>
    </w:p>
    <w:p w14:paraId="2F2B88F6" w14:textId="6CA7C356" w:rsidR="004D2001" w:rsidRPr="005C4DD3" w:rsidRDefault="004D2001" w:rsidP="005C4DD3">
      <w:pPr>
        <w:pStyle w:val="ListParagraph"/>
        <w:ind w:left="360"/>
        <w:rPr>
          <w:rFonts w:ascii="Century Gothic" w:hAnsi="Century Gothic"/>
          <w:i/>
          <w:iCs/>
        </w:rPr>
      </w:pPr>
      <w:r>
        <w:rPr>
          <w:rFonts w:ascii="Century Gothic" w:hAnsi="Century Gothic"/>
          <w:i/>
          <w:iCs/>
          <w:lang w:val="ga"/>
        </w:rPr>
        <w:t>Déantar milis iad le milseoirí saorga ar nós aspairtéime, siúicrín nó siúcralóis.</w:t>
      </w:r>
    </w:p>
    <w:p w14:paraId="0DC32445" w14:textId="77777777" w:rsidR="00E5629A" w:rsidRPr="005C4DD3" w:rsidRDefault="004D2001">
      <w:pPr>
        <w:pStyle w:val="ListParagraph"/>
        <w:numPr>
          <w:ilvl w:val="0"/>
          <w:numId w:val="23"/>
        </w:numPr>
        <w:rPr>
          <w:rFonts w:ascii="Century Gothic" w:hAnsi="Century Gothic"/>
          <w:i/>
          <w:iCs/>
        </w:rPr>
      </w:pPr>
      <w:r>
        <w:rPr>
          <w:rFonts w:ascii="Century Gothic" w:hAnsi="Century Gothic"/>
          <w:lang w:val="ga"/>
        </w:rPr>
        <w:t xml:space="preserve">Céard iad milseoirí saorga? </w:t>
      </w:r>
    </w:p>
    <w:p w14:paraId="006B76DF" w14:textId="7AFDB39F" w:rsidR="004D2001" w:rsidRPr="005C4DD3" w:rsidRDefault="004D2001" w:rsidP="005C4DD3">
      <w:pPr>
        <w:pStyle w:val="ListParagraph"/>
        <w:ind w:left="360"/>
        <w:rPr>
          <w:rFonts w:ascii="Century Gothic" w:hAnsi="Century Gothic"/>
          <w:i/>
          <w:iCs/>
        </w:rPr>
      </w:pPr>
      <w:r>
        <w:rPr>
          <w:rFonts w:ascii="Century Gothic" w:hAnsi="Century Gothic"/>
          <w:i/>
          <w:iCs/>
          <w:lang w:val="ga"/>
        </w:rPr>
        <w:t>Is substaintí ceimiceacha iad seo a bhíonn ‘ar bheagán calraí’ nó saor ar chalraí (ní chuireann siad aon fhuinneamh ar fáil don chorp). Úsáidtear iad in áit siúcra chun blas milis a thabhairt do bhia agus do dheochanna.</w:t>
      </w:r>
    </w:p>
    <w:p w14:paraId="1CA48B31" w14:textId="77777777" w:rsidR="00E5629A" w:rsidRPr="005C4DD3" w:rsidRDefault="004D2001">
      <w:pPr>
        <w:pStyle w:val="ListParagraph"/>
        <w:numPr>
          <w:ilvl w:val="0"/>
          <w:numId w:val="23"/>
        </w:numPr>
        <w:rPr>
          <w:rFonts w:ascii="Century Gothic" w:hAnsi="Century Gothic"/>
          <w:i/>
          <w:iCs/>
        </w:rPr>
      </w:pPr>
      <w:r>
        <w:rPr>
          <w:rFonts w:ascii="Century Gothic" w:hAnsi="Century Gothic"/>
          <w:lang w:val="ga"/>
        </w:rPr>
        <w:t xml:space="preserve">Cén chaoi a bhfuil a fhios againn cé na deochanna ina bhfuil an méid is mó siúcra? </w:t>
      </w:r>
    </w:p>
    <w:p w14:paraId="082B3514" w14:textId="69DA1EF3" w:rsidR="004D2001" w:rsidRPr="005C4DD3" w:rsidRDefault="004D2001" w:rsidP="005C4DD3">
      <w:pPr>
        <w:pStyle w:val="ListParagraph"/>
        <w:ind w:left="360"/>
        <w:rPr>
          <w:rFonts w:ascii="Century Gothic" w:hAnsi="Century Gothic"/>
          <w:i/>
          <w:iCs/>
        </w:rPr>
      </w:pPr>
      <w:r>
        <w:rPr>
          <w:rFonts w:ascii="Century Gothic" w:hAnsi="Century Gothic"/>
          <w:i/>
          <w:iCs/>
          <w:lang w:val="ga"/>
        </w:rPr>
        <w:t>Is féidir an t-eolas a léamh ar an gcanna sula gceannaítear é. Caithfear liosta na n-ábhar a thabhairt de réir an dlí – bíonn an ceann is mó ag tús an liosta.</w:t>
      </w:r>
    </w:p>
    <w:p w14:paraId="1B3E5006" w14:textId="77777777" w:rsidR="00E5629A" w:rsidRPr="005C4DD3" w:rsidRDefault="004D2001">
      <w:pPr>
        <w:pStyle w:val="ListParagraph"/>
        <w:numPr>
          <w:ilvl w:val="0"/>
          <w:numId w:val="23"/>
        </w:numPr>
        <w:rPr>
          <w:rFonts w:ascii="Century Gothic" w:hAnsi="Century Gothic"/>
          <w:i/>
          <w:iCs/>
        </w:rPr>
      </w:pPr>
      <w:r>
        <w:rPr>
          <w:rFonts w:ascii="Century Gothic" w:hAnsi="Century Gothic"/>
          <w:lang w:val="ga"/>
        </w:rPr>
        <w:t xml:space="preserve">An féidir le gach canna snámh ar uisce, fiú canna pónairí? </w:t>
      </w:r>
    </w:p>
    <w:p w14:paraId="6964F724" w14:textId="24CEA49C" w:rsidR="00722F6B" w:rsidRPr="00722F6B" w:rsidRDefault="004D2001" w:rsidP="00722F6B">
      <w:pPr>
        <w:pStyle w:val="ListParagraph"/>
        <w:ind w:left="360"/>
        <w:rPr>
          <w:rFonts w:ascii="Century Gothic" w:hAnsi="Century Gothic"/>
          <w:i/>
          <w:iCs/>
        </w:rPr>
      </w:pPr>
      <w:r>
        <w:rPr>
          <w:rFonts w:ascii="Century Gothic" w:hAnsi="Century Gothic"/>
          <w:i/>
          <w:iCs/>
          <w:lang w:val="ga"/>
        </w:rPr>
        <w:t>D’fhéadfaí é sin a iniúchadh sa bhaile agus na torthaí a roinnt leis an rang.</w:t>
      </w:r>
    </w:p>
    <w:sectPr w:rsidR="00722F6B" w:rsidRPr="00722F6B" w:rsidSect="005F2780">
      <w:headerReference w:type="default" r:id="rId11"/>
      <w:footerReference w:type="even" r:id="rId12"/>
      <w:footerReference w:type="default" r:id="rId13"/>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4700D" w14:textId="77777777" w:rsidR="00D83D7E" w:rsidRDefault="00D83D7E" w:rsidP="00A05BB4">
      <w:pPr>
        <w:spacing w:after="0" w:line="240" w:lineRule="auto"/>
      </w:pPr>
      <w:r>
        <w:separator/>
      </w:r>
    </w:p>
  </w:endnote>
  <w:endnote w:type="continuationSeparator" w:id="0">
    <w:p w14:paraId="53003C04" w14:textId="77777777" w:rsidR="00D83D7E" w:rsidRDefault="00D83D7E"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Pr>
            <w:rStyle w:val="PageNumber"/>
            <w:rFonts w:ascii="Century Gothic" w:hAnsi="Century Gothic"/>
            <w:sz w:val="18"/>
            <w:szCs w:val="18"/>
            <w:lang w:val="ga"/>
          </w:rPr>
          <w:fldChar w:fldCharType="begin"/>
        </w:r>
        <w:r>
          <w:rPr>
            <w:rStyle w:val="PageNumber"/>
            <w:rFonts w:ascii="Century Gothic" w:hAnsi="Century Gothic"/>
            <w:sz w:val="18"/>
            <w:szCs w:val="18"/>
            <w:lang w:val="ga"/>
          </w:rPr>
          <w:instrText xml:space="preserve"> PAGE </w:instrText>
        </w:r>
        <w:r>
          <w:rPr>
            <w:rStyle w:val="PageNumber"/>
            <w:rFonts w:ascii="Century Gothic" w:hAnsi="Century Gothic"/>
            <w:sz w:val="18"/>
            <w:szCs w:val="18"/>
            <w:lang w:val="ga"/>
          </w:rPr>
          <w:fldChar w:fldCharType="separate"/>
        </w:r>
        <w:r>
          <w:rPr>
            <w:rStyle w:val="PageNumber"/>
            <w:rFonts w:ascii="Century Gothic" w:hAnsi="Century Gothic"/>
            <w:b/>
            <w:bCs/>
            <w:noProof/>
            <w:sz w:val="18"/>
            <w:szCs w:val="18"/>
            <w:lang w:val="ga"/>
          </w:rPr>
          <w:t>1</w:t>
        </w:r>
        <w:r>
          <w:rPr>
            <w:rStyle w:val="PageNumber"/>
            <w:rFonts w:ascii="Century Gothic" w:hAnsi="Century Gothic"/>
            <w:sz w:val="18"/>
            <w:szCs w:val="18"/>
            <w:lang w:val="ga"/>
          </w:rPr>
          <w:fldChar w:fldCharType="end"/>
        </w:r>
      </w:p>
    </w:sdtContent>
  </w:sdt>
  <w:p w14:paraId="163496E8" w14:textId="77777777" w:rsidR="001B06E8" w:rsidRDefault="001B06E8" w:rsidP="001B06E8">
    <w:pPr>
      <w:pStyle w:val="Footer"/>
      <w:ind w:left="-850"/>
      <w:rPr>
        <w:rFonts w:ascii="Century Gothic" w:hAnsi="Century Gothic"/>
        <w:sz w:val="16"/>
        <w:szCs w:val="16"/>
      </w:rPr>
    </w:pPr>
    <w:bookmarkStart w:id="1" w:name="_Hlk72229631"/>
    <w:r>
      <w:rPr>
        <w:rFonts w:ascii="Century Gothic" w:hAnsi="Century Gothic"/>
        <w:sz w:val="16"/>
        <w:szCs w:val="16"/>
        <w:lang w:val="ga"/>
      </w:rPr>
      <w:t xml:space="preserve">© Royal Society of Chemistry </w:t>
    </w:r>
  </w:p>
  <w:p w14:paraId="5A872236" w14:textId="27205254" w:rsidR="0055159C" w:rsidRPr="001C6249" w:rsidRDefault="001B06E8">
    <w:pPr>
      <w:pStyle w:val="Footer"/>
      <w:ind w:left="-850"/>
      <w:rPr>
        <w:rFonts w:ascii="Century Gothic" w:hAnsi="Century Gothic"/>
        <w:sz w:val="16"/>
        <w:szCs w:val="16"/>
      </w:rPr>
    </w:pPr>
    <w:r>
      <w:rPr>
        <w:rFonts w:ascii="Century Gothic" w:hAnsi="Century Gothic" w:cs="Arial"/>
        <w:sz w:val="16"/>
        <w:szCs w:val="16"/>
        <w:lang w:val="ga"/>
      </w:rPr>
      <w:t>Arna fhorbairt i gcomhar le Primary Science Teaching Trust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F407" w14:textId="77777777" w:rsidR="00D83D7E" w:rsidRDefault="00D83D7E" w:rsidP="00A05BB4">
      <w:pPr>
        <w:spacing w:after="0" w:line="240" w:lineRule="auto"/>
      </w:pPr>
      <w:r>
        <w:separator/>
      </w:r>
    </w:p>
  </w:footnote>
  <w:footnote w:type="continuationSeparator" w:id="0">
    <w:p w14:paraId="7D35EBC0" w14:textId="77777777" w:rsidR="00D83D7E" w:rsidRDefault="00D83D7E"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noProof/>
        <w:color w:val="DA1884"/>
        <w:sz w:val="30"/>
        <w:szCs w:val="30"/>
        <w:lang w:val="ga"/>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lang w:val="ga"/>
      </w:rPr>
      <w:t>Iniúchtaí eolaíochta na bunscoile</w:t>
    </w:r>
  </w:p>
  <w:p w14:paraId="307AF0D1" w14:textId="54DDB6E5" w:rsidR="00A05BB4" w:rsidRPr="00FC188D" w:rsidRDefault="00E15B0F"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lang w:val="ga"/>
      </w:rPr>
      <w:t>Siúcra trom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DBF"/>
    <w:multiLevelType w:val="hybridMultilevel"/>
    <w:tmpl w:val="7436BBE2"/>
    <w:lvl w:ilvl="0" w:tplc="E80CD2E4">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5606"/>
    <w:multiLevelType w:val="hybridMultilevel"/>
    <w:tmpl w:val="EAD46C9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13DBB"/>
    <w:multiLevelType w:val="hybridMultilevel"/>
    <w:tmpl w:val="E4F89718"/>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2F45"/>
    <w:multiLevelType w:val="hybridMultilevel"/>
    <w:tmpl w:val="3190E542"/>
    <w:lvl w:ilvl="0" w:tplc="BE846002">
      <w:start w:val="6"/>
      <w:numFmt w:val="decimal"/>
      <w:lvlText w:val="%1."/>
      <w:lvlJc w:val="left"/>
      <w:pPr>
        <w:ind w:left="360" w:hanging="360"/>
      </w:pPr>
      <w:rPr>
        <w:rFonts w:hint="default"/>
        <w:b/>
        <w:bCs/>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5BE3"/>
    <w:multiLevelType w:val="hybridMultilevel"/>
    <w:tmpl w:val="B4C0AFC4"/>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21"/>
  </w:num>
  <w:num w:numId="5">
    <w:abstractNumId w:val="20"/>
  </w:num>
  <w:num w:numId="6">
    <w:abstractNumId w:val="8"/>
  </w:num>
  <w:num w:numId="7">
    <w:abstractNumId w:val="12"/>
  </w:num>
  <w:num w:numId="8">
    <w:abstractNumId w:val="9"/>
  </w:num>
  <w:num w:numId="9">
    <w:abstractNumId w:val="5"/>
  </w:num>
  <w:num w:numId="10">
    <w:abstractNumId w:val="11"/>
  </w:num>
  <w:num w:numId="11">
    <w:abstractNumId w:val="1"/>
  </w:num>
  <w:num w:numId="12">
    <w:abstractNumId w:val="4"/>
  </w:num>
  <w:num w:numId="13">
    <w:abstractNumId w:val="17"/>
  </w:num>
  <w:num w:numId="14">
    <w:abstractNumId w:val="2"/>
  </w:num>
  <w:num w:numId="15">
    <w:abstractNumId w:val="13"/>
  </w:num>
  <w:num w:numId="16">
    <w:abstractNumId w:val="15"/>
  </w:num>
  <w:num w:numId="17">
    <w:abstractNumId w:val="22"/>
  </w:num>
  <w:num w:numId="18">
    <w:abstractNumId w:val="7"/>
  </w:num>
  <w:num w:numId="19">
    <w:abstractNumId w:val="6"/>
  </w:num>
  <w:num w:numId="20">
    <w:abstractNumId w:val="14"/>
  </w:num>
  <w:num w:numId="21">
    <w:abstractNumId w:val="1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360C9"/>
    <w:rsid w:val="00052C67"/>
    <w:rsid w:val="00062D9E"/>
    <w:rsid w:val="000639FB"/>
    <w:rsid w:val="00076DC8"/>
    <w:rsid w:val="0008562D"/>
    <w:rsid w:val="00086E20"/>
    <w:rsid w:val="000950B6"/>
    <w:rsid w:val="000B0538"/>
    <w:rsid w:val="000C5CD5"/>
    <w:rsid w:val="000D086B"/>
    <w:rsid w:val="00116206"/>
    <w:rsid w:val="00123814"/>
    <w:rsid w:val="001259CE"/>
    <w:rsid w:val="0013582A"/>
    <w:rsid w:val="00137844"/>
    <w:rsid w:val="00147CF3"/>
    <w:rsid w:val="001614EA"/>
    <w:rsid w:val="00164708"/>
    <w:rsid w:val="001650AE"/>
    <w:rsid w:val="00180382"/>
    <w:rsid w:val="00181B52"/>
    <w:rsid w:val="0018279B"/>
    <w:rsid w:val="00184038"/>
    <w:rsid w:val="001A2DE7"/>
    <w:rsid w:val="001B01F7"/>
    <w:rsid w:val="001B06E8"/>
    <w:rsid w:val="001C6249"/>
    <w:rsid w:val="001D592A"/>
    <w:rsid w:val="001E7A75"/>
    <w:rsid w:val="001E7A7E"/>
    <w:rsid w:val="001F2CB5"/>
    <w:rsid w:val="00221A18"/>
    <w:rsid w:val="00243E25"/>
    <w:rsid w:val="00262382"/>
    <w:rsid w:val="00264415"/>
    <w:rsid w:val="00264AC2"/>
    <w:rsid w:val="0027233A"/>
    <w:rsid w:val="002776A1"/>
    <w:rsid w:val="0028618D"/>
    <w:rsid w:val="00286CDA"/>
    <w:rsid w:val="00287AF3"/>
    <w:rsid w:val="00296750"/>
    <w:rsid w:val="002A22D7"/>
    <w:rsid w:val="002B05D6"/>
    <w:rsid w:val="002B277D"/>
    <w:rsid w:val="002B3342"/>
    <w:rsid w:val="002C5224"/>
    <w:rsid w:val="002D1F01"/>
    <w:rsid w:val="002D31AF"/>
    <w:rsid w:val="002D59F4"/>
    <w:rsid w:val="002D6072"/>
    <w:rsid w:val="002D6A37"/>
    <w:rsid w:val="002E73FD"/>
    <w:rsid w:val="002F7C5B"/>
    <w:rsid w:val="00301145"/>
    <w:rsid w:val="00302091"/>
    <w:rsid w:val="003063EA"/>
    <w:rsid w:val="0031607B"/>
    <w:rsid w:val="00333082"/>
    <w:rsid w:val="003338A2"/>
    <w:rsid w:val="003415C3"/>
    <w:rsid w:val="003714F7"/>
    <w:rsid w:val="003755FB"/>
    <w:rsid w:val="003903F0"/>
    <w:rsid w:val="003A04E2"/>
    <w:rsid w:val="003A14AF"/>
    <w:rsid w:val="003B4609"/>
    <w:rsid w:val="003C2307"/>
    <w:rsid w:val="003D578F"/>
    <w:rsid w:val="003E03F3"/>
    <w:rsid w:val="003E11C5"/>
    <w:rsid w:val="003E45DE"/>
    <w:rsid w:val="003E62DB"/>
    <w:rsid w:val="00413FA0"/>
    <w:rsid w:val="00427C8C"/>
    <w:rsid w:val="00455EEC"/>
    <w:rsid w:val="00472177"/>
    <w:rsid w:val="00475E45"/>
    <w:rsid w:val="0049186C"/>
    <w:rsid w:val="004A15C8"/>
    <w:rsid w:val="004A6E42"/>
    <w:rsid w:val="004B253F"/>
    <w:rsid w:val="004C0390"/>
    <w:rsid w:val="004C521C"/>
    <w:rsid w:val="004D19F9"/>
    <w:rsid w:val="004D2001"/>
    <w:rsid w:val="004E5593"/>
    <w:rsid w:val="004F13CA"/>
    <w:rsid w:val="00501EAD"/>
    <w:rsid w:val="005054EC"/>
    <w:rsid w:val="00522478"/>
    <w:rsid w:val="00540510"/>
    <w:rsid w:val="005418A7"/>
    <w:rsid w:val="0055159C"/>
    <w:rsid w:val="00556952"/>
    <w:rsid w:val="005758C0"/>
    <w:rsid w:val="00576E6E"/>
    <w:rsid w:val="00582DB6"/>
    <w:rsid w:val="00585D22"/>
    <w:rsid w:val="005907AA"/>
    <w:rsid w:val="0059113C"/>
    <w:rsid w:val="005927AB"/>
    <w:rsid w:val="00593FA1"/>
    <w:rsid w:val="00596F9C"/>
    <w:rsid w:val="005A3F00"/>
    <w:rsid w:val="005A4659"/>
    <w:rsid w:val="005A518E"/>
    <w:rsid w:val="005A6DF5"/>
    <w:rsid w:val="005C4DD3"/>
    <w:rsid w:val="005C757A"/>
    <w:rsid w:val="005F2780"/>
    <w:rsid w:val="006106C8"/>
    <w:rsid w:val="0062305B"/>
    <w:rsid w:val="00623E1A"/>
    <w:rsid w:val="00630E1F"/>
    <w:rsid w:val="00641D8C"/>
    <w:rsid w:val="0065029C"/>
    <w:rsid w:val="00651167"/>
    <w:rsid w:val="00654780"/>
    <w:rsid w:val="00655202"/>
    <w:rsid w:val="006603C3"/>
    <w:rsid w:val="0067506A"/>
    <w:rsid w:val="00682413"/>
    <w:rsid w:val="00684F57"/>
    <w:rsid w:val="0069322B"/>
    <w:rsid w:val="00693828"/>
    <w:rsid w:val="007219EF"/>
    <w:rsid w:val="00722F6B"/>
    <w:rsid w:val="00726D10"/>
    <w:rsid w:val="00741F51"/>
    <w:rsid w:val="00765715"/>
    <w:rsid w:val="007709D5"/>
    <w:rsid w:val="00777957"/>
    <w:rsid w:val="0078481D"/>
    <w:rsid w:val="00786D76"/>
    <w:rsid w:val="007A63C4"/>
    <w:rsid w:val="007B2C37"/>
    <w:rsid w:val="007C1682"/>
    <w:rsid w:val="007D3CDA"/>
    <w:rsid w:val="007F7495"/>
    <w:rsid w:val="00802A5B"/>
    <w:rsid w:val="00803978"/>
    <w:rsid w:val="00814A31"/>
    <w:rsid w:val="008160D7"/>
    <w:rsid w:val="00817109"/>
    <w:rsid w:val="00820D8A"/>
    <w:rsid w:val="00826864"/>
    <w:rsid w:val="00831C79"/>
    <w:rsid w:val="008324F3"/>
    <w:rsid w:val="00835C2D"/>
    <w:rsid w:val="00836E2A"/>
    <w:rsid w:val="00844B72"/>
    <w:rsid w:val="00854755"/>
    <w:rsid w:val="00856EED"/>
    <w:rsid w:val="0088781B"/>
    <w:rsid w:val="00895380"/>
    <w:rsid w:val="008A5ABD"/>
    <w:rsid w:val="008D7BC9"/>
    <w:rsid w:val="008E187E"/>
    <w:rsid w:val="00900FC6"/>
    <w:rsid w:val="009024D0"/>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E2F19"/>
    <w:rsid w:val="009F0E19"/>
    <w:rsid w:val="009F3581"/>
    <w:rsid w:val="00A005B2"/>
    <w:rsid w:val="00A05BB4"/>
    <w:rsid w:val="00A13559"/>
    <w:rsid w:val="00A2277A"/>
    <w:rsid w:val="00A328BA"/>
    <w:rsid w:val="00A40633"/>
    <w:rsid w:val="00A42AAE"/>
    <w:rsid w:val="00A56D6D"/>
    <w:rsid w:val="00A56FFF"/>
    <w:rsid w:val="00AA0766"/>
    <w:rsid w:val="00AA28B0"/>
    <w:rsid w:val="00AB0EFE"/>
    <w:rsid w:val="00AB168D"/>
    <w:rsid w:val="00AB757F"/>
    <w:rsid w:val="00AB7FA9"/>
    <w:rsid w:val="00AD2FEC"/>
    <w:rsid w:val="00AD7040"/>
    <w:rsid w:val="00AE0EAD"/>
    <w:rsid w:val="00B012C3"/>
    <w:rsid w:val="00B07CD0"/>
    <w:rsid w:val="00B269E7"/>
    <w:rsid w:val="00B3044C"/>
    <w:rsid w:val="00B31BDD"/>
    <w:rsid w:val="00B40A05"/>
    <w:rsid w:val="00B50C13"/>
    <w:rsid w:val="00B65A3E"/>
    <w:rsid w:val="00B82F00"/>
    <w:rsid w:val="00B84A3D"/>
    <w:rsid w:val="00B90F74"/>
    <w:rsid w:val="00BB4D8F"/>
    <w:rsid w:val="00BC2C4F"/>
    <w:rsid w:val="00BE12A9"/>
    <w:rsid w:val="00BE74BB"/>
    <w:rsid w:val="00C04D88"/>
    <w:rsid w:val="00C127F0"/>
    <w:rsid w:val="00C532DA"/>
    <w:rsid w:val="00C53AED"/>
    <w:rsid w:val="00C61320"/>
    <w:rsid w:val="00C633A9"/>
    <w:rsid w:val="00C706D8"/>
    <w:rsid w:val="00C74A38"/>
    <w:rsid w:val="00C7679E"/>
    <w:rsid w:val="00C80796"/>
    <w:rsid w:val="00C81F44"/>
    <w:rsid w:val="00C86561"/>
    <w:rsid w:val="00C86757"/>
    <w:rsid w:val="00C91203"/>
    <w:rsid w:val="00CB2E35"/>
    <w:rsid w:val="00CB30ED"/>
    <w:rsid w:val="00CB327C"/>
    <w:rsid w:val="00CC0D10"/>
    <w:rsid w:val="00CC6076"/>
    <w:rsid w:val="00CE0961"/>
    <w:rsid w:val="00CE0ACB"/>
    <w:rsid w:val="00CE5A69"/>
    <w:rsid w:val="00CF6C07"/>
    <w:rsid w:val="00D004B1"/>
    <w:rsid w:val="00D02B21"/>
    <w:rsid w:val="00D03738"/>
    <w:rsid w:val="00D27A75"/>
    <w:rsid w:val="00D55883"/>
    <w:rsid w:val="00D72934"/>
    <w:rsid w:val="00D752EF"/>
    <w:rsid w:val="00D75FB0"/>
    <w:rsid w:val="00D83D7E"/>
    <w:rsid w:val="00DA7466"/>
    <w:rsid w:val="00DB396B"/>
    <w:rsid w:val="00DB449A"/>
    <w:rsid w:val="00DB4AA1"/>
    <w:rsid w:val="00DD7C52"/>
    <w:rsid w:val="00E15B0F"/>
    <w:rsid w:val="00E21353"/>
    <w:rsid w:val="00E22F57"/>
    <w:rsid w:val="00E237F6"/>
    <w:rsid w:val="00E247AD"/>
    <w:rsid w:val="00E44E6D"/>
    <w:rsid w:val="00E45410"/>
    <w:rsid w:val="00E5629A"/>
    <w:rsid w:val="00E63423"/>
    <w:rsid w:val="00E63D25"/>
    <w:rsid w:val="00E83FDF"/>
    <w:rsid w:val="00E913F6"/>
    <w:rsid w:val="00EB080E"/>
    <w:rsid w:val="00EB1040"/>
    <w:rsid w:val="00EB1AE3"/>
    <w:rsid w:val="00EB539F"/>
    <w:rsid w:val="00EC1660"/>
    <w:rsid w:val="00ED27D9"/>
    <w:rsid w:val="00EE5572"/>
    <w:rsid w:val="00F066EF"/>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2CE0"/>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693828"/>
    <w:rPr>
      <w:color w:val="0563C1" w:themeColor="hyperlink"/>
      <w:u w:val="single"/>
    </w:rPr>
  </w:style>
  <w:style w:type="character" w:styleId="CommentReference">
    <w:name w:val="annotation reference"/>
    <w:basedOn w:val="DefaultParagraphFont"/>
    <w:uiPriority w:val="99"/>
    <w:semiHidden/>
    <w:unhideWhenUsed/>
    <w:rsid w:val="00C532DA"/>
    <w:rPr>
      <w:sz w:val="16"/>
      <w:szCs w:val="16"/>
    </w:rPr>
  </w:style>
  <w:style w:type="paragraph" w:styleId="CommentText">
    <w:name w:val="annotation text"/>
    <w:basedOn w:val="Normal"/>
    <w:link w:val="CommentTextChar"/>
    <w:uiPriority w:val="99"/>
    <w:semiHidden/>
    <w:unhideWhenUsed/>
    <w:rsid w:val="00C532DA"/>
    <w:pPr>
      <w:spacing w:line="240" w:lineRule="auto"/>
    </w:pPr>
    <w:rPr>
      <w:sz w:val="20"/>
      <w:szCs w:val="20"/>
    </w:rPr>
  </w:style>
  <w:style w:type="character" w:customStyle="1" w:styleId="CommentTextChar">
    <w:name w:val="Comment Text Char"/>
    <w:basedOn w:val="DefaultParagraphFont"/>
    <w:link w:val="CommentText"/>
    <w:uiPriority w:val="99"/>
    <w:semiHidden/>
    <w:rsid w:val="00C532DA"/>
    <w:rPr>
      <w:sz w:val="20"/>
      <w:szCs w:val="20"/>
    </w:rPr>
  </w:style>
  <w:style w:type="paragraph" w:styleId="CommentSubject">
    <w:name w:val="annotation subject"/>
    <w:basedOn w:val="CommentText"/>
    <w:next w:val="CommentText"/>
    <w:link w:val="CommentSubjectChar"/>
    <w:uiPriority w:val="99"/>
    <w:semiHidden/>
    <w:unhideWhenUsed/>
    <w:rsid w:val="00C532DA"/>
    <w:rPr>
      <w:b/>
      <w:bCs/>
    </w:rPr>
  </w:style>
  <w:style w:type="character" w:customStyle="1" w:styleId="CommentSubjectChar">
    <w:name w:val="Comment Subject Char"/>
    <w:basedOn w:val="CommentTextChar"/>
    <w:link w:val="CommentSubject"/>
    <w:uiPriority w:val="99"/>
    <w:semiHidden/>
    <w:rsid w:val="00C532DA"/>
    <w:rPr>
      <w:b/>
      <w:bCs/>
      <w:sz w:val="20"/>
      <w:szCs w:val="20"/>
    </w:rPr>
  </w:style>
  <w:style w:type="character" w:styleId="UnresolvedMention">
    <w:name w:val="Unresolved Mention"/>
    <w:basedOn w:val="DefaultParagraphFont"/>
    <w:uiPriority w:val="99"/>
    <w:semiHidden/>
    <w:unhideWhenUsed/>
    <w:rsid w:val="0018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843">
      <w:bodyDiv w:val="1"/>
      <w:marLeft w:val="0"/>
      <w:marRight w:val="0"/>
      <w:marTop w:val="0"/>
      <w:marBottom w:val="0"/>
      <w:divBdr>
        <w:top w:val="none" w:sz="0" w:space="0" w:color="auto"/>
        <w:left w:val="none" w:sz="0" w:space="0" w:color="auto"/>
        <w:bottom w:val="none" w:sz="0" w:space="0" w:color="auto"/>
        <w:right w:val="none" w:sz="0" w:space="0" w:color="auto"/>
      </w:divBdr>
    </w:div>
    <w:div w:id="130636113">
      <w:bodyDiv w:val="1"/>
      <w:marLeft w:val="0"/>
      <w:marRight w:val="0"/>
      <w:marTop w:val="0"/>
      <w:marBottom w:val="0"/>
      <w:divBdr>
        <w:top w:val="none" w:sz="0" w:space="0" w:color="auto"/>
        <w:left w:val="none" w:sz="0" w:space="0" w:color="auto"/>
        <w:bottom w:val="none" w:sz="0" w:space="0" w:color="auto"/>
        <w:right w:val="none" w:sz="0" w:space="0" w:color="auto"/>
      </w:divBdr>
    </w:div>
    <w:div w:id="1052852851">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20277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siOh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sc.li/3mg9lW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Heavy sugar_primary science investigation_teacher notes</vt:lpstr>
    </vt:vector>
  </TitlesOfParts>
  <Company>Royal Society of Chemistry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Siúcra trom: nótaí don mhúinteoir</dc:title>
  <dc:subject>Dírítear sa turgnamh seo ar mhais an tsiúcra a thuaslagtar i ndeochanna súilíneacha agus ar an tionchar a bhíonn aige sin ar chumas cannaí dí snámh ar uisce.</dc:subject>
  <dc:creator>Chloe Francis</dc:creator>
  <cp:keywords>Primary science experiment_investigation_mass_density_sugar</cp:keywords>
  <dc:description>Royal Society of Chemistry</dc:description>
  <cp:lastModifiedBy>Chloe Francis</cp:lastModifiedBy>
  <cp:revision>4</cp:revision>
  <dcterms:created xsi:type="dcterms:W3CDTF">2021-07-25T10:00:00Z</dcterms:created>
  <dcterms:modified xsi:type="dcterms:W3CDTF">2021-08-20T09:37:00Z</dcterms:modified>
</cp:coreProperties>
</file>