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0C5AA" w14:textId="77777777" w:rsidR="005414C3" w:rsidRDefault="005414C3" w:rsidP="003529B4">
      <w:pPr>
        <w:pStyle w:val="Heading1"/>
      </w:pPr>
    </w:p>
    <w:p w14:paraId="60E80FFF" w14:textId="0D268F24" w:rsidR="00183D98" w:rsidRPr="003529B4" w:rsidRDefault="00BB6F93" w:rsidP="00183D98">
      <w:pPr>
        <w:pStyle w:val="Heading1"/>
      </w:pPr>
      <w:r>
        <w:t>F</w:t>
      </w:r>
      <w:r w:rsidR="00183D98">
        <w:t>ertilisers and sustainability – teacher notes</w:t>
      </w:r>
    </w:p>
    <w:p w14:paraId="68F50BB6" w14:textId="77777777" w:rsidR="00183D98" w:rsidRPr="0057169A" w:rsidRDefault="00183D98" w:rsidP="00183D98">
      <w:pPr>
        <w:pStyle w:val="Leadparagraph"/>
        <w:spacing w:after="0"/>
        <w:rPr>
          <w:rStyle w:val="LeadparagraphChar"/>
          <w:bCs/>
          <w:iCs/>
        </w:rPr>
      </w:pPr>
      <w:r w:rsidRPr="009875B2">
        <w:rPr>
          <w:rStyle w:val="LeadparagraphChar"/>
          <w:b/>
          <w:i/>
        </w:rPr>
        <w:t>Education in Chemistry</w:t>
      </w:r>
      <w:r>
        <w:rPr>
          <w:rStyle w:val="LeadparagraphChar"/>
          <w:b/>
        </w:rPr>
        <w:br/>
      </w:r>
      <w:bookmarkStart w:id="0" w:name="_Hlk77065528"/>
      <w:r w:rsidRPr="00846B98">
        <w:rPr>
          <w:rStyle w:val="LeadparagraphChar"/>
          <w:iCs/>
        </w:rPr>
        <w:t>Sustainability in chemistry</w:t>
      </w:r>
      <w:r>
        <w:rPr>
          <w:rStyle w:val="LeadparagraphChar"/>
          <w:bCs/>
          <w:iCs/>
        </w:rPr>
        <w:t xml:space="preserve"> </w:t>
      </w:r>
      <w:r w:rsidRPr="0057169A">
        <w:rPr>
          <w:rStyle w:val="LeadparagraphChar"/>
          <w:bCs/>
          <w:iCs/>
        </w:rPr>
        <w:t>2021</w:t>
      </w:r>
    </w:p>
    <w:bookmarkEnd w:id="0"/>
    <w:p w14:paraId="1BCF3D88" w14:textId="15657695" w:rsidR="00183D98" w:rsidRPr="007D50E0" w:rsidRDefault="00183D98" w:rsidP="00183D98">
      <w:pPr>
        <w:pStyle w:val="Leadparagraph"/>
        <w:rPr>
          <w:b w:val="0"/>
        </w:rPr>
      </w:pPr>
      <w:r w:rsidRPr="004D1E48">
        <w:rPr>
          <w:rStyle w:val="LeadparagraphChar"/>
          <w:b/>
          <w:bCs/>
        </w:rPr>
        <w:t xml:space="preserve">Goal 2: </w:t>
      </w:r>
      <w:r w:rsidRPr="004D1E48">
        <w:rPr>
          <w:bCs/>
        </w:rPr>
        <w:t>End hunger, achieve food security and improved nutrition and promote sustainable agriculture</w:t>
      </w:r>
      <w:r>
        <w:rPr>
          <w:rStyle w:val="LeadparagraphChar"/>
        </w:rPr>
        <w:br/>
      </w:r>
      <w:hyperlink r:id="rId11" w:history="1">
        <w:r w:rsidR="00D01D38" w:rsidRPr="00532D77">
          <w:rPr>
            <w:rStyle w:val="Hyperlink"/>
          </w:rPr>
          <w:t>rsc.li/3sFPwsx</w:t>
        </w:r>
      </w:hyperlink>
    </w:p>
    <w:p w14:paraId="416654EB" w14:textId="37D4D2BF" w:rsidR="007705C4" w:rsidRPr="00183D98" w:rsidRDefault="00183D98" w:rsidP="00183D98">
      <w:pPr>
        <w:rPr>
          <w:b/>
          <w:i/>
          <w:iCs/>
          <w:shd w:val="clear" w:color="auto" w:fill="FFFFFF"/>
        </w:rPr>
      </w:pPr>
      <w:r w:rsidRPr="00773155">
        <w:rPr>
          <w:b/>
          <w:i/>
          <w:iCs/>
          <w:shd w:val="clear" w:color="auto" w:fill="FFFFFF"/>
        </w:rPr>
        <w:t xml:space="preserve">‘As the world population continues to grow, much more effort and innovation will be urgently needed </w:t>
      </w:r>
      <w:proofErr w:type="gramStart"/>
      <w:r w:rsidRPr="00773155">
        <w:rPr>
          <w:b/>
          <w:i/>
          <w:iCs/>
          <w:shd w:val="clear" w:color="auto" w:fill="FFFFFF"/>
        </w:rPr>
        <w:t>in order to</w:t>
      </w:r>
      <w:proofErr w:type="gramEnd"/>
      <w:r w:rsidRPr="00773155">
        <w:rPr>
          <w:b/>
          <w:i/>
          <w:iCs/>
          <w:shd w:val="clear" w:color="auto" w:fill="FFFFFF"/>
        </w:rPr>
        <w:t xml:space="preserve"> sustainably increase agricultural production.’</w:t>
      </w:r>
      <w:r w:rsidR="009859E1">
        <w:rPr>
          <w:rStyle w:val="FootnoteReference"/>
          <w:b/>
          <w:i/>
          <w:iCs/>
          <w:shd w:val="clear" w:color="auto" w:fill="FFFFFF"/>
        </w:rPr>
        <w:footnoteReference w:id="1"/>
      </w:r>
      <w:r w:rsidR="00CA2946">
        <w:rPr>
          <w:b/>
          <w:i/>
          <w:iCs/>
          <w:shd w:val="clear" w:color="auto" w:fill="FFFFFF"/>
        </w:rPr>
        <w:t xml:space="preserve"> </w:t>
      </w:r>
    </w:p>
    <w:p w14:paraId="6F537DD6" w14:textId="7AA5AA45" w:rsidR="00DD77BD" w:rsidRDefault="00183D98" w:rsidP="00183D98">
      <w:r w:rsidRPr="000139AF">
        <w:t xml:space="preserve">The ability to perform a </w:t>
      </w:r>
      <w:r>
        <w:t>c</w:t>
      </w:r>
      <w:r w:rsidRPr="000139AF">
        <w:t xml:space="preserve">hemistry practical </w:t>
      </w:r>
      <w:r w:rsidR="003408E9" w:rsidRPr="000139AF">
        <w:t xml:space="preserve">safely </w:t>
      </w:r>
      <w:r w:rsidRPr="000139AF">
        <w:t>is a key skill</w:t>
      </w:r>
      <w:r>
        <w:t xml:space="preserve">, </w:t>
      </w:r>
      <w:r w:rsidRPr="000139AF">
        <w:t xml:space="preserve">assessed as part of </w:t>
      </w:r>
      <w:r>
        <w:t>16–18 chemistry courses in the UK and Republic of Ireland</w:t>
      </w:r>
      <w:r w:rsidRPr="000139AF">
        <w:t xml:space="preserve">. This activity gives </w:t>
      </w:r>
      <w:r>
        <w:t>learners</w:t>
      </w:r>
      <w:r w:rsidRPr="000139AF">
        <w:t xml:space="preserve"> an opportunity to practise these skills, </w:t>
      </w:r>
      <w:r>
        <w:t>in the context of</w:t>
      </w:r>
      <w:r w:rsidRPr="000139AF">
        <w:t xml:space="preserve"> fertilisers and the sustainability </w:t>
      </w:r>
      <w:r>
        <w:t xml:space="preserve">of </w:t>
      </w:r>
      <w:r w:rsidRPr="000139AF">
        <w:t xml:space="preserve">their manufacture and use. </w:t>
      </w:r>
    </w:p>
    <w:p w14:paraId="13F78D0E" w14:textId="408224CF" w:rsidR="00183D98" w:rsidRPr="004D1E48" w:rsidRDefault="00183D98" w:rsidP="00183D98">
      <w:r w:rsidRPr="000139AF">
        <w:t xml:space="preserve">The practical </w:t>
      </w:r>
      <w:r>
        <w:t>itself</w:t>
      </w:r>
      <w:r w:rsidR="00DD77BD">
        <w:t>, rates of hydrolysis of urea,</w:t>
      </w:r>
      <w:r>
        <w:t xml:space="preserve"> </w:t>
      </w:r>
      <w:r w:rsidRPr="000139AF">
        <w:t xml:space="preserve">and </w:t>
      </w:r>
      <w:r w:rsidR="00DD77BD">
        <w:t>the calculation and conclusion</w:t>
      </w:r>
      <w:r w:rsidRPr="000139AF">
        <w:t xml:space="preserve"> questions are aimed at learners in their second year of a 16</w:t>
      </w:r>
      <w:r>
        <w:softHyphen/>
        <w:t>–</w:t>
      </w:r>
      <w:r w:rsidRPr="000139AF">
        <w:t xml:space="preserve">18 </w:t>
      </w:r>
      <w:r>
        <w:t>c</w:t>
      </w:r>
      <w:r w:rsidRPr="000139AF">
        <w:t>hemistry course.</w:t>
      </w:r>
      <w:r>
        <w:t xml:space="preserve"> Additional questions on fertiliser sustainability that accompany the practical </w:t>
      </w:r>
      <w:r w:rsidR="00DD77BD">
        <w:t xml:space="preserve">add context. These </w:t>
      </w:r>
      <w:r>
        <w:t>could also be used with 14–16 learners.</w:t>
      </w:r>
      <w:r w:rsidR="007D5EA6">
        <w:t xml:space="preserve"> </w:t>
      </w:r>
      <w:r w:rsidR="00DD77BD">
        <w:t>This</w:t>
      </w:r>
      <w:r w:rsidR="007D5EA6">
        <w:t xml:space="preserve"> practical</w:t>
      </w:r>
      <w:r w:rsidR="00DD77BD">
        <w:t xml:space="preserve"> experiment</w:t>
      </w:r>
      <w:r w:rsidR="007D5EA6">
        <w:t xml:space="preserve"> is an existing resource</w:t>
      </w:r>
      <w:r w:rsidR="00DD77BD">
        <w:t>,</w:t>
      </w:r>
      <w:r w:rsidR="007D5EA6">
        <w:t xml:space="preserve"> </w:t>
      </w:r>
      <w:r w:rsidR="00DD77BD" w:rsidRPr="004D1E48">
        <w:t xml:space="preserve">part of our </w:t>
      </w:r>
      <w:hyperlink r:id="rId12" w:history="1">
        <w:r w:rsidR="00DD77BD" w:rsidRPr="004D1E48">
          <w:rPr>
            <w:rStyle w:val="Hyperlink"/>
          </w:rPr>
          <w:t xml:space="preserve">Challenging plants: fertilisers </w:t>
        </w:r>
        <w:proofErr w:type="spellStart"/>
        <w:r w:rsidR="00DD77BD" w:rsidRPr="004D1E48">
          <w:rPr>
            <w:rStyle w:val="Hyperlink"/>
          </w:rPr>
          <w:t>practicals</w:t>
        </w:r>
        <w:proofErr w:type="spellEnd"/>
      </w:hyperlink>
      <w:r w:rsidR="00DD77BD" w:rsidRPr="004D1E48">
        <w:t>.</w:t>
      </w:r>
    </w:p>
    <w:p w14:paraId="2917F580" w14:textId="7AC4C32E" w:rsidR="00183D98" w:rsidRDefault="00183D98" w:rsidP="00183D98">
      <w:pPr>
        <w:pStyle w:val="Heading2"/>
      </w:pPr>
      <w:r>
        <w:t>Resources</w:t>
      </w:r>
    </w:p>
    <w:p w14:paraId="5BFF9E1E" w14:textId="5BCAE9E5" w:rsidR="009859E1" w:rsidRDefault="005C39FD" w:rsidP="009859E1">
      <w:pPr>
        <w:pStyle w:val="ListParagraph"/>
        <w:numPr>
          <w:ilvl w:val="0"/>
          <w:numId w:val="13"/>
        </w:numPr>
      </w:pPr>
      <w:hyperlink r:id="rId13" w:history="1">
        <w:r w:rsidR="009859E1" w:rsidRPr="009859E1">
          <w:rPr>
            <w:rStyle w:val="Hyperlink"/>
          </w:rPr>
          <w:t>Student sheet</w:t>
        </w:r>
      </w:hyperlink>
      <w:r w:rsidR="009859E1">
        <w:t xml:space="preserve"> containing instructions </w:t>
      </w:r>
      <w:r w:rsidR="009859E1" w:rsidRPr="007378F6">
        <w:t xml:space="preserve">for completing a practical on the </w:t>
      </w:r>
      <w:r w:rsidR="009859E1">
        <w:t>r</w:t>
      </w:r>
      <w:r w:rsidR="009859E1" w:rsidRPr="007378F6">
        <w:t xml:space="preserve">ate of </w:t>
      </w:r>
      <w:r w:rsidR="009859E1">
        <w:t>h</w:t>
      </w:r>
      <w:r w:rsidR="009859E1" w:rsidRPr="007378F6">
        <w:t xml:space="preserve">ydrolysis of </w:t>
      </w:r>
      <w:r w:rsidR="009859E1">
        <w:t>u</w:t>
      </w:r>
      <w:r w:rsidR="009859E1" w:rsidRPr="007378F6">
        <w:t>rea</w:t>
      </w:r>
      <w:r w:rsidR="001F0B89">
        <w:t>.</w:t>
      </w:r>
    </w:p>
    <w:p w14:paraId="1018E5B5" w14:textId="25C093B0" w:rsidR="00183D98" w:rsidRPr="00183D98" w:rsidRDefault="005C39FD" w:rsidP="004D1E48">
      <w:pPr>
        <w:pStyle w:val="ListParagraph"/>
        <w:numPr>
          <w:ilvl w:val="0"/>
          <w:numId w:val="13"/>
        </w:numPr>
      </w:pPr>
      <w:hyperlink r:id="rId14" w:history="1">
        <w:r w:rsidR="009859E1" w:rsidRPr="009859E1">
          <w:rPr>
            <w:rStyle w:val="Hyperlink"/>
          </w:rPr>
          <w:t>Teacher and technician sheet</w:t>
        </w:r>
      </w:hyperlink>
      <w:r w:rsidR="009859E1">
        <w:t xml:space="preserve"> with some information about the background chemistry and equipment list. </w:t>
      </w:r>
    </w:p>
    <w:p w14:paraId="423134F5" w14:textId="5C05D116" w:rsidR="00183D98" w:rsidRDefault="00183D98">
      <w:pPr>
        <w:pStyle w:val="ListParagraph"/>
        <w:numPr>
          <w:ilvl w:val="0"/>
          <w:numId w:val="13"/>
        </w:numPr>
      </w:pPr>
      <w:r w:rsidRPr="007378F6">
        <w:t xml:space="preserve">Learner worksheet </w:t>
      </w:r>
      <w:r w:rsidR="009859E1">
        <w:t xml:space="preserve">with additional questions based on the practical </w:t>
      </w:r>
      <w:r w:rsidRPr="007378F6">
        <w:t xml:space="preserve">to help with assessment of practical </w:t>
      </w:r>
      <w:r>
        <w:t>skills</w:t>
      </w:r>
      <w:r w:rsidRPr="007378F6">
        <w:t xml:space="preserve"> and </w:t>
      </w:r>
      <w:bookmarkStart w:id="1" w:name="_Hlk80284406"/>
      <w:r w:rsidR="00497DCD">
        <w:t>additional</w:t>
      </w:r>
      <w:r w:rsidRPr="007378F6">
        <w:t xml:space="preserve"> </w:t>
      </w:r>
      <w:r w:rsidR="004E0624">
        <w:t>g</w:t>
      </w:r>
      <w:r>
        <w:t xml:space="preserve">reen </w:t>
      </w:r>
      <w:r w:rsidR="004E0624">
        <w:t>c</w:t>
      </w:r>
      <w:r>
        <w:t xml:space="preserve">hemistry </w:t>
      </w:r>
      <w:r w:rsidRPr="007378F6">
        <w:t>questions</w:t>
      </w:r>
      <w:r w:rsidR="004E0624">
        <w:t>,</w:t>
      </w:r>
      <w:r w:rsidRPr="007378F6">
        <w:t xml:space="preserve"> linking fertiliser to </w:t>
      </w:r>
      <w:r w:rsidR="004E0624">
        <w:t xml:space="preserve">UN sustainable development goal </w:t>
      </w:r>
      <w:r w:rsidRPr="007378F6">
        <w:t>2</w:t>
      </w:r>
      <w:r w:rsidR="004E0624">
        <w:t>.</w:t>
      </w:r>
    </w:p>
    <w:bookmarkEnd w:id="1"/>
    <w:p w14:paraId="7F55F1F3" w14:textId="1793C8B3" w:rsidR="00183D98" w:rsidRPr="00183D98" w:rsidRDefault="00183D98" w:rsidP="00183D98">
      <w:pPr>
        <w:pStyle w:val="ListParagraph"/>
        <w:numPr>
          <w:ilvl w:val="0"/>
          <w:numId w:val="13"/>
        </w:numPr>
      </w:pPr>
      <w:r>
        <w:t>G</w:t>
      </w:r>
      <w:r w:rsidRPr="007378F6">
        <w:t xml:space="preserve">rid for </w:t>
      </w:r>
      <w:r w:rsidR="00DD77BD">
        <w:t>assessing the</w:t>
      </w:r>
      <w:r w:rsidRPr="007378F6">
        <w:t xml:space="preserve"> practical using CPACs </w:t>
      </w:r>
      <w:r>
        <w:t>(suitable for those following English curriculums)</w:t>
      </w:r>
      <w:r w:rsidR="00482AA8">
        <w:t>.</w:t>
      </w:r>
    </w:p>
    <w:p w14:paraId="1AEB1872" w14:textId="1B8728F6" w:rsidR="00183D98" w:rsidRPr="007378F6" w:rsidRDefault="00183D98" w:rsidP="004D1E48">
      <w:pPr>
        <w:spacing w:after="0"/>
        <w:rPr>
          <w:b/>
          <w:color w:val="2C4D67"/>
          <w:sz w:val="26"/>
          <w:szCs w:val="26"/>
        </w:rPr>
      </w:pPr>
      <w:r w:rsidRPr="007378F6">
        <w:rPr>
          <w:b/>
          <w:color w:val="2C4D67"/>
          <w:sz w:val="26"/>
          <w:szCs w:val="26"/>
        </w:rPr>
        <w:t xml:space="preserve">Learning </w:t>
      </w:r>
      <w:r w:rsidR="00F150E2">
        <w:rPr>
          <w:b/>
          <w:color w:val="2C4D67"/>
          <w:sz w:val="26"/>
          <w:szCs w:val="26"/>
        </w:rPr>
        <w:t>o</w:t>
      </w:r>
      <w:r w:rsidRPr="007378F6">
        <w:rPr>
          <w:b/>
          <w:color w:val="2C4D67"/>
          <w:sz w:val="26"/>
          <w:szCs w:val="26"/>
        </w:rPr>
        <w:t>bjectives</w:t>
      </w:r>
    </w:p>
    <w:p w14:paraId="48159665" w14:textId="01AB51A9" w:rsidR="00183D98" w:rsidRPr="00183D98" w:rsidRDefault="00183D98" w:rsidP="00183D98">
      <w:pPr>
        <w:pStyle w:val="ListParagraph"/>
        <w:numPr>
          <w:ilvl w:val="0"/>
          <w:numId w:val="16"/>
        </w:numPr>
        <w:spacing w:line="259" w:lineRule="auto"/>
      </w:pPr>
      <w:r w:rsidRPr="00183D98">
        <w:t>Design an experiment to collect data to measure the rate of hydrolysis of urea</w:t>
      </w:r>
      <w:r>
        <w:t>.</w:t>
      </w:r>
    </w:p>
    <w:p w14:paraId="7F377761" w14:textId="2B3B261B" w:rsidR="00183D98" w:rsidRPr="00183D98" w:rsidRDefault="009859E1" w:rsidP="00183D98">
      <w:pPr>
        <w:pStyle w:val="ListParagraph"/>
        <w:numPr>
          <w:ilvl w:val="0"/>
          <w:numId w:val="16"/>
        </w:numPr>
        <w:spacing w:line="259" w:lineRule="auto"/>
      </w:pPr>
      <w:r>
        <w:t>Carry out</w:t>
      </w:r>
      <w:r w:rsidR="00183D98" w:rsidRPr="00183D98">
        <w:t xml:space="preserve">, </w:t>
      </w:r>
      <w:proofErr w:type="gramStart"/>
      <w:r w:rsidR="00183D98" w:rsidRPr="00183D98">
        <w:t>analyse</w:t>
      </w:r>
      <w:proofErr w:type="gramEnd"/>
      <w:r w:rsidR="00183D98" w:rsidRPr="00183D98">
        <w:t xml:space="preserve"> and conclude using gathered data</w:t>
      </w:r>
      <w:r>
        <w:t>,</w:t>
      </w:r>
      <w:r w:rsidR="00183D98" w:rsidRPr="00183D98">
        <w:t xml:space="preserve"> for an experiment to measure the rate of hydrolysis of urea</w:t>
      </w:r>
      <w:r w:rsidR="00CF5A16">
        <w:t>.</w:t>
      </w:r>
      <w:r w:rsidR="00183D98" w:rsidRPr="00183D98">
        <w:t xml:space="preserve"> </w:t>
      </w:r>
    </w:p>
    <w:p w14:paraId="0DEBCA83" w14:textId="77777777" w:rsidR="00183D98" w:rsidRPr="00183D98" w:rsidRDefault="00183D98" w:rsidP="00183D98">
      <w:pPr>
        <w:pStyle w:val="ListParagraph"/>
        <w:numPr>
          <w:ilvl w:val="0"/>
          <w:numId w:val="16"/>
        </w:numPr>
        <w:spacing w:line="259" w:lineRule="auto"/>
      </w:pPr>
      <w:r w:rsidRPr="00183D98">
        <w:t xml:space="preserve">Use collected experimental data to identify the initial rate of hydrolysis of urea, find the order of reaction, write a rate </w:t>
      </w:r>
      <w:proofErr w:type="gramStart"/>
      <w:r w:rsidRPr="00183D98">
        <w:t>equation</w:t>
      </w:r>
      <w:proofErr w:type="gramEnd"/>
      <w:r w:rsidRPr="00183D98">
        <w:t xml:space="preserve"> and identify a rate determining step.</w:t>
      </w:r>
    </w:p>
    <w:p w14:paraId="29C4CA40" w14:textId="1731B141" w:rsidR="00183D98" w:rsidRPr="00183D98" w:rsidRDefault="00183D98" w:rsidP="00183D98">
      <w:pPr>
        <w:pStyle w:val="ListParagraph"/>
        <w:numPr>
          <w:ilvl w:val="0"/>
          <w:numId w:val="16"/>
        </w:numPr>
        <w:spacing w:line="259" w:lineRule="auto"/>
      </w:pPr>
      <w:r w:rsidRPr="00183D98">
        <w:t>Use a mathematical model for describing rates of reaction and use a graph to find half</w:t>
      </w:r>
      <w:r w:rsidR="00CF5A16">
        <w:t>-</w:t>
      </w:r>
      <w:r w:rsidRPr="00183D98">
        <w:t xml:space="preserve">life. </w:t>
      </w:r>
    </w:p>
    <w:p w14:paraId="0D88BA3C" w14:textId="61FBA797" w:rsidR="00183D98" w:rsidRPr="00183D98" w:rsidRDefault="00183D98" w:rsidP="00183D98">
      <w:pPr>
        <w:pStyle w:val="ListParagraph"/>
        <w:numPr>
          <w:ilvl w:val="0"/>
          <w:numId w:val="16"/>
        </w:numPr>
        <w:spacing w:line="259" w:lineRule="auto"/>
      </w:pPr>
      <w:r w:rsidRPr="00183D98">
        <w:t xml:space="preserve">Expand on the use of fertilisers linking to </w:t>
      </w:r>
      <w:r>
        <w:t>UN</w:t>
      </w:r>
      <w:r w:rsidRPr="00183D98">
        <w:t xml:space="preserve"> sustainable development goal 2.</w:t>
      </w:r>
    </w:p>
    <w:p w14:paraId="34F73B56" w14:textId="0EC7675B" w:rsidR="00183D98" w:rsidRPr="00E73A63" w:rsidRDefault="00183D98" w:rsidP="00183D98">
      <w:r w:rsidRPr="00E73A63">
        <w:t xml:space="preserve">This resource contains suggestions for assessing </w:t>
      </w:r>
      <w:r>
        <w:t>most of the</w:t>
      </w:r>
      <w:r w:rsidRPr="00E73A63">
        <w:t xml:space="preserve"> practical skills </w:t>
      </w:r>
      <w:r>
        <w:t>for the write</w:t>
      </w:r>
      <w:r w:rsidR="007D2C99">
        <w:t>-</w:t>
      </w:r>
      <w:r>
        <w:t>up of a complete investigation</w:t>
      </w:r>
      <w:r w:rsidRPr="00E73A63">
        <w:t xml:space="preserve">. </w:t>
      </w:r>
      <w:r>
        <w:t xml:space="preserve">You could decide to just assess part of the practical, in which case the learning objectives and worksheets </w:t>
      </w:r>
      <w:r w:rsidR="009859E1">
        <w:t>can</w:t>
      </w:r>
      <w:r>
        <w:t xml:space="preserve"> be adjusted to give </w:t>
      </w:r>
      <w:proofErr w:type="gramStart"/>
      <w:r>
        <w:t>more o</w:t>
      </w:r>
      <w:r w:rsidR="007D2C99">
        <w:t>r</w:t>
      </w:r>
      <w:r>
        <w:t xml:space="preserve"> less information</w:t>
      </w:r>
      <w:proofErr w:type="gramEnd"/>
      <w:r>
        <w:t>.</w:t>
      </w:r>
    </w:p>
    <w:p w14:paraId="5DBFF05F" w14:textId="77777777" w:rsidR="00183D98" w:rsidRPr="007378F6" w:rsidRDefault="00183D98" w:rsidP="00183D98">
      <w:pPr>
        <w:pStyle w:val="Heading2"/>
      </w:pPr>
      <w:r w:rsidRPr="007378F6">
        <w:t>Differentiation</w:t>
      </w:r>
    </w:p>
    <w:p w14:paraId="27756705" w14:textId="0A58D0AF" w:rsidR="00183D98" w:rsidRPr="007378F6" w:rsidRDefault="00183D98" w:rsidP="00183D98">
      <w:r w:rsidRPr="007378F6">
        <w:t xml:space="preserve">This activity is well suited </w:t>
      </w:r>
      <w:r w:rsidR="00DC3C02">
        <w:t>to</w:t>
      </w:r>
      <w:r w:rsidR="00DC3C02" w:rsidRPr="007378F6">
        <w:t xml:space="preserve"> </w:t>
      </w:r>
      <w:r w:rsidRPr="007378F6">
        <w:t>all learners</w:t>
      </w:r>
      <w:r w:rsidR="00DC3C02">
        <w:t>,</w:t>
      </w:r>
      <w:r w:rsidRPr="007378F6">
        <w:t xml:space="preserve"> regardless of prior attainment. Some </w:t>
      </w:r>
      <w:r>
        <w:t>l</w:t>
      </w:r>
      <w:r w:rsidRPr="007378F6">
        <w:t>earners may require additional support</w:t>
      </w:r>
      <w:r>
        <w:t xml:space="preserve"> </w:t>
      </w:r>
      <w:r w:rsidRPr="007378F6">
        <w:t>in terms of further detail or prompts</w:t>
      </w:r>
      <w:r w:rsidR="00DC3C02">
        <w:t>,</w:t>
      </w:r>
      <w:r w:rsidRPr="007378F6">
        <w:t xml:space="preserve"> to develop their practical skills</w:t>
      </w:r>
      <w:r>
        <w:t>.</w:t>
      </w:r>
    </w:p>
    <w:p w14:paraId="5DFE03FB" w14:textId="77777777" w:rsidR="00183D98" w:rsidRPr="007378F6" w:rsidRDefault="00183D98" w:rsidP="00183D98">
      <w:r w:rsidRPr="007378F6">
        <w:t>Extension questions are available, encouraging learners to link their understanding</w:t>
      </w:r>
      <w:r>
        <w:t xml:space="preserve"> of fertilisers and sustainability </w:t>
      </w:r>
      <w:r w:rsidRPr="007378F6">
        <w:t>beyond the syllabus.</w:t>
      </w:r>
    </w:p>
    <w:p w14:paraId="74EB93DD" w14:textId="08F63991" w:rsidR="00183D98" w:rsidRPr="007378F6" w:rsidRDefault="00183D98" w:rsidP="00183D98">
      <w:pPr>
        <w:pStyle w:val="Heading2"/>
      </w:pPr>
      <w:r w:rsidRPr="007378F6">
        <w:lastRenderedPageBreak/>
        <w:t>Self</w:t>
      </w:r>
      <w:r w:rsidR="006C46D1">
        <w:t>-</w:t>
      </w:r>
      <w:r w:rsidRPr="007378F6">
        <w:t>assessment</w:t>
      </w:r>
    </w:p>
    <w:p w14:paraId="0C9483C4" w14:textId="76FA164A" w:rsidR="00183D98" w:rsidRPr="007378F6" w:rsidRDefault="00183D98" w:rsidP="00183D98">
      <w:pPr>
        <w:rPr>
          <w:color w:val="000000"/>
        </w:rPr>
      </w:pPr>
      <w:r>
        <w:t>Learners</w:t>
      </w:r>
      <w:r w:rsidRPr="007378F6">
        <w:t xml:space="preserve"> should be encouraged to self</w:t>
      </w:r>
      <w:r>
        <w:t>-</w:t>
      </w:r>
      <w:r w:rsidRPr="007378F6">
        <w:t>evaluate their practical skills</w:t>
      </w:r>
      <w:r>
        <w:t xml:space="preserve"> </w:t>
      </w:r>
      <w:r w:rsidR="001F0B89">
        <w:t>and/</w:t>
      </w:r>
      <w:r>
        <w:t>or peer-evaluate another learner’s write up</w:t>
      </w:r>
      <w:r w:rsidR="001F0B89">
        <w:t>. They should</w:t>
      </w:r>
      <w:r>
        <w:t xml:space="preserve"> </w:t>
      </w:r>
      <w:r w:rsidRPr="007378F6">
        <w:t>write down any targets for improving competency in the next practical</w:t>
      </w:r>
      <w:r w:rsidR="00395043">
        <w:t>.</w:t>
      </w:r>
      <w:r w:rsidRPr="007378F6">
        <w:rPr>
          <w:color w:val="000000"/>
        </w:rPr>
        <w:t xml:space="preserve"> </w:t>
      </w:r>
    </w:p>
    <w:p w14:paraId="68AB0644" w14:textId="313BCBF5" w:rsidR="00183D98" w:rsidRPr="007378F6" w:rsidRDefault="00183D98" w:rsidP="00183D98">
      <w:pPr>
        <w:pStyle w:val="Heading2"/>
      </w:pPr>
      <w:r>
        <w:t xml:space="preserve">Answers to questions based on </w:t>
      </w:r>
      <w:r w:rsidR="006C46D1">
        <w:t xml:space="preserve">the </w:t>
      </w:r>
      <w:r>
        <w:t xml:space="preserve">practical </w:t>
      </w:r>
    </w:p>
    <w:p w14:paraId="76A73A97" w14:textId="55095863" w:rsidR="00183D98" w:rsidRPr="009F72E5" w:rsidRDefault="001F0B89" w:rsidP="004D1E48">
      <w:pPr>
        <w:pStyle w:val="ListParagraph"/>
        <w:ind w:left="0"/>
        <w:rPr>
          <w:b/>
        </w:rPr>
      </w:pPr>
      <w:r>
        <w:rPr>
          <w:b/>
        </w:rPr>
        <w:t xml:space="preserve">1. </w:t>
      </w:r>
      <w:r w:rsidR="00183D98" w:rsidRPr="009F72E5">
        <w:rPr>
          <w:b/>
        </w:rPr>
        <w:t>Plan</w:t>
      </w:r>
    </w:p>
    <w:p w14:paraId="087FA43A" w14:textId="4F4AE447" w:rsidR="00183D98" w:rsidRPr="004D1E48" w:rsidRDefault="00183D98" w:rsidP="004D1E48">
      <w:pPr>
        <w:pStyle w:val="ListParagraph"/>
        <w:ind w:left="0"/>
      </w:pPr>
      <w:r w:rsidRPr="004D1E48">
        <w:t xml:space="preserve">List the variables that need to be controlled </w:t>
      </w:r>
      <w:r w:rsidR="00B468EB" w:rsidRPr="009F72E5">
        <w:t>when measuring reaction rates</w:t>
      </w:r>
      <w:r w:rsidRPr="004D1E48">
        <w:t xml:space="preserve">. How would you control those variables in this practical, </w:t>
      </w:r>
      <w:r w:rsidR="00B468EB" w:rsidRPr="004D1E48">
        <w:rPr>
          <w:b/>
          <w:bCs/>
        </w:rPr>
        <w:t>R</w:t>
      </w:r>
      <w:r w:rsidRPr="004D1E48">
        <w:rPr>
          <w:b/>
          <w:bCs/>
        </w:rPr>
        <w:t>ate of hydrolysis of urea</w:t>
      </w:r>
      <w:r w:rsidRPr="004D1E48">
        <w:t>?</w:t>
      </w:r>
    </w:p>
    <w:p w14:paraId="23CBF1CE" w14:textId="07245190" w:rsidR="00183D98" w:rsidRPr="004D1E48" w:rsidRDefault="00183D98" w:rsidP="004D1E48">
      <w:pPr>
        <w:pStyle w:val="ListParagraph"/>
        <w:ind w:left="0"/>
        <w:rPr>
          <w:i/>
          <w:iCs/>
          <w:color w:val="FF0000"/>
        </w:rPr>
      </w:pPr>
      <w:r w:rsidRPr="004D1E48">
        <w:rPr>
          <w:b/>
          <w:bCs/>
          <w:i/>
          <w:iCs/>
          <w:color w:val="FF0000"/>
        </w:rPr>
        <w:t>Temperature</w:t>
      </w:r>
      <w:r w:rsidRPr="004D1E48">
        <w:rPr>
          <w:i/>
          <w:iCs/>
          <w:color w:val="FF0000"/>
        </w:rPr>
        <w:t xml:space="preserve">: </w:t>
      </w:r>
      <w:r w:rsidR="009B2E1F" w:rsidRPr="009F72E5">
        <w:rPr>
          <w:i/>
          <w:iCs/>
          <w:color w:val="FF0000"/>
        </w:rPr>
        <w:t>D</w:t>
      </w:r>
      <w:r w:rsidRPr="004D1E48">
        <w:rPr>
          <w:i/>
          <w:iCs/>
          <w:color w:val="FF0000"/>
        </w:rPr>
        <w:t>o the reaction at room temperature. Measure the temperature before and after the experiment. If it is very different then the reaction can be completed in a water bath at a constant temperature.</w:t>
      </w:r>
    </w:p>
    <w:p w14:paraId="6208302B" w14:textId="77777777" w:rsidR="00183D98" w:rsidRPr="004D1E48" w:rsidRDefault="00183D98" w:rsidP="004D1E48">
      <w:pPr>
        <w:pStyle w:val="ListParagraph"/>
        <w:ind w:left="0"/>
        <w:rPr>
          <w:i/>
          <w:iCs/>
          <w:color w:val="FF0000"/>
        </w:rPr>
      </w:pPr>
      <w:r w:rsidRPr="004D1E48">
        <w:rPr>
          <w:b/>
          <w:bCs/>
          <w:i/>
          <w:iCs/>
          <w:color w:val="FF0000"/>
        </w:rPr>
        <w:t>Concentration of reactants</w:t>
      </w:r>
      <w:r w:rsidRPr="004D1E48">
        <w:rPr>
          <w:i/>
          <w:iCs/>
          <w:color w:val="FF0000"/>
        </w:rPr>
        <w:t>: Use the same volume and concentration of urea solution. If repeating the experiment at different concentrations of urea, use the same volume. Use the same concentration of hydrochloric acid in the burette.</w:t>
      </w:r>
    </w:p>
    <w:p w14:paraId="6F2CD4A2" w14:textId="6534D52D" w:rsidR="00183D98" w:rsidRPr="004D1E48" w:rsidRDefault="00183D98" w:rsidP="004D1E48">
      <w:pPr>
        <w:pStyle w:val="ListParagraph"/>
        <w:ind w:left="0"/>
        <w:rPr>
          <w:i/>
          <w:iCs/>
          <w:color w:val="FF0000"/>
        </w:rPr>
      </w:pPr>
      <w:r w:rsidRPr="004D1E48">
        <w:rPr>
          <w:b/>
          <w:bCs/>
          <w:i/>
          <w:iCs/>
          <w:color w:val="FF0000"/>
        </w:rPr>
        <w:t>Pressure</w:t>
      </w:r>
      <w:r w:rsidR="009B2E1F" w:rsidRPr="009F72E5">
        <w:rPr>
          <w:b/>
          <w:bCs/>
          <w:i/>
          <w:iCs/>
          <w:color w:val="FF0000"/>
        </w:rPr>
        <w:t>:</w:t>
      </w:r>
      <w:r w:rsidRPr="004D1E48">
        <w:rPr>
          <w:b/>
          <w:bCs/>
          <w:i/>
          <w:iCs/>
          <w:color w:val="FF0000"/>
        </w:rPr>
        <w:t xml:space="preserve"> </w:t>
      </w:r>
      <w:r w:rsidR="009B2E1F" w:rsidRPr="009F72E5">
        <w:rPr>
          <w:i/>
          <w:iCs/>
          <w:color w:val="FF0000"/>
        </w:rPr>
        <w:t>N</w:t>
      </w:r>
      <w:r w:rsidRPr="004D1E48">
        <w:rPr>
          <w:i/>
          <w:iCs/>
          <w:color w:val="FF0000"/>
        </w:rPr>
        <w:t>ot relevant in this reaction</w:t>
      </w:r>
      <w:r w:rsidR="00920409" w:rsidRPr="009F72E5">
        <w:rPr>
          <w:i/>
          <w:iCs/>
          <w:color w:val="FF0000"/>
        </w:rPr>
        <w:t>.</w:t>
      </w:r>
    </w:p>
    <w:p w14:paraId="25E64416" w14:textId="36E31390" w:rsidR="00183D98" w:rsidRPr="004D1E48" w:rsidRDefault="00183D98" w:rsidP="004D1E48">
      <w:pPr>
        <w:pStyle w:val="ListParagraph"/>
        <w:ind w:left="0"/>
        <w:rPr>
          <w:i/>
          <w:iCs/>
          <w:color w:val="FF0000"/>
        </w:rPr>
      </w:pPr>
      <w:r w:rsidRPr="004D1E48">
        <w:rPr>
          <w:b/>
          <w:bCs/>
          <w:i/>
          <w:iCs/>
          <w:color w:val="FF0000"/>
        </w:rPr>
        <w:t>Surface area</w:t>
      </w:r>
      <w:r w:rsidRPr="004D1E48">
        <w:rPr>
          <w:i/>
          <w:iCs/>
          <w:color w:val="FF0000"/>
        </w:rPr>
        <w:t xml:space="preserve">: Use finely crushed </w:t>
      </w:r>
      <w:r w:rsidR="00920409" w:rsidRPr="009F72E5">
        <w:rPr>
          <w:i/>
          <w:iCs/>
          <w:color w:val="FF0000"/>
        </w:rPr>
        <w:t>soybean</w:t>
      </w:r>
      <w:r w:rsidRPr="004D1E48">
        <w:rPr>
          <w:i/>
          <w:iCs/>
          <w:color w:val="FF0000"/>
        </w:rPr>
        <w:t xml:space="preserve"> powder</w:t>
      </w:r>
      <w:r w:rsidR="00920409" w:rsidRPr="009F72E5">
        <w:rPr>
          <w:i/>
          <w:iCs/>
          <w:color w:val="FF0000"/>
        </w:rPr>
        <w:t>.</w:t>
      </w:r>
    </w:p>
    <w:p w14:paraId="0DCED5F0" w14:textId="7BA43D12" w:rsidR="00183D98" w:rsidRPr="004D1E48" w:rsidRDefault="00183D98" w:rsidP="004D1E48">
      <w:pPr>
        <w:pStyle w:val="ListParagraph"/>
        <w:ind w:left="0"/>
        <w:rPr>
          <w:i/>
          <w:iCs/>
          <w:color w:val="FF0000"/>
        </w:rPr>
      </w:pPr>
      <w:r w:rsidRPr="004D1E48">
        <w:rPr>
          <w:b/>
          <w:bCs/>
          <w:i/>
          <w:iCs/>
          <w:color w:val="FF0000"/>
        </w:rPr>
        <w:t>Catalyst</w:t>
      </w:r>
      <w:r w:rsidRPr="004D1E48">
        <w:rPr>
          <w:i/>
          <w:iCs/>
          <w:color w:val="FF0000"/>
        </w:rPr>
        <w:t xml:space="preserve">: Use the same mass of finely crushed </w:t>
      </w:r>
      <w:r w:rsidR="00920409" w:rsidRPr="009F72E5">
        <w:rPr>
          <w:i/>
          <w:iCs/>
          <w:color w:val="FF0000"/>
        </w:rPr>
        <w:t>soybean</w:t>
      </w:r>
      <w:r w:rsidRPr="004D1E48">
        <w:rPr>
          <w:i/>
          <w:iCs/>
          <w:color w:val="FF0000"/>
        </w:rPr>
        <w:t xml:space="preserve"> powder from the same batch of soybeans. The catalyst in this experiment is urease.</w:t>
      </w:r>
    </w:p>
    <w:p w14:paraId="52F218C6" w14:textId="66C7E0E9" w:rsidR="00183D98" w:rsidRPr="004D1E48" w:rsidRDefault="00183D98" w:rsidP="004D1E48">
      <w:pPr>
        <w:pStyle w:val="ListParagraph"/>
        <w:ind w:left="0"/>
        <w:rPr>
          <w:i/>
          <w:iCs/>
          <w:color w:val="FF0000"/>
        </w:rPr>
      </w:pPr>
      <w:r w:rsidRPr="004D1E48">
        <w:rPr>
          <w:b/>
          <w:bCs/>
          <w:i/>
          <w:iCs/>
          <w:color w:val="FF0000"/>
        </w:rPr>
        <w:t>pH</w:t>
      </w:r>
      <w:r w:rsidRPr="004D1E48">
        <w:rPr>
          <w:i/>
          <w:iCs/>
          <w:color w:val="FF0000"/>
        </w:rPr>
        <w:t xml:space="preserve">: </w:t>
      </w:r>
      <w:r w:rsidR="00663BA8" w:rsidRPr="009F72E5">
        <w:rPr>
          <w:i/>
          <w:iCs/>
          <w:color w:val="FF0000"/>
        </w:rPr>
        <w:t>T</w:t>
      </w:r>
      <w:r w:rsidRPr="004D1E48">
        <w:rPr>
          <w:i/>
          <w:iCs/>
          <w:color w:val="FF0000"/>
        </w:rPr>
        <w:t>his reaction is designed to take the pH to 6.5 in each case</w:t>
      </w:r>
      <w:r w:rsidR="00663BA8" w:rsidRPr="009F72E5">
        <w:rPr>
          <w:i/>
          <w:iCs/>
          <w:color w:val="FF0000"/>
        </w:rPr>
        <w:t>.</w:t>
      </w:r>
    </w:p>
    <w:p w14:paraId="2CAD53CD" w14:textId="77777777" w:rsidR="00183D98" w:rsidRPr="009F72E5" w:rsidRDefault="00183D98" w:rsidP="004D1E48">
      <w:pPr>
        <w:pStyle w:val="ListParagraph"/>
        <w:ind w:left="0"/>
        <w:rPr>
          <w:color w:val="000000" w:themeColor="text1"/>
        </w:rPr>
      </w:pPr>
    </w:p>
    <w:p w14:paraId="10749A38" w14:textId="1D0C30C6" w:rsidR="00183D98" w:rsidRPr="004D1E48" w:rsidRDefault="00183D98" w:rsidP="004D1E48">
      <w:pPr>
        <w:pStyle w:val="ListParagraph"/>
        <w:ind w:left="0"/>
        <w:rPr>
          <w:i/>
          <w:iCs/>
          <w:color w:val="FF0000"/>
        </w:rPr>
      </w:pPr>
      <w:r w:rsidRPr="004D1E48">
        <w:rPr>
          <w:i/>
          <w:iCs/>
          <w:color w:val="FF0000"/>
        </w:rPr>
        <w:t>In this practical</w:t>
      </w:r>
      <w:r w:rsidR="00587C17" w:rsidRPr="009F72E5">
        <w:rPr>
          <w:i/>
          <w:iCs/>
          <w:color w:val="FF0000"/>
        </w:rPr>
        <w:t>,</w:t>
      </w:r>
      <w:r w:rsidRPr="004D1E48">
        <w:rPr>
          <w:i/>
          <w:iCs/>
          <w:color w:val="FF0000"/>
        </w:rPr>
        <w:t xml:space="preserve"> the independent variable is suggested to be the concentration of urea. The practical is designed to just be completed once with a set amount of urea </w:t>
      </w:r>
      <w:proofErr w:type="gramStart"/>
      <w:r w:rsidRPr="004D1E48">
        <w:rPr>
          <w:i/>
          <w:iCs/>
          <w:color w:val="FF0000"/>
        </w:rPr>
        <w:t>in order to</w:t>
      </w:r>
      <w:proofErr w:type="gramEnd"/>
      <w:r w:rsidRPr="004D1E48">
        <w:rPr>
          <w:i/>
          <w:iCs/>
          <w:color w:val="FF0000"/>
        </w:rPr>
        <w:t xml:space="preserve"> process it mathematically to gain practice in mathematical models surrounding rate equations. It can, however, be easily altered to be repeated with a different concentration of urea.</w:t>
      </w:r>
    </w:p>
    <w:p w14:paraId="644D1967" w14:textId="7F0586DE" w:rsidR="00183D98" w:rsidRPr="004D1E48" w:rsidRDefault="00183D98" w:rsidP="004D1E48">
      <w:pPr>
        <w:pStyle w:val="ListParagraph"/>
        <w:ind w:left="0"/>
        <w:rPr>
          <w:i/>
          <w:iCs/>
          <w:color w:val="FF0000"/>
        </w:rPr>
      </w:pPr>
      <w:r w:rsidRPr="004D1E48">
        <w:rPr>
          <w:i/>
          <w:iCs/>
          <w:color w:val="FF0000"/>
        </w:rPr>
        <w:t>Measured variable is the volume of acid required to bring the pH to 6.5</w:t>
      </w:r>
      <w:r w:rsidR="00E70254" w:rsidRPr="009F72E5">
        <w:rPr>
          <w:i/>
          <w:iCs/>
          <w:color w:val="FF0000"/>
        </w:rPr>
        <w:t>.</w:t>
      </w:r>
    </w:p>
    <w:p w14:paraId="7CD4740F" w14:textId="77777777" w:rsidR="00183D98" w:rsidRPr="004D1E48" w:rsidRDefault="00183D98" w:rsidP="004D1E48">
      <w:pPr>
        <w:pStyle w:val="ListParagraph"/>
        <w:ind w:left="0"/>
        <w:rPr>
          <w:i/>
          <w:iCs/>
          <w:color w:val="FF0000"/>
        </w:rPr>
      </w:pPr>
      <w:r w:rsidRPr="004D1E48">
        <w:rPr>
          <w:i/>
          <w:iCs/>
          <w:color w:val="FF0000"/>
        </w:rPr>
        <w:t>Control variables are listed above.</w:t>
      </w:r>
    </w:p>
    <w:p w14:paraId="7D755603" w14:textId="77777777" w:rsidR="00183D98" w:rsidRPr="009F72E5" w:rsidRDefault="00183D98" w:rsidP="00183D98">
      <w:pPr>
        <w:pStyle w:val="ListParagraph"/>
        <w:ind w:left="1080"/>
      </w:pPr>
    </w:p>
    <w:p w14:paraId="1971A6F4" w14:textId="77B7E582" w:rsidR="00183D98" w:rsidRPr="009F72E5" w:rsidRDefault="001F0B89" w:rsidP="004D1E48">
      <w:pPr>
        <w:spacing w:after="0"/>
      </w:pPr>
      <w:r>
        <w:rPr>
          <w:b/>
          <w:bCs/>
        </w:rPr>
        <w:t xml:space="preserve">2. </w:t>
      </w:r>
      <w:r w:rsidR="00183D98" w:rsidRPr="004D1E48">
        <w:rPr>
          <w:b/>
          <w:bCs/>
        </w:rPr>
        <w:t>Method</w:t>
      </w:r>
      <w:r w:rsidR="00973200" w:rsidRPr="004D1E48">
        <w:rPr>
          <w:b/>
          <w:bCs/>
        </w:rPr>
        <w:t xml:space="preserve">: </w:t>
      </w:r>
      <w:r w:rsidR="00183D98" w:rsidRPr="004D1E48">
        <w:rPr>
          <w:b/>
          <w:bCs/>
        </w:rPr>
        <w:t>apparatus</w:t>
      </w:r>
    </w:p>
    <w:p w14:paraId="573CD94F" w14:textId="77777777" w:rsidR="00EA6D4E" w:rsidRPr="009F72E5" w:rsidRDefault="00183D98" w:rsidP="004D1E48">
      <w:pPr>
        <w:pStyle w:val="ListParagraph"/>
        <w:ind w:left="0"/>
      </w:pPr>
      <w:r w:rsidRPr="009F72E5">
        <w:t xml:space="preserve">Justify your choice of apparatus for this practical. </w:t>
      </w:r>
    </w:p>
    <w:p w14:paraId="0BFFEAB9" w14:textId="64EC944D" w:rsidR="00183D98" w:rsidRPr="004D1E48" w:rsidRDefault="00183D98" w:rsidP="004D1E48">
      <w:pPr>
        <w:pStyle w:val="ListParagraph"/>
        <w:ind w:left="0"/>
        <w:rPr>
          <w:i/>
          <w:iCs/>
          <w:color w:val="FF0000"/>
        </w:rPr>
      </w:pPr>
      <w:r w:rsidRPr="004D1E48">
        <w:rPr>
          <w:i/>
          <w:iCs/>
          <w:color w:val="FF0000"/>
        </w:rPr>
        <w:t xml:space="preserve">See practical </w:t>
      </w:r>
      <w:r w:rsidR="007979FE">
        <w:rPr>
          <w:i/>
          <w:iCs/>
          <w:color w:val="FF0000"/>
        </w:rPr>
        <w:t>teacher and technician sheet</w:t>
      </w:r>
      <w:r w:rsidR="007979FE" w:rsidRPr="004D1E48">
        <w:rPr>
          <w:i/>
          <w:iCs/>
          <w:color w:val="FF0000"/>
        </w:rPr>
        <w:t xml:space="preserve"> </w:t>
      </w:r>
      <w:r w:rsidRPr="004D1E48">
        <w:rPr>
          <w:i/>
          <w:iCs/>
          <w:color w:val="FF0000"/>
        </w:rPr>
        <w:t>for equipment list</w:t>
      </w:r>
      <w:r w:rsidR="00EA6D4E" w:rsidRPr="009F72E5">
        <w:rPr>
          <w:i/>
          <w:iCs/>
          <w:color w:val="FF0000"/>
        </w:rPr>
        <w:t>.</w:t>
      </w:r>
    </w:p>
    <w:p w14:paraId="57925135" w14:textId="63023359" w:rsidR="006C46D1" w:rsidRPr="004D1E48" w:rsidRDefault="006C46D1" w:rsidP="004D1E48">
      <w:pPr>
        <w:pStyle w:val="ListParagraph"/>
        <w:ind w:left="0"/>
        <w:rPr>
          <w:i/>
          <w:iCs/>
          <w:color w:val="FF0000"/>
        </w:rPr>
      </w:pPr>
      <w:r w:rsidRPr="004D1E48">
        <w:rPr>
          <w:i/>
          <w:iCs/>
          <w:color w:val="FF0000"/>
        </w:rPr>
        <w:t xml:space="preserve">Learners could choose which equipment to use from a selection of apparatus on a bench. Equipment may be available to allow learners to choose between using a pH probe or a data logger to measure </w:t>
      </w:r>
      <w:proofErr w:type="spellStart"/>
      <w:r w:rsidRPr="004D1E48">
        <w:rPr>
          <w:i/>
          <w:iCs/>
          <w:color w:val="FF0000"/>
        </w:rPr>
        <w:t>pH.</w:t>
      </w:r>
      <w:proofErr w:type="spellEnd"/>
      <w:r w:rsidRPr="004D1E48">
        <w:rPr>
          <w:i/>
          <w:iCs/>
          <w:color w:val="FF0000"/>
        </w:rPr>
        <w:t xml:space="preserve"> If it would be difficult to have each learner using a different set of equipment, then they could justify their own equipment list before the practical and then add </w:t>
      </w:r>
      <w:r w:rsidR="00973200" w:rsidRPr="009F72E5">
        <w:rPr>
          <w:i/>
          <w:iCs/>
          <w:color w:val="FF0000"/>
        </w:rPr>
        <w:t xml:space="preserve">in </w:t>
      </w:r>
      <w:r w:rsidRPr="004D1E48">
        <w:rPr>
          <w:i/>
          <w:iCs/>
          <w:color w:val="FF0000"/>
        </w:rPr>
        <w:t xml:space="preserve">adjustments for the equipment given. </w:t>
      </w:r>
    </w:p>
    <w:p w14:paraId="73DC77F9" w14:textId="77777777" w:rsidR="00183D98" w:rsidRPr="009F72E5" w:rsidRDefault="00183D98" w:rsidP="00183D98">
      <w:pPr>
        <w:pStyle w:val="ListParagraph"/>
        <w:ind w:left="1080"/>
        <w:rPr>
          <w:b/>
          <w:bCs/>
        </w:rPr>
      </w:pPr>
    </w:p>
    <w:p w14:paraId="0F1FE07F" w14:textId="00AAC1E5" w:rsidR="006C46D1" w:rsidRPr="009F72E5" w:rsidRDefault="001F0B89" w:rsidP="004D1E48">
      <w:pPr>
        <w:pStyle w:val="ListParagraph"/>
        <w:spacing w:after="0"/>
        <w:ind w:left="0"/>
      </w:pPr>
      <w:r>
        <w:rPr>
          <w:b/>
          <w:bCs/>
        </w:rPr>
        <w:t xml:space="preserve">3. </w:t>
      </w:r>
      <w:r w:rsidR="00183D98" w:rsidRPr="009F72E5">
        <w:rPr>
          <w:b/>
          <w:bCs/>
        </w:rPr>
        <w:t>Method</w:t>
      </w:r>
      <w:r w:rsidR="00973200" w:rsidRPr="009F72E5">
        <w:rPr>
          <w:b/>
          <w:bCs/>
        </w:rPr>
        <w:t xml:space="preserve">: </w:t>
      </w:r>
      <w:r w:rsidR="00183D98" w:rsidRPr="009F72E5">
        <w:rPr>
          <w:b/>
          <w:bCs/>
        </w:rPr>
        <w:t>hazards</w:t>
      </w:r>
    </w:p>
    <w:p w14:paraId="0FAB1A0E" w14:textId="6624BD32" w:rsidR="00183D98" w:rsidRPr="009F72E5" w:rsidRDefault="00183D98" w:rsidP="004D1E48">
      <w:r w:rsidRPr="009F72E5">
        <w:t xml:space="preserve">Using the </w:t>
      </w:r>
      <w:hyperlink r:id="rId15" w:history="1">
        <w:r w:rsidRPr="005A556D">
          <w:rPr>
            <w:rStyle w:val="Hyperlink"/>
          </w:rPr>
          <w:t xml:space="preserve">CLEAPSS student </w:t>
        </w:r>
        <w:r w:rsidR="00DD77BD" w:rsidRPr="005A556D">
          <w:rPr>
            <w:rStyle w:val="Hyperlink"/>
          </w:rPr>
          <w:t>safety sheets</w:t>
        </w:r>
      </w:hyperlink>
      <w:r w:rsidRPr="009F72E5">
        <w:t>, or another appropriate source, assess the hazards associated with this practical and write a control measure used to lower the risk for each hazard identified.</w:t>
      </w:r>
    </w:p>
    <w:tbl>
      <w:tblPr>
        <w:tblStyle w:val="TableGrid"/>
        <w:tblW w:w="9639" w:type="dxa"/>
        <w:tblInd w:w="-5" w:type="dxa"/>
        <w:tblLook w:val="04A0" w:firstRow="1" w:lastRow="0" w:firstColumn="1" w:lastColumn="0" w:noHBand="0" w:noVBand="1"/>
      </w:tblPr>
      <w:tblGrid>
        <w:gridCol w:w="2972"/>
        <w:gridCol w:w="1139"/>
        <w:gridCol w:w="2677"/>
        <w:gridCol w:w="2851"/>
      </w:tblGrid>
      <w:tr w:rsidR="00183D98" w:rsidRPr="009F72E5" w14:paraId="164EAFFC" w14:textId="77777777" w:rsidTr="004D1E48">
        <w:tc>
          <w:tcPr>
            <w:tcW w:w="2972" w:type="dxa"/>
          </w:tcPr>
          <w:p w14:paraId="32134395" w14:textId="77777777" w:rsidR="00183D98" w:rsidRPr="004D1E48" w:rsidRDefault="00183D98">
            <w:pPr>
              <w:spacing w:before="100" w:beforeAutospacing="1" w:after="100" w:afterAutospacing="1"/>
              <w:rPr>
                <w:i/>
                <w:iCs/>
                <w:color w:val="FF0000"/>
              </w:rPr>
            </w:pPr>
            <w:r w:rsidRPr="004D1E48">
              <w:rPr>
                <w:i/>
                <w:iCs/>
                <w:color w:val="FF0000"/>
              </w:rPr>
              <w:t>Chemical</w:t>
            </w:r>
          </w:p>
        </w:tc>
        <w:tc>
          <w:tcPr>
            <w:tcW w:w="1139" w:type="dxa"/>
          </w:tcPr>
          <w:p w14:paraId="28148352" w14:textId="77777777" w:rsidR="00183D98" w:rsidRPr="004D1E48" w:rsidRDefault="00183D98">
            <w:pPr>
              <w:spacing w:before="100" w:beforeAutospacing="1" w:after="100" w:afterAutospacing="1"/>
              <w:rPr>
                <w:i/>
                <w:iCs/>
                <w:color w:val="FF0000"/>
              </w:rPr>
            </w:pPr>
            <w:r w:rsidRPr="004D1E48">
              <w:rPr>
                <w:i/>
                <w:iCs/>
                <w:color w:val="FF0000"/>
              </w:rPr>
              <w:t>Reference</w:t>
            </w:r>
          </w:p>
        </w:tc>
        <w:tc>
          <w:tcPr>
            <w:tcW w:w="2677" w:type="dxa"/>
          </w:tcPr>
          <w:p w14:paraId="35FEB29D" w14:textId="77777777" w:rsidR="00183D98" w:rsidRPr="004D1E48" w:rsidRDefault="00183D98">
            <w:pPr>
              <w:spacing w:before="100" w:beforeAutospacing="1" w:after="100" w:afterAutospacing="1"/>
              <w:rPr>
                <w:i/>
                <w:iCs/>
                <w:color w:val="FF0000"/>
              </w:rPr>
            </w:pPr>
            <w:r w:rsidRPr="004D1E48">
              <w:rPr>
                <w:i/>
                <w:iCs/>
                <w:color w:val="FF0000"/>
              </w:rPr>
              <w:t>Hazard</w:t>
            </w:r>
          </w:p>
        </w:tc>
        <w:tc>
          <w:tcPr>
            <w:tcW w:w="2851" w:type="dxa"/>
          </w:tcPr>
          <w:p w14:paraId="0716F200" w14:textId="77777777" w:rsidR="00183D98" w:rsidRPr="004D1E48" w:rsidRDefault="00183D98">
            <w:pPr>
              <w:spacing w:before="100" w:beforeAutospacing="1" w:after="100" w:afterAutospacing="1"/>
              <w:rPr>
                <w:i/>
                <w:iCs/>
                <w:color w:val="FF0000"/>
              </w:rPr>
            </w:pPr>
            <w:r w:rsidRPr="004D1E48">
              <w:rPr>
                <w:i/>
                <w:iCs/>
                <w:color w:val="FF0000"/>
              </w:rPr>
              <w:t>Precaution</w:t>
            </w:r>
          </w:p>
        </w:tc>
      </w:tr>
      <w:tr w:rsidR="00183D98" w:rsidRPr="009F72E5" w14:paraId="02DAEF51" w14:textId="77777777" w:rsidTr="004D1E48">
        <w:tc>
          <w:tcPr>
            <w:tcW w:w="2972" w:type="dxa"/>
          </w:tcPr>
          <w:p w14:paraId="29C76EA9" w14:textId="46F92C09" w:rsidR="00183D98" w:rsidRPr="004D1E48" w:rsidRDefault="00183D98" w:rsidP="004D1E48">
            <w:pPr>
              <w:spacing w:before="100" w:beforeAutospacing="1" w:after="100" w:afterAutospacing="1"/>
              <w:rPr>
                <w:i/>
                <w:iCs/>
                <w:color w:val="FF0000"/>
              </w:rPr>
            </w:pPr>
            <w:r w:rsidRPr="004D1E48">
              <w:rPr>
                <w:i/>
                <w:iCs/>
                <w:color w:val="FF0000"/>
              </w:rPr>
              <w:t xml:space="preserve">0.1 </w:t>
            </w:r>
            <w:r w:rsidR="005E2CF8" w:rsidRPr="00BC3A9A">
              <w:rPr>
                <w:i/>
                <w:iCs/>
                <w:color w:val="FF0000"/>
              </w:rPr>
              <w:t>mol d</w:t>
            </w:r>
            <w:r w:rsidR="005E2CF8">
              <w:rPr>
                <w:i/>
                <w:iCs/>
                <w:color w:val="FF0000"/>
              </w:rPr>
              <w:t>m</w:t>
            </w:r>
            <w:r w:rsidR="005E2CF8" w:rsidRPr="00BC3A9A">
              <w:rPr>
                <w:i/>
                <w:iCs/>
                <w:color w:val="FF0000"/>
                <w:vertAlign w:val="superscript"/>
              </w:rPr>
              <w:t>-3</w:t>
            </w:r>
            <w:r w:rsidR="005E2CF8" w:rsidRPr="00BC3A9A">
              <w:rPr>
                <w:i/>
                <w:iCs/>
                <w:color w:val="FF0000"/>
                <w:position w:val="10"/>
              </w:rPr>
              <w:t xml:space="preserve"> </w:t>
            </w:r>
            <w:r w:rsidRPr="004D1E48">
              <w:rPr>
                <w:i/>
                <w:iCs/>
                <w:color w:val="FF0000"/>
              </w:rPr>
              <w:t>NaOH (</w:t>
            </w:r>
            <w:proofErr w:type="spellStart"/>
            <w:r w:rsidRPr="004D1E48">
              <w:rPr>
                <w:i/>
                <w:iCs/>
                <w:color w:val="FF0000"/>
              </w:rPr>
              <w:t>aq</w:t>
            </w:r>
            <w:proofErr w:type="spellEnd"/>
            <w:r w:rsidRPr="004D1E48">
              <w:rPr>
                <w:i/>
                <w:iCs/>
                <w:color w:val="FF0000"/>
              </w:rPr>
              <w:t>)</w:t>
            </w:r>
          </w:p>
        </w:tc>
        <w:tc>
          <w:tcPr>
            <w:tcW w:w="1139" w:type="dxa"/>
          </w:tcPr>
          <w:p w14:paraId="62ED0110" w14:textId="77777777" w:rsidR="00183D98" w:rsidRPr="004D1E48" w:rsidRDefault="00183D98">
            <w:pPr>
              <w:spacing w:before="100" w:beforeAutospacing="1" w:after="100" w:afterAutospacing="1"/>
              <w:rPr>
                <w:i/>
                <w:iCs/>
                <w:color w:val="FF0000"/>
              </w:rPr>
            </w:pPr>
            <w:r w:rsidRPr="004D1E48">
              <w:rPr>
                <w:i/>
                <w:iCs/>
                <w:color w:val="FF0000"/>
              </w:rPr>
              <w:t>31</w:t>
            </w:r>
          </w:p>
        </w:tc>
        <w:tc>
          <w:tcPr>
            <w:tcW w:w="2677" w:type="dxa"/>
          </w:tcPr>
          <w:p w14:paraId="394EC171" w14:textId="77777777" w:rsidR="00183D98" w:rsidRPr="004D1E48" w:rsidRDefault="00183D98">
            <w:pPr>
              <w:spacing w:before="100" w:beforeAutospacing="1" w:after="100" w:afterAutospacing="1"/>
              <w:rPr>
                <w:i/>
                <w:iCs/>
                <w:color w:val="FF0000"/>
              </w:rPr>
            </w:pPr>
            <w:r w:rsidRPr="004D1E48">
              <w:rPr>
                <w:i/>
                <w:iCs/>
                <w:color w:val="FF0000"/>
              </w:rPr>
              <w:t>Low hazard but may cause harm in eyes</w:t>
            </w:r>
          </w:p>
        </w:tc>
        <w:tc>
          <w:tcPr>
            <w:tcW w:w="2851" w:type="dxa"/>
          </w:tcPr>
          <w:p w14:paraId="1D5FE4D8" w14:textId="77777777" w:rsidR="00183D98" w:rsidRPr="004D1E48" w:rsidRDefault="00183D98">
            <w:pPr>
              <w:spacing w:before="100" w:beforeAutospacing="1" w:after="100" w:afterAutospacing="1"/>
              <w:rPr>
                <w:i/>
                <w:iCs/>
                <w:color w:val="FF0000"/>
              </w:rPr>
            </w:pPr>
            <w:r w:rsidRPr="004D1E48">
              <w:rPr>
                <w:i/>
                <w:iCs/>
                <w:color w:val="FF0000"/>
              </w:rPr>
              <w:t>Wear goggles</w:t>
            </w:r>
          </w:p>
        </w:tc>
      </w:tr>
      <w:tr w:rsidR="00183D98" w:rsidRPr="009F72E5" w14:paraId="17BC35C9" w14:textId="77777777" w:rsidTr="004D1E48">
        <w:tc>
          <w:tcPr>
            <w:tcW w:w="2972" w:type="dxa"/>
          </w:tcPr>
          <w:p w14:paraId="241B966C" w14:textId="0C7B876E" w:rsidR="00183D98" w:rsidRPr="004D1E48" w:rsidRDefault="00183D98">
            <w:pPr>
              <w:spacing w:before="100" w:beforeAutospacing="1" w:after="100" w:afterAutospacing="1"/>
              <w:rPr>
                <w:i/>
                <w:iCs/>
                <w:color w:val="FF0000"/>
              </w:rPr>
            </w:pPr>
            <w:r w:rsidRPr="004D1E48">
              <w:rPr>
                <w:i/>
                <w:iCs/>
                <w:color w:val="FF0000"/>
              </w:rPr>
              <w:t xml:space="preserve">0.1 </w:t>
            </w:r>
            <w:r w:rsidR="005E2CF8" w:rsidRPr="00BC3A9A">
              <w:rPr>
                <w:i/>
                <w:iCs/>
                <w:color w:val="FF0000"/>
              </w:rPr>
              <w:t>mol d</w:t>
            </w:r>
            <w:r w:rsidR="005E2CF8">
              <w:rPr>
                <w:i/>
                <w:iCs/>
                <w:color w:val="FF0000"/>
              </w:rPr>
              <w:t>m</w:t>
            </w:r>
            <w:r w:rsidR="005E2CF8" w:rsidRPr="00BC3A9A">
              <w:rPr>
                <w:i/>
                <w:iCs/>
                <w:color w:val="FF0000"/>
                <w:vertAlign w:val="superscript"/>
              </w:rPr>
              <w:t>-3</w:t>
            </w:r>
            <w:r w:rsidR="005E2CF8" w:rsidRPr="00BC3A9A">
              <w:rPr>
                <w:i/>
                <w:iCs/>
                <w:color w:val="FF0000"/>
                <w:position w:val="10"/>
              </w:rPr>
              <w:t xml:space="preserve"> </w:t>
            </w:r>
            <w:r w:rsidRPr="004D1E48">
              <w:rPr>
                <w:i/>
                <w:iCs/>
                <w:color w:val="FF0000"/>
              </w:rPr>
              <w:t>HCl (</w:t>
            </w:r>
            <w:proofErr w:type="spellStart"/>
            <w:r w:rsidRPr="004D1E48">
              <w:rPr>
                <w:i/>
                <w:iCs/>
                <w:color w:val="FF0000"/>
              </w:rPr>
              <w:t>aq</w:t>
            </w:r>
            <w:proofErr w:type="spellEnd"/>
            <w:r w:rsidRPr="004D1E48">
              <w:rPr>
                <w:i/>
                <w:iCs/>
                <w:color w:val="FF0000"/>
              </w:rPr>
              <w:t>)</w:t>
            </w:r>
          </w:p>
        </w:tc>
        <w:tc>
          <w:tcPr>
            <w:tcW w:w="1139" w:type="dxa"/>
          </w:tcPr>
          <w:p w14:paraId="51667637" w14:textId="77777777" w:rsidR="00183D98" w:rsidRPr="004D1E48" w:rsidRDefault="00183D98">
            <w:pPr>
              <w:spacing w:before="100" w:beforeAutospacing="1" w:after="100" w:afterAutospacing="1"/>
              <w:rPr>
                <w:i/>
                <w:iCs/>
                <w:color w:val="FF0000"/>
              </w:rPr>
            </w:pPr>
            <w:r w:rsidRPr="004D1E48">
              <w:rPr>
                <w:i/>
                <w:iCs/>
                <w:color w:val="FF0000"/>
              </w:rPr>
              <w:t>20</w:t>
            </w:r>
          </w:p>
        </w:tc>
        <w:tc>
          <w:tcPr>
            <w:tcW w:w="2677" w:type="dxa"/>
          </w:tcPr>
          <w:p w14:paraId="62D209AC" w14:textId="77777777" w:rsidR="00183D98" w:rsidRPr="004D1E48" w:rsidRDefault="00183D98">
            <w:pPr>
              <w:spacing w:before="100" w:beforeAutospacing="1" w:after="100" w:afterAutospacing="1"/>
              <w:rPr>
                <w:i/>
                <w:iCs/>
                <w:color w:val="FF0000"/>
              </w:rPr>
            </w:pPr>
            <w:r w:rsidRPr="004D1E48">
              <w:rPr>
                <w:i/>
                <w:iCs/>
                <w:color w:val="FF0000"/>
              </w:rPr>
              <w:t>Low hazard but may cause harm in eyes</w:t>
            </w:r>
          </w:p>
        </w:tc>
        <w:tc>
          <w:tcPr>
            <w:tcW w:w="2851" w:type="dxa"/>
          </w:tcPr>
          <w:p w14:paraId="2ECA08B1" w14:textId="77777777" w:rsidR="00183D98" w:rsidRPr="004D1E48" w:rsidRDefault="00183D98">
            <w:pPr>
              <w:spacing w:before="100" w:beforeAutospacing="1" w:after="100" w:afterAutospacing="1"/>
              <w:rPr>
                <w:i/>
                <w:iCs/>
                <w:color w:val="FF0000"/>
              </w:rPr>
            </w:pPr>
            <w:r w:rsidRPr="004D1E48">
              <w:rPr>
                <w:i/>
                <w:iCs/>
                <w:color w:val="FF0000"/>
              </w:rPr>
              <w:t>Wear goggles</w:t>
            </w:r>
          </w:p>
        </w:tc>
      </w:tr>
      <w:tr w:rsidR="00183D98" w:rsidRPr="009F72E5" w14:paraId="5CF3EF74" w14:textId="77777777" w:rsidTr="004D1E48">
        <w:tc>
          <w:tcPr>
            <w:tcW w:w="2972" w:type="dxa"/>
          </w:tcPr>
          <w:p w14:paraId="2A681E70" w14:textId="77777777" w:rsidR="00183D98" w:rsidRPr="004D1E48" w:rsidRDefault="00183D98">
            <w:pPr>
              <w:spacing w:before="100" w:beforeAutospacing="1" w:after="100" w:afterAutospacing="1"/>
              <w:rPr>
                <w:i/>
                <w:iCs/>
                <w:color w:val="FF0000"/>
              </w:rPr>
            </w:pPr>
            <w:r w:rsidRPr="004D1E48">
              <w:rPr>
                <w:i/>
                <w:iCs/>
                <w:color w:val="FF0000"/>
              </w:rPr>
              <w:t>Urease powder</w:t>
            </w:r>
          </w:p>
        </w:tc>
        <w:tc>
          <w:tcPr>
            <w:tcW w:w="1139" w:type="dxa"/>
          </w:tcPr>
          <w:p w14:paraId="77646DED" w14:textId="77777777" w:rsidR="00183D98" w:rsidRPr="004D1E48" w:rsidRDefault="00183D98">
            <w:pPr>
              <w:spacing w:before="100" w:beforeAutospacing="1" w:after="100" w:afterAutospacing="1"/>
              <w:rPr>
                <w:i/>
                <w:iCs/>
                <w:color w:val="FF0000"/>
              </w:rPr>
            </w:pPr>
            <w:r w:rsidRPr="004D1E48">
              <w:rPr>
                <w:i/>
                <w:iCs/>
                <w:color w:val="FF0000"/>
              </w:rPr>
              <w:t>2</w:t>
            </w:r>
          </w:p>
        </w:tc>
        <w:tc>
          <w:tcPr>
            <w:tcW w:w="2677" w:type="dxa"/>
          </w:tcPr>
          <w:p w14:paraId="62DA02A0" w14:textId="7A073E68" w:rsidR="00183D98" w:rsidRPr="004D1E48" w:rsidRDefault="006A4FBB">
            <w:pPr>
              <w:pStyle w:val="NormalWeb"/>
              <w:shd w:val="clear" w:color="auto" w:fill="FFFFFF"/>
              <w:rPr>
                <w:rFonts w:ascii="Arial" w:eastAsia="Times New Roman" w:hAnsi="Arial" w:cs="Arial"/>
                <w:i/>
                <w:iCs/>
                <w:color w:val="FF0000"/>
                <w:sz w:val="20"/>
                <w:szCs w:val="20"/>
              </w:rPr>
            </w:pPr>
            <w:r w:rsidRPr="009F72E5">
              <w:rPr>
                <w:rFonts w:ascii="Arial" w:eastAsia="Times New Roman" w:hAnsi="Arial" w:cs="Arial"/>
                <w:i/>
                <w:iCs/>
                <w:color w:val="FF0000"/>
                <w:sz w:val="20"/>
                <w:szCs w:val="20"/>
              </w:rPr>
              <w:t>C</w:t>
            </w:r>
            <w:r w:rsidR="00183D98" w:rsidRPr="004D1E48">
              <w:rPr>
                <w:rFonts w:ascii="Arial" w:eastAsia="Times New Roman" w:hAnsi="Arial" w:cs="Arial"/>
                <w:i/>
                <w:iCs/>
                <w:color w:val="FF0000"/>
                <w:sz w:val="20"/>
                <w:szCs w:val="20"/>
              </w:rPr>
              <w:t xml:space="preserve">orrosive </w:t>
            </w:r>
          </w:p>
          <w:p w14:paraId="60A392C2" w14:textId="02F20582" w:rsidR="00183D98" w:rsidRPr="004D1E48" w:rsidRDefault="006A4FBB">
            <w:pPr>
              <w:pStyle w:val="NormalWeb"/>
              <w:shd w:val="clear" w:color="auto" w:fill="FFFFFF"/>
              <w:rPr>
                <w:rFonts w:ascii="Arial" w:eastAsia="Times New Roman" w:hAnsi="Arial" w:cs="Arial"/>
                <w:i/>
                <w:iCs/>
                <w:color w:val="FF0000"/>
                <w:sz w:val="20"/>
                <w:szCs w:val="20"/>
              </w:rPr>
            </w:pPr>
            <w:r w:rsidRPr="009F72E5">
              <w:rPr>
                <w:rFonts w:ascii="Arial" w:eastAsia="Times New Roman" w:hAnsi="Arial" w:cs="Arial"/>
                <w:i/>
                <w:iCs/>
                <w:color w:val="FF0000"/>
                <w:sz w:val="20"/>
                <w:szCs w:val="20"/>
              </w:rPr>
              <w:t>H</w:t>
            </w:r>
            <w:r w:rsidR="00183D98" w:rsidRPr="004D1E48">
              <w:rPr>
                <w:rFonts w:ascii="Arial" w:eastAsia="Times New Roman" w:hAnsi="Arial" w:cs="Arial"/>
                <w:i/>
                <w:iCs/>
                <w:color w:val="FF0000"/>
                <w:sz w:val="20"/>
                <w:szCs w:val="20"/>
              </w:rPr>
              <w:t xml:space="preserve">ealth hazard </w:t>
            </w:r>
          </w:p>
          <w:p w14:paraId="7E42061F" w14:textId="19CA0B18" w:rsidR="00183D98" w:rsidRPr="004D1E48" w:rsidRDefault="006A4FBB">
            <w:pPr>
              <w:pStyle w:val="NormalWeb"/>
              <w:shd w:val="clear" w:color="auto" w:fill="FFFFFF"/>
              <w:rPr>
                <w:rFonts w:ascii="Arial" w:eastAsia="Times New Roman" w:hAnsi="Arial" w:cs="Arial"/>
                <w:i/>
                <w:iCs/>
                <w:color w:val="FF0000"/>
                <w:sz w:val="20"/>
                <w:szCs w:val="20"/>
              </w:rPr>
            </w:pPr>
            <w:r w:rsidRPr="009F72E5">
              <w:rPr>
                <w:rFonts w:ascii="Arial" w:eastAsia="Times New Roman" w:hAnsi="Arial" w:cs="Arial"/>
                <w:i/>
                <w:iCs/>
                <w:color w:val="FF0000"/>
                <w:sz w:val="20"/>
                <w:szCs w:val="20"/>
              </w:rPr>
              <w:t>I</w:t>
            </w:r>
            <w:r w:rsidR="00183D98" w:rsidRPr="004D1E48">
              <w:rPr>
                <w:rFonts w:ascii="Arial" w:eastAsia="Times New Roman" w:hAnsi="Arial" w:cs="Arial"/>
                <w:i/>
                <w:iCs/>
                <w:color w:val="FF0000"/>
                <w:sz w:val="20"/>
                <w:szCs w:val="20"/>
              </w:rPr>
              <w:t>rritant</w:t>
            </w:r>
          </w:p>
          <w:p w14:paraId="45F1D7CF" w14:textId="77777777" w:rsidR="00183D98" w:rsidRPr="004D1E48" w:rsidRDefault="00183D98">
            <w:pPr>
              <w:spacing w:before="100" w:beforeAutospacing="1" w:after="100" w:afterAutospacing="1"/>
              <w:rPr>
                <w:i/>
                <w:iCs/>
                <w:color w:val="FF0000"/>
              </w:rPr>
            </w:pPr>
          </w:p>
        </w:tc>
        <w:tc>
          <w:tcPr>
            <w:tcW w:w="2851" w:type="dxa"/>
          </w:tcPr>
          <w:p w14:paraId="69F10679" w14:textId="77777777" w:rsidR="00183D98" w:rsidRPr="004D1E48" w:rsidRDefault="00183D98">
            <w:pPr>
              <w:spacing w:before="100" w:beforeAutospacing="1" w:after="100" w:afterAutospacing="1"/>
              <w:rPr>
                <w:i/>
                <w:iCs/>
                <w:color w:val="FF0000"/>
              </w:rPr>
            </w:pPr>
            <w:r w:rsidRPr="004D1E48">
              <w:rPr>
                <w:i/>
                <w:iCs/>
                <w:color w:val="FF0000"/>
              </w:rPr>
              <w:t>Use smallest amount possible</w:t>
            </w:r>
          </w:p>
          <w:p w14:paraId="5E924DD6" w14:textId="77777777" w:rsidR="00183D98" w:rsidRPr="004D1E48" w:rsidRDefault="00183D98">
            <w:pPr>
              <w:spacing w:before="100" w:beforeAutospacing="1" w:after="100" w:afterAutospacing="1"/>
              <w:rPr>
                <w:i/>
                <w:iCs/>
                <w:color w:val="FF0000"/>
              </w:rPr>
            </w:pPr>
            <w:r w:rsidRPr="004D1E48">
              <w:rPr>
                <w:i/>
                <w:iCs/>
                <w:color w:val="FF0000"/>
              </w:rPr>
              <w:t>Wear eye protection</w:t>
            </w:r>
          </w:p>
          <w:p w14:paraId="2DC0EA94" w14:textId="77777777" w:rsidR="00183D98" w:rsidRPr="004D1E48" w:rsidRDefault="00183D98">
            <w:pPr>
              <w:spacing w:before="100" w:beforeAutospacing="1" w:after="100" w:afterAutospacing="1"/>
              <w:rPr>
                <w:i/>
                <w:iCs/>
                <w:color w:val="FF0000"/>
              </w:rPr>
            </w:pPr>
            <w:r w:rsidRPr="004D1E48">
              <w:rPr>
                <w:i/>
                <w:iCs/>
                <w:color w:val="FF0000"/>
              </w:rPr>
              <w:t>Use a fume cupboard to contain powder</w:t>
            </w:r>
          </w:p>
        </w:tc>
      </w:tr>
    </w:tbl>
    <w:p w14:paraId="15361E1E" w14:textId="25BDC0C9" w:rsidR="00183D98" w:rsidRDefault="00183D98">
      <w:pPr>
        <w:pStyle w:val="ListParagraph"/>
        <w:keepLines w:val="0"/>
        <w:spacing w:after="0"/>
        <w:ind w:left="0"/>
        <w:rPr>
          <w:b/>
          <w:bCs/>
        </w:rPr>
      </w:pPr>
    </w:p>
    <w:p w14:paraId="7B99B70F" w14:textId="5310A4B2" w:rsidR="00DD77BD" w:rsidRDefault="00DD77BD">
      <w:pPr>
        <w:pStyle w:val="ListParagraph"/>
        <w:keepLines w:val="0"/>
        <w:spacing w:after="0"/>
        <w:ind w:left="0"/>
        <w:rPr>
          <w:b/>
          <w:bCs/>
        </w:rPr>
      </w:pPr>
    </w:p>
    <w:p w14:paraId="408B3062" w14:textId="0F2CCF38" w:rsidR="00DD77BD" w:rsidRPr="009F72E5" w:rsidRDefault="005A556D" w:rsidP="004D1E48">
      <w:pPr>
        <w:pStyle w:val="ListParagraph"/>
        <w:keepLines w:val="0"/>
        <w:spacing w:after="0"/>
        <w:ind w:left="0"/>
        <w:rPr>
          <w:b/>
          <w:bCs/>
        </w:rPr>
      </w:pPr>
      <w:r w:rsidRPr="009F72E5">
        <w:t xml:space="preserve">Reference: </w:t>
      </w:r>
      <w:hyperlink r:id="rId16" w:history="1">
        <w:r w:rsidRPr="005A556D">
          <w:rPr>
            <w:rStyle w:val="Hyperlink"/>
          </w:rPr>
          <w:t>CLEAPSS student safety sheets</w:t>
        </w:r>
      </w:hyperlink>
      <w:r w:rsidRPr="009F72E5">
        <w:t xml:space="preserve"> (2019)</w:t>
      </w:r>
    </w:p>
    <w:p w14:paraId="582E2ABB" w14:textId="0A4BCE6C" w:rsidR="00183D98" w:rsidRDefault="00183D98" w:rsidP="001F0B89">
      <w:pPr>
        <w:pStyle w:val="ListParagraph"/>
        <w:keepLines w:val="0"/>
        <w:spacing w:after="0"/>
        <w:ind w:left="0"/>
        <w:rPr>
          <w:b/>
          <w:bCs/>
        </w:rPr>
      </w:pPr>
    </w:p>
    <w:p w14:paraId="193AB664" w14:textId="156A2F92" w:rsidR="005E2CF8" w:rsidRDefault="005E2CF8">
      <w:pPr>
        <w:pStyle w:val="ListParagraph"/>
        <w:keepLines w:val="0"/>
        <w:spacing w:after="0"/>
        <w:ind w:left="0"/>
        <w:rPr>
          <w:b/>
          <w:bCs/>
        </w:rPr>
      </w:pPr>
    </w:p>
    <w:p w14:paraId="25AFA006" w14:textId="5D9AD18E" w:rsidR="005A556D" w:rsidRDefault="005A556D">
      <w:pPr>
        <w:pStyle w:val="ListParagraph"/>
        <w:keepLines w:val="0"/>
        <w:spacing w:after="0"/>
        <w:ind w:left="0"/>
        <w:rPr>
          <w:b/>
          <w:bCs/>
        </w:rPr>
      </w:pPr>
    </w:p>
    <w:p w14:paraId="17662A73" w14:textId="77777777" w:rsidR="005A556D" w:rsidRPr="009F72E5" w:rsidRDefault="005A556D" w:rsidP="004D1E48">
      <w:pPr>
        <w:pStyle w:val="ListParagraph"/>
        <w:keepLines w:val="0"/>
        <w:spacing w:after="0"/>
        <w:ind w:left="0"/>
        <w:rPr>
          <w:b/>
          <w:bCs/>
        </w:rPr>
      </w:pPr>
    </w:p>
    <w:p w14:paraId="7E2A2CDC" w14:textId="019DAD6E" w:rsidR="00183D98" w:rsidRPr="009F72E5" w:rsidRDefault="007979FE" w:rsidP="004D1E48">
      <w:pPr>
        <w:pStyle w:val="ListParagraph"/>
        <w:keepLines w:val="0"/>
        <w:spacing w:after="0"/>
        <w:ind w:left="0"/>
      </w:pPr>
      <w:r>
        <w:rPr>
          <w:b/>
          <w:bCs/>
        </w:rPr>
        <w:lastRenderedPageBreak/>
        <w:t xml:space="preserve">4. </w:t>
      </w:r>
      <w:r w:rsidR="00183D98" w:rsidRPr="009F72E5">
        <w:rPr>
          <w:b/>
          <w:bCs/>
        </w:rPr>
        <w:t xml:space="preserve">Calculations and conclusions </w:t>
      </w:r>
    </w:p>
    <w:p w14:paraId="0BC6FC3A" w14:textId="77185A67" w:rsidR="001F0B89" w:rsidRDefault="00183D98" w:rsidP="004D1E48">
      <w:pPr>
        <w:rPr>
          <w:i/>
          <w:iCs/>
          <w:color w:val="FF0000"/>
        </w:rPr>
      </w:pPr>
      <w:r w:rsidRPr="004D1E48">
        <w:rPr>
          <w:i/>
          <w:iCs/>
          <w:color w:val="FF0000"/>
        </w:rPr>
        <w:t xml:space="preserve">The learner could plan to do a repeat and/or compare their values with a class set of results. This is not suggested in the </w:t>
      </w:r>
      <w:r w:rsidR="001F0B89">
        <w:rPr>
          <w:i/>
          <w:iCs/>
          <w:color w:val="FF0000"/>
        </w:rPr>
        <w:t xml:space="preserve">student </w:t>
      </w:r>
      <w:r w:rsidR="001F0B89" w:rsidRPr="004D1E48">
        <w:rPr>
          <w:i/>
          <w:iCs/>
          <w:color w:val="FF0000"/>
        </w:rPr>
        <w:t>sheet</w:t>
      </w:r>
      <w:r w:rsidR="001F0B89">
        <w:rPr>
          <w:i/>
          <w:iCs/>
          <w:color w:val="FF0000"/>
        </w:rPr>
        <w:t xml:space="preserve"> for this practical</w:t>
      </w:r>
      <w:r w:rsidRPr="004D1E48">
        <w:rPr>
          <w:i/>
          <w:iCs/>
          <w:color w:val="FF0000"/>
        </w:rPr>
        <w:t xml:space="preserve">. </w:t>
      </w:r>
    </w:p>
    <w:p w14:paraId="7199E1BC" w14:textId="5101F13C" w:rsidR="00183D98" w:rsidRPr="004D1E48" w:rsidRDefault="00183D98" w:rsidP="004D1E48">
      <w:pPr>
        <w:rPr>
          <w:i/>
          <w:iCs/>
          <w:color w:val="FF0000"/>
        </w:rPr>
      </w:pPr>
      <w:r w:rsidRPr="004D1E48">
        <w:rPr>
          <w:i/>
          <w:iCs/>
          <w:color w:val="FF0000"/>
        </w:rPr>
        <w:t>You may prefer for the learner to devise their own results chart listing a title, units and appropriate SF when filling in their data.</w:t>
      </w:r>
      <w:r w:rsidR="001F0B89">
        <w:rPr>
          <w:i/>
          <w:iCs/>
          <w:color w:val="FF0000"/>
        </w:rPr>
        <w:t xml:space="preserve"> If so</w:t>
      </w:r>
      <w:r w:rsidR="007979FE">
        <w:rPr>
          <w:i/>
          <w:iCs/>
          <w:color w:val="FF0000"/>
        </w:rPr>
        <w:t>,</w:t>
      </w:r>
      <w:r w:rsidR="001F0B89">
        <w:rPr>
          <w:i/>
          <w:iCs/>
          <w:color w:val="FF0000"/>
        </w:rPr>
        <w:t xml:space="preserve"> do </w:t>
      </w:r>
      <w:r w:rsidR="007979FE">
        <w:rPr>
          <w:i/>
          <w:iCs/>
          <w:color w:val="FF0000"/>
        </w:rPr>
        <w:t>NOT</w:t>
      </w:r>
      <w:r w:rsidR="001F0B89">
        <w:rPr>
          <w:i/>
          <w:iCs/>
          <w:color w:val="FF0000"/>
        </w:rPr>
        <w:t xml:space="preserve"> provide the second page of the student sheet for the practical</w:t>
      </w:r>
      <w:r w:rsidR="007979FE">
        <w:rPr>
          <w:i/>
          <w:iCs/>
          <w:color w:val="FF0000"/>
        </w:rPr>
        <w:t>,</w:t>
      </w:r>
      <w:r w:rsidR="001F0B89">
        <w:rPr>
          <w:i/>
          <w:iCs/>
          <w:color w:val="FF0000"/>
        </w:rPr>
        <w:t xml:space="preserve"> which gives the following</w:t>
      </w:r>
      <w:r w:rsidR="001F0B89">
        <w:rPr>
          <w:b/>
          <w:bCs/>
          <w:i/>
          <w:iCs/>
          <w:color w:val="FF0000"/>
        </w:rPr>
        <w:t xml:space="preserve"> </w:t>
      </w:r>
      <w:r w:rsidR="001F0B89" w:rsidRPr="004D1E48">
        <w:rPr>
          <w:i/>
          <w:iCs/>
          <w:color w:val="FF0000"/>
        </w:rPr>
        <w:t>s</w:t>
      </w:r>
      <w:r w:rsidRPr="004D1E48">
        <w:rPr>
          <w:i/>
          <w:iCs/>
          <w:color w:val="FF0000"/>
        </w:rPr>
        <w:t>uggested titles for results chart</w:t>
      </w:r>
      <w:r w:rsidR="001F0B89" w:rsidRPr="004D1E48">
        <w:rPr>
          <w:i/>
          <w:iCs/>
          <w:color w:val="FF0000"/>
        </w:rPr>
        <w:t>:</w:t>
      </w:r>
    </w:p>
    <w:tbl>
      <w:tblPr>
        <w:tblW w:w="9639" w:type="dxa"/>
        <w:tblInd w:w="-5" w:type="dxa"/>
        <w:shd w:val="clear" w:color="auto" w:fill="FFFFFF"/>
        <w:tblCellMar>
          <w:top w:w="15" w:type="dxa"/>
          <w:left w:w="15" w:type="dxa"/>
          <w:bottom w:w="15" w:type="dxa"/>
          <w:right w:w="15" w:type="dxa"/>
        </w:tblCellMar>
        <w:tblLook w:val="04A0" w:firstRow="1" w:lastRow="0" w:firstColumn="1" w:lastColumn="0" w:noHBand="0" w:noVBand="1"/>
      </w:tblPr>
      <w:tblGrid>
        <w:gridCol w:w="3328"/>
        <w:gridCol w:w="3418"/>
        <w:gridCol w:w="2893"/>
      </w:tblGrid>
      <w:tr w:rsidR="006C46D1" w:rsidRPr="009F72E5" w14:paraId="16BD6C57" w14:textId="77777777" w:rsidTr="004D1E48">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75EFDE" w14:textId="06BCA68C" w:rsidR="00183D98" w:rsidRPr="004D1E48" w:rsidRDefault="00183D98">
            <w:pPr>
              <w:spacing w:before="100" w:beforeAutospacing="1" w:after="100" w:afterAutospacing="1"/>
              <w:rPr>
                <w:i/>
                <w:iCs/>
                <w:color w:val="FF0000"/>
              </w:rPr>
            </w:pPr>
            <w:r w:rsidRPr="004D1E48">
              <w:rPr>
                <w:i/>
                <w:iCs/>
                <w:color w:val="FF0000"/>
              </w:rPr>
              <w:t xml:space="preserve">Time after urea was added to urease extract/minutes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7FFA2E" w14:textId="081FD802" w:rsidR="00183D98" w:rsidRPr="004D1E48" w:rsidRDefault="00183D98">
            <w:pPr>
              <w:spacing w:before="100" w:beforeAutospacing="1" w:after="100" w:afterAutospacing="1"/>
              <w:rPr>
                <w:i/>
                <w:iCs/>
                <w:color w:val="FF0000"/>
              </w:rPr>
            </w:pPr>
            <w:r w:rsidRPr="004D1E48">
              <w:rPr>
                <w:i/>
                <w:iCs/>
                <w:color w:val="FF0000"/>
              </w:rPr>
              <w:t>Volume of 0.1 mol d</w:t>
            </w:r>
            <w:r w:rsidR="001F0B89">
              <w:rPr>
                <w:i/>
                <w:iCs/>
                <w:color w:val="FF0000"/>
              </w:rPr>
              <w:t>m</w:t>
            </w:r>
            <w:r w:rsidR="001F0B89" w:rsidRPr="004D1E48">
              <w:rPr>
                <w:i/>
                <w:iCs/>
                <w:color w:val="FF0000"/>
                <w:vertAlign w:val="superscript"/>
              </w:rPr>
              <w:t>-3</w:t>
            </w:r>
            <w:r w:rsidRPr="004D1E48">
              <w:rPr>
                <w:i/>
                <w:iCs/>
                <w:color w:val="FF0000"/>
                <w:position w:val="10"/>
              </w:rPr>
              <w:t xml:space="preserve"> </w:t>
            </w:r>
            <w:r w:rsidRPr="004D1E48">
              <w:rPr>
                <w:i/>
                <w:iCs/>
                <w:color w:val="FF0000"/>
              </w:rPr>
              <w:t>HCl(</w:t>
            </w:r>
            <w:proofErr w:type="spellStart"/>
            <w:r w:rsidRPr="004D1E48">
              <w:rPr>
                <w:i/>
                <w:iCs/>
                <w:color w:val="FF0000"/>
              </w:rPr>
              <w:t>aq</w:t>
            </w:r>
            <w:proofErr w:type="spellEnd"/>
            <w:r w:rsidRPr="004D1E48">
              <w:rPr>
                <w:i/>
                <w:iCs/>
                <w:color w:val="FF0000"/>
              </w:rPr>
              <w:t>) required to give pH 6.5/c</w:t>
            </w:r>
            <w:r w:rsidR="001F0B89">
              <w:rPr>
                <w:i/>
                <w:iCs/>
                <w:color w:val="FF0000"/>
              </w:rPr>
              <w:t>m</w:t>
            </w:r>
            <w:r w:rsidR="001F0B89" w:rsidRPr="004D1E48">
              <w:rPr>
                <w:i/>
                <w:iCs/>
                <w:color w:val="FF0000"/>
                <w:vertAlign w:val="superscript"/>
              </w:rPr>
              <w:t>3</w:t>
            </w:r>
          </w:p>
        </w:tc>
        <w:tc>
          <w:tcPr>
            <w:tcW w:w="28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2AD8B15" w14:textId="627CA1F7" w:rsidR="00183D98" w:rsidRPr="004D1E48" w:rsidRDefault="00183D98">
            <w:pPr>
              <w:spacing w:before="100" w:beforeAutospacing="1" w:after="100" w:afterAutospacing="1"/>
              <w:rPr>
                <w:i/>
                <w:iCs/>
                <w:color w:val="FF0000"/>
              </w:rPr>
            </w:pPr>
            <w:r w:rsidRPr="004D1E48">
              <w:rPr>
                <w:i/>
                <w:iCs/>
                <w:color w:val="FF0000"/>
              </w:rPr>
              <w:t>Total volume of 0.1 mol d</w:t>
            </w:r>
            <w:r w:rsidR="001F0B89">
              <w:rPr>
                <w:i/>
                <w:iCs/>
                <w:color w:val="FF0000"/>
              </w:rPr>
              <w:t>m</w:t>
            </w:r>
            <w:r w:rsidR="001F0B89" w:rsidRPr="004D1E48">
              <w:rPr>
                <w:i/>
                <w:iCs/>
                <w:color w:val="FF0000"/>
                <w:vertAlign w:val="superscript"/>
              </w:rPr>
              <w:t>-3</w:t>
            </w:r>
            <w:r w:rsidRPr="004D1E48">
              <w:rPr>
                <w:i/>
                <w:iCs/>
                <w:color w:val="FF0000"/>
                <w:position w:val="10"/>
              </w:rPr>
              <w:t xml:space="preserve"> </w:t>
            </w:r>
            <w:r w:rsidRPr="004D1E48">
              <w:rPr>
                <w:i/>
                <w:iCs/>
                <w:color w:val="FF0000"/>
              </w:rPr>
              <w:t>HCl(</w:t>
            </w:r>
            <w:proofErr w:type="spellStart"/>
            <w:r w:rsidRPr="004D1E48">
              <w:rPr>
                <w:i/>
                <w:iCs/>
                <w:color w:val="FF0000"/>
              </w:rPr>
              <w:t>aq</w:t>
            </w:r>
            <w:proofErr w:type="spellEnd"/>
            <w:r w:rsidRPr="004D1E48">
              <w:rPr>
                <w:i/>
                <w:iCs/>
                <w:color w:val="FF0000"/>
              </w:rPr>
              <w:t>) added/c</w:t>
            </w:r>
            <w:r w:rsidR="001F0B89">
              <w:rPr>
                <w:i/>
                <w:iCs/>
                <w:color w:val="FF0000"/>
              </w:rPr>
              <w:t>m</w:t>
            </w:r>
            <w:r w:rsidR="001F0B89" w:rsidRPr="004D1E48">
              <w:rPr>
                <w:i/>
                <w:iCs/>
                <w:color w:val="FF0000"/>
                <w:vertAlign w:val="superscript"/>
              </w:rPr>
              <w:t>3</w:t>
            </w:r>
          </w:p>
        </w:tc>
      </w:tr>
    </w:tbl>
    <w:p w14:paraId="1172A2F4" w14:textId="062A214D" w:rsidR="00183D98" w:rsidRPr="009F72E5" w:rsidRDefault="00183D98" w:rsidP="004D1E48">
      <w:pPr>
        <w:pStyle w:val="NormalWeb"/>
        <w:rPr>
          <w:rFonts w:ascii="Arial" w:eastAsiaTheme="minorHAnsi" w:hAnsi="Arial" w:cs="Arial"/>
          <w:sz w:val="20"/>
          <w:szCs w:val="20"/>
          <w:lang w:eastAsia="en-US"/>
        </w:rPr>
      </w:pPr>
      <w:r w:rsidRPr="009F72E5">
        <w:rPr>
          <w:rFonts w:ascii="Arial" w:eastAsiaTheme="minorHAnsi" w:hAnsi="Arial" w:cs="Arial"/>
          <w:sz w:val="20"/>
          <w:szCs w:val="20"/>
          <w:lang w:eastAsia="en-US"/>
        </w:rPr>
        <w:t>The rate at which you add the acid to neutralise the ammonia made, is a measure of the rate of hydrolysis of urea.</w:t>
      </w:r>
    </w:p>
    <w:p w14:paraId="75E21F3D" w14:textId="505CC69F" w:rsidR="00183D98" w:rsidRDefault="007D5EA6" w:rsidP="004D1E48">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a) </w:t>
      </w:r>
      <w:r w:rsidR="00183D98" w:rsidRPr="009F72E5">
        <w:rPr>
          <w:rFonts w:ascii="Arial" w:eastAsiaTheme="minorHAnsi" w:hAnsi="Arial" w:cs="Arial"/>
          <w:sz w:val="20"/>
          <w:szCs w:val="20"/>
          <w:lang w:eastAsia="en-US"/>
        </w:rPr>
        <w:t>Plot a graph of the volume of 0.1 mol dm</w:t>
      </w:r>
      <w:r w:rsidR="00183D98" w:rsidRPr="009F72E5">
        <w:rPr>
          <w:rFonts w:ascii="Arial" w:eastAsiaTheme="minorHAnsi" w:hAnsi="Arial" w:cs="Arial"/>
          <w:sz w:val="20"/>
          <w:szCs w:val="20"/>
          <w:vertAlign w:val="superscript"/>
          <w:lang w:eastAsia="en-US"/>
        </w:rPr>
        <w:t>-3</w:t>
      </w:r>
      <w:r w:rsidR="00183D98" w:rsidRPr="009F72E5">
        <w:rPr>
          <w:rFonts w:ascii="Arial" w:eastAsiaTheme="minorHAnsi" w:hAnsi="Arial" w:cs="Arial"/>
          <w:sz w:val="20"/>
          <w:szCs w:val="20"/>
          <w:lang w:eastAsia="en-US"/>
        </w:rPr>
        <w:t xml:space="preserve"> HCl(</w:t>
      </w:r>
      <w:proofErr w:type="spellStart"/>
      <w:r w:rsidR="00183D98" w:rsidRPr="009F72E5">
        <w:rPr>
          <w:rFonts w:ascii="Arial" w:eastAsiaTheme="minorHAnsi" w:hAnsi="Arial" w:cs="Arial"/>
          <w:sz w:val="20"/>
          <w:szCs w:val="20"/>
          <w:lang w:eastAsia="en-US"/>
        </w:rPr>
        <w:t>aq</w:t>
      </w:r>
      <w:proofErr w:type="spellEnd"/>
      <w:r w:rsidR="00183D98" w:rsidRPr="009F72E5">
        <w:rPr>
          <w:rFonts w:ascii="Arial" w:eastAsiaTheme="minorHAnsi" w:hAnsi="Arial" w:cs="Arial"/>
          <w:sz w:val="20"/>
          <w:szCs w:val="20"/>
          <w:lang w:eastAsia="en-US"/>
        </w:rPr>
        <w:t>) added/cm</w:t>
      </w:r>
      <w:r w:rsidR="00183D98" w:rsidRPr="009F72E5">
        <w:rPr>
          <w:rFonts w:ascii="Arial" w:eastAsiaTheme="minorHAnsi" w:hAnsi="Arial" w:cs="Arial"/>
          <w:sz w:val="20"/>
          <w:szCs w:val="20"/>
          <w:vertAlign w:val="superscript"/>
          <w:lang w:eastAsia="en-US"/>
        </w:rPr>
        <w:t>3</w:t>
      </w:r>
      <w:r w:rsidR="00183D98" w:rsidRPr="009F72E5">
        <w:rPr>
          <w:rFonts w:ascii="Arial" w:eastAsiaTheme="minorHAnsi" w:hAnsi="Arial" w:cs="Arial"/>
          <w:sz w:val="20"/>
          <w:szCs w:val="20"/>
          <w:lang w:eastAsia="en-US"/>
        </w:rPr>
        <w:t xml:space="preserve"> against time/minutes</w:t>
      </w:r>
    </w:p>
    <w:p w14:paraId="17A9D187" w14:textId="59834403" w:rsidR="007D5EA6" w:rsidRPr="009F72E5" w:rsidRDefault="007D5EA6" w:rsidP="004D1E48">
      <w:pPr>
        <w:pStyle w:val="NormalWeb"/>
        <w:ind w:left="840"/>
        <w:rPr>
          <w:rFonts w:ascii="Arial" w:eastAsiaTheme="minorHAnsi" w:hAnsi="Arial" w:cs="Arial"/>
          <w:sz w:val="20"/>
          <w:szCs w:val="20"/>
          <w:lang w:eastAsia="en-US"/>
        </w:rPr>
      </w:pPr>
      <w:r>
        <w:rPr>
          <w:rFonts w:ascii="Arial" w:eastAsiaTheme="minorHAnsi" w:hAnsi="Arial" w:cs="Arial"/>
          <w:noProof/>
          <w:sz w:val="20"/>
          <w:szCs w:val="20"/>
          <w:lang w:eastAsia="en-US"/>
        </w:rPr>
        <w:drawing>
          <wp:inline distT="0" distB="0" distL="0" distR="0" wp14:anchorId="5DD867BE" wp14:editId="62CBBB3E">
            <wp:extent cx="3263547" cy="2486025"/>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17" cstate="print">
                      <a:extLst>
                        <a:ext uri="{28A0092B-C50C-407E-A947-70E740481C1C}">
                          <a14:useLocalDpi xmlns:a14="http://schemas.microsoft.com/office/drawing/2010/main" val="0"/>
                        </a:ext>
                      </a:extLst>
                    </a:blip>
                    <a:srcRect t="9409" b="14384"/>
                    <a:stretch/>
                  </pic:blipFill>
                  <pic:spPr bwMode="auto">
                    <a:xfrm>
                      <a:off x="0" y="0"/>
                      <a:ext cx="3284267" cy="2501808"/>
                    </a:xfrm>
                    <a:prstGeom prst="rect">
                      <a:avLst/>
                    </a:prstGeom>
                    <a:ln>
                      <a:noFill/>
                    </a:ln>
                    <a:extLst>
                      <a:ext uri="{53640926-AAD7-44D8-BBD7-CCE9431645EC}">
                        <a14:shadowObscured xmlns:a14="http://schemas.microsoft.com/office/drawing/2010/main"/>
                      </a:ext>
                    </a:extLst>
                  </pic:spPr>
                </pic:pic>
              </a:graphicData>
            </a:graphic>
          </wp:inline>
        </w:drawing>
      </w:r>
    </w:p>
    <w:p w14:paraId="3754D52D" w14:textId="548A4B92" w:rsidR="00183D98" w:rsidRPr="009F72E5" w:rsidRDefault="007D5EA6" w:rsidP="004D1E48">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b) </w:t>
      </w:r>
      <w:r w:rsidR="00183D98" w:rsidRPr="009F72E5">
        <w:rPr>
          <w:rFonts w:ascii="Arial" w:eastAsiaTheme="minorHAnsi" w:hAnsi="Arial" w:cs="Arial"/>
          <w:sz w:val="20"/>
          <w:szCs w:val="20"/>
          <w:lang w:eastAsia="en-US"/>
        </w:rPr>
        <w:t>Using the graph, determine the initial rate of reaction. Add the correct units to your answer.</w:t>
      </w:r>
    </w:p>
    <w:p w14:paraId="53C48478" w14:textId="5881FA1A" w:rsidR="00183D98" w:rsidRPr="009F72E5" w:rsidRDefault="00183D98" w:rsidP="004D1E48">
      <w:pPr>
        <w:pStyle w:val="NormalWeb"/>
        <w:rPr>
          <w:rFonts w:ascii="Arial" w:eastAsiaTheme="minorHAnsi" w:hAnsi="Arial" w:cs="Arial"/>
          <w:sz w:val="20"/>
          <w:szCs w:val="20"/>
          <w:lang w:eastAsia="en-US"/>
        </w:rPr>
      </w:pPr>
      <w:r w:rsidRPr="004D1E48">
        <w:rPr>
          <w:rFonts w:ascii="Arial" w:hAnsi="Arial" w:cs="Arial"/>
          <w:i/>
          <w:iCs/>
          <w:color w:val="FF0000"/>
          <w:sz w:val="20"/>
          <w:szCs w:val="20"/>
        </w:rPr>
        <w:t>Use answer from learner’s graph. Expect to see evidence of working out a tangent. Units cm</w:t>
      </w:r>
      <w:r w:rsidRPr="004D1E48">
        <w:rPr>
          <w:rFonts w:ascii="Arial" w:hAnsi="Arial" w:cs="Arial"/>
          <w:i/>
          <w:iCs/>
          <w:color w:val="FF0000"/>
          <w:sz w:val="20"/>
          <w:szCs w:val="20"/>
          <w:vertAlign w:val="superscript"/>
        </w:rPr>
        <w:t>-3</w:t>
      </w:r>
      <w:r w:rsidR="00E67521" w:rsidRPr="009F72E5">
        <w:rPr>
          <w:i/>
          <w:iCs/>
          <w:color w:val="FF0000"/>
          <w:vertAlign w:val="superscript"/>
        </w:rPr>
        <w:t xml:space="preserve"> </w:t>
      </w:r>
      <w:r w:rsidRPr="004D1E48">
        <w:rPr>
          <w:rFonts w:ascii="Arial" w:hAnsi="Arial" w:cs="Arial"/>
          <w:i/>
          <w:iCs/>
          <w:color w:val="FF0000"/>
          <w:sz w:val="20"/>
          <w:szCs w:val="20"/>
        </w:rPr>
        <w:t>min</w:t>
      </w:r>
      <w:r w:rsidRPr="004D1E48">
        <w:rPr>
          <w:rFonts w:ascii="Arial" w:hAnsi="Arial" w:cs="Arial"/>
          <w:i/>
          <w:iCs/>
          <w:color w:val="FF0000"/>
          <w:sz w:val="20"/>
          <w:szCs w:val="20"/>
          <w:vertAlign w:val="superscript"/>
        </w:rPr>
        <w:t>-1</w:t>
      </w:r>
      <w:r w:rsidR="00B5797C" w:rsidRPr="009F72E5">
        <w:rPr>
          <w:i/>
          <w:iCs/>
          <w:color w:val="FF0000"/>
        </w:rPr>
        <w:t>.</w:t>
      </w:r>
      <w:r w:rsidRPr="004D1E48">
        <w:rPr>
          <w:rFonts w:ascii="Arial" w:hAnsi="Arial" w:cs="Arial"/>
          <w:i/>
          <w:iCs/>
          <w:color w:val="FF0000"/>
          <w:sz w:val="20"/>
          <w:szCs w:val="20"/>
        </w:rPr>
        <w:t xml:space="preserve">   </w:t>
      </w:r>
    </w:p>
    <w:p w14:paraId="351AC311" w14:textId="4E889806" w:rsidR="00183D98" w:rsidRPr="009F72E5" w:rsidRDefault="007D5EA6" w:rsidP="004D1E48">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c) </w:t>
      </w:r>
      <w:r w:rsidR="00183D98" w:rsidRPr="009F72E5">
        <w:rPr>
          <w:rFonts w:ascii="Arial" w:eastAsiaTheme="minorHAnsi" w:hAnsi="Arial" w:cs="Arial"/>
          <w:sz w:val="20"/>
          <w:szCs w:val="20"/>
          <w:lang w:eastAsia="en-US"/>
        </w:rPr>
        <w:t xml:space="preserve">Using the graph, find 3 </w:t>
      </w:r>
      <w:r w:rsidR="00CA1A5C" w:rsidRPr="009F72E5">
        <w:rPr>
          <w:rFonts w:ascii="Arial" w:eastAsiaTheme="minorHAnsi" w:hAnsi="Arial" w:cs="Arial"/>
          <w:sz w:val="20"/>
          <w:szCs w:val="20"/>
          <w:lang w:eastAsia="en-US"/>
        </w:rPr>
        <w:t>half-lives</w:t>
      </w:r>
      <w:r w:rsidR="00183D98" w:rsidRPr="009F72E5">
        <w:rPr>
          <w:rFonts w:ascii="Arial" w:eastAsiaTheme="minorHAnsi" w:hAnsi="Arial" w:cs="Arial"/>
          <w:sz w:val="20"/>
          <w:szCs w:val="20"/>
          <w:lang w:eastAsia="en-US"/>
        </w:rPr>
        <w:t xml:space="preserve">. Using these </w:t>
      </w:r>
      <w:r w:rsidR="00CA1A5C" w:rsidRPr="009F72E5">
        <w:rPr>
          <w:rFonts w:ascii="Arial" w:eastAsiaTheme="minorHAnsi" w:hAnsi="Arial" w:cs="Arial"/>
          <w:sz w:val="20"/>
          <w:szCs w:val="20"/>
          <w:lang w:eastAsia="en-US"/>
        </w:rPr>
        <w:t>half-life</w:t>
      </w:r>
      <w:r w:rsidR="00183D98" w:rsidRPr="009F72E5">
        <w:rPr>
          <w:rFonts w:ascii="Arial" w:eastAsiaTheme="minorHAnsi" w:hAnsi="Arial" w:cs="Arial"/>
          <w:sz w:val="20"/>
          <w:szCs w:val="20"/>
          <w:lang w:eastAsia="en-US"/>
        </w:rPr>
        <w:t xml:space="preserve"> values, deduce the order of reaction </w:t>
      </w:r>
      <w:r w:rsidR="00CA1A5C" w:rsidRPr="009F72E5">
        <w:rPr>
          <w:rFonts w:ascii="Arial" w:eastAsiaTheme="minorHAnsi" w:hAnsi="Arial" w:cs="Arial"/>
          <w:sz w:val="20"/>
          <w:szCs w:val="20"/>
          <w:lang w:eastAsia="en-US"/>
        </w:rPr>
        <w:t>with respect to</w:t>
      </w:r>
      <w:r w:rsidR="005A556D">
        <w:rPr>
          <w:rFonts w:ascii="Arial" w:eastAsiaTheme="minorHAnsi" w:hAnsi="Arial" w:cs="Arial"/>
          <w:sz w:val="20"/>
          <w:szCs w:val="20"/>
          <w:lang w:eastAsia="en-US"/>
        </w:rPr>
        <w:t xml:space="preserve"> </w:t>
      </w:r>
      <w:r w:rsidR="00183D98" w:rsidRPr="009F72E5">
        <w:rPr>
          <w:rFonts w:ascii="Arial" w:eastAsiaTheme="minorHAnsi" w:hAnsi="Arial" w:cs="Arial"/>
          <w:sz w:val="20"/>
          <w:szCs w:val="20"/>
          <w:lang w:eastAsia="en-US"/>
        </w:rPr>
        <w:t>urea.</w:t>
      </w:r>
    </w:p>
    <w:p w14:paraId="5EBA23FD" w14:textId="22A6409A" w:rsidR="00183D98" w:rsidRPr="009F72E5" w:rsidRDefault="007D5EA6" w:rsidP="004D1E48">
      <w:pPr>
        <w:pStyle w:val="NormalWeb"/>
        <w:ind w:left="851"/>
        <w:rPr>
          <w:rFonts w:ascii="Arial" w:eastAsiaTheme="minorHAnsi" w:hAnsi="Arial" w:cs="Arial"/>
          <w:sz w:val="20"/>
          <w:szCs w:val="20"/>
          <w:lang w:eastAsia="en-US"/>
        </w:rPr>
      </w:pPr>
      <w:r>
        <w:rPr>
          <w:rFonts w:ascii="Arial" w:eastAsiaTheme="minorHAnsi" w:hAnsi="Arial" w:cs="Arial"/>
          <w:noProof/>
          <w:sz w:val="20"/>
          <w:szCs w:val="20"/>
          <w:lang w:eastAsia="en-US"/>
        </w:rPr>
        <w:drawing>
          <wp:inline distT="0" distB="0" distL="0" distR="0" wp14:anchorId="3CA2F7AA" wp14:editId="3FE8E2DF">
            <wp:extent cx="3467100" cy="2540027"/>
            <wp:effectExtent l="0" t="0" r="0" b="0"/>
            <wp:docPr id="8" name="Picture 8" descr="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histogram&#10;&#10;Description automatically generated"/>
                    <pic:cNvPicPr/>
                  </pic:nvPicPr>
                  <pic:blipFill rotWithShape="1">
                    <a:blip r:embed="rId18" cstate="print">
                      <a:extLst>
                        <a:ext uri="{28A0092B-C50C-407E-A947-70E740481C1C}">
                          <a14:useLocalDpi xmlns:a14="http://schemas.microsoft.com/office/drawing/2010/main" val="0"/>
                        </a:ext>
                      </a:extLst>
                    </a:blip>
                    <a:srcRect t="10466" b="16273"/>
                    <a:stretch/>
                  </pic:blipFill>
                  <pic:spPr bwMode="auto">
                    <a:xfrm>
                      <a:off x="0" y="0"/>
                      <a:ext cx="3468159" cy="2540803"/>
                    </a:xfrm>
                    <a:prstGeom prst="rect">
                      <a:avLst/>
                    </a:prstGeom>
                    <a:ln>
                      <a:noFill/>
                    </a:ln>
                    <a:extLst>
                      <a:ext uri="{53640926-AAD7-44D8-BBD7-CCE9431645EC}">
                        <a14:shadowObscured xmlns:a14="http://schemas.microsoft.com/office/drawing/2010/main"/>
                      </a:ext>
                    </a:extLst>
                  </pic:spPr>
                </pic:pic>
              </a:graphicData>
            </a:graphic>
          </wp:inline>
        </w:drawing>
      </w:r>
    </w:p>
    <w:p w14:paraId="5BE7D6B2" w14:textId="0C93C394" w:rsidR="00183D98" w:rsidRPr="004D1E48" w:rsidRDefault="00183D98" w:rsidP="004D1E48">
      <w:pPr>
        <w:pStyle w:val="NormalWeb"/>
        <w:rPr>
          <w:rFonts w:ascii="Arial" w:eastAsiaTheme="minorHAnsi" w:hAnsi="Arial" w:cs="Arial"/>
          <w:i/>
          <w:iCs/>
          <w:color w:val="FF0000"/>
          <w:sz w:val="20"/>
          <w:szCs w:val="20"/>
          <w:lang w:eastAsia="en-US"/>
        </w:rPr>
      </w:pPr>
      <w:r w:rsidRPr="004D1E48">
        <w:rPr>
          <w:rFonts w:ascii="Arial" w:hAnsi="Arial" w:cs="Arial"/>
          <w:i/>
          <w:iCs/>
          <w:color w:val="FF0000"/>
          <w:sz w:val="20"/>
          <w:szCs w:val="20"/>
        </w:rPr>
        <w:lastRenderedPageBreak/>
        <w:t xml:space="preserve">Expect the </w:t>
      </w:r>
      <w:r w:rsidR="00CA1A5C" w:rsidRPr="004D1E48">
        <w:rPr>
          <w:rFonts w:ascii="Arial" w:hAnsi="Arial" w:cs="Arial"/>
          <w:i/>
          <w:iCs/>
          <w:color w:val="FF0000"/>
          <w:sz w:val="20"/>
          <w:szCs w:val="20"/>
        </w:rPr>
        <w:t>half-life</w:t>
      </w:r>
      <w:r w:rsidRPr="004D1E48">
        <w:rPr>
          <w:rFonts w:ascii="Arial" w:hAnsi="Arial" w:cs="Arial"/>
          <w:i/>
          <w:iCs/>
          <w:color w:val="FF0000"/>
          <w:sz w:val="20"/>
          <w:szCs w:val="20"/>
        </w:rPr>
        <w:t xml:space="preserve"> to be constant (use reading correctly worked out from learner’s graph)</w:t>
      </w:r>
      <w:r w:rsidR="00CA1A5C" w:rsidRPr="009F72E5">
        <w:rPr>
          <w:i/>
          <w:iCs/>
          <w:color w:val="FF0000"/>
        </w:rPr>
        <w:t>.</w:t>
      </w:r>
      <w:r w:rsidRPr="004D1E48">
        <w:rPr>
          <w:rFonts w:ascii="Arial" w:hAnsi="Arial" w:cs="Arial"/>
          <w:i/>
          <w:iCs/>
          <w:color w:val="FF0000"/>
          <w:sz w:val="20"/>
          <w:szCs w:val="20"/>
        </w:rPr>
        <w:t xml:space="preserve"> </w:t>
      </w:r>
      <w:r w:rsidR="00883FBE" w:rsidRPr="004D1E48">
        <w:rPr>
          <w:rFonts w:ascii="Arial" w:eastAsiaTheme="minorHAnsi" w:hAnsi="Arial" w:cs="Arial"/>
          <w:i/>
          <w:iCs/>
          <w:color w:val="FF0000"/>
          <w:sz w:val="20"/>
          <w:szCs w:val="20"/>
          <w:lang w:eastAsia="en-US"/>
        </w:rPr>
        <w:t>F</w:t>
      </w:r>
      <w:r w:rsidRPr="004D1E48">
        <w:rPr>
          <w:rFonts w:ascii="Arial" w:eastAsiaTheme="minorHAnsi" w:hAnsi="Arial" w:cs="Arial"/>
          <w:i/>
          <w:iCs/>
          <w:color w:val="FF0000"/>
          <w:sz w:val="20"/>
          <w:szCs w:val="20"/>
          <w:lang w:eastAsia="en-US"/>
        </w:rPr>
        <w:t xml:space="preserve">irst order </w:t>
      </w:r>
      <w:r w:rsidR="007B4ECB">
        <w:rPr>
          <w:rFonts w:ascii="Arial" w:eastAsiaTheme="minorHAnsi" w:hAnsi="Arial" w:cs="Arial"/>
          <w:i/>
          <w:iCs/>
          <w:color w:val="FF0000"/>
          <w:sz w:val="20"/>
          <w:szCs w:val="20"/>
          <w:lang w:eastAsia="en-US"/>
        </w:rPr>
        <w:t>with respect to</w:t>
      </w:r>
      <w:r w:rsidRPr="004D1E48">
        <w:rPr>
          <w:rFonts w:ascii="Arial" w:eastAsiaTheme="minorHAnsi" w:hAnsi="Arial" w:cs="Arial"/>
          <w:i/>
          <w:iCs/>
          <w:color w:val="FF0000"/>
          <w:sz w:val="20"/>
          <w:szCs w:val="20"/>
          <w:lang w:eastAsia="en-US"/>
        </w:rPr>
        <w:t xml:space="preserve"> urea</w:t>
      </w:r>
      <w:r w:rsidR="00CA1A5C" w:rsidRPr="009F72E5">
        <w:rPr>
          <w:rFonts w:ascii="Arial" w:eastAsiaTheme="minorHAnsi" w:hAnsi="Arial" w:cs="Arial"/>
          <w:i/>
          <w:iCs/>
          <w:color w:val="FF0000"/>
          <w:sz w:val="20"/>
          <w:szCs w:val="20"/>
          <w:lang w:eastAsia="en-US"/>
        </w:rPr>
        <w:t>.</w:t>
      </w:r>
    </w:p>
    <w:p w14:paraId="68245DD4" w14:textId="3D9FFAA6" w:rsidR="00183D98" w:rsidRPr="009F72E5" w:rsidRDefault="007B4ECB" w:rsidP="004D1E48">
      <w:pPr>
        <w:pStyle w:val="NormalWeb"/>
        <w:rPr>
          <w:rFonts w:ascii="Arial" w:eastAsiaTheme="minorHAnsi" w:hAnsi="Arial" w:cs="Arial"/>
          <w:sz w:val="20"/>
          <w:szCs w:val="20"/>
          <w:lang w:eastAsia="en-US"/>
        </w:rPr>
      </w:pPr>
      <w:r>
        <w:rPr>
          <w:rFonts w:ascii="Arial" w:eastAsiaTheme="minorHAnsi" w:hAnsi="Arial" w:cs="Arial"/>
          <w:sz w:val="20"/>
          <w:szCs w:val="20"/>
          <w:lang w:eastAsia="en-US"/>
        </w:rPr>
        <w:t xml:space="preserve">d) </w:t>
      </w:r>
      <w:r w:rsidR="00183D98" w:rsidRPr="009F72E5">
        <w:rPr>
          <w:rFonts w:ascii="Arial" w:eastAsiaTheme="minorHAnsi" w:hAnsi="Arial" w:cs="Arial"/>
          <w:sz w:val="20"/>
          <w:szCs w:val="20"/>
          <w:lang w:eastAsia="en-US"/>
        </w:rPr>
        <w:t>The order w</w:t>
      </w:r>
      <w:r w:rsidR="005A556D">
        <w:rPr>
          <w:rFonts w:ascii="Arial" w:eastAsiaTheme="minorHAnsi" w:hAnsi="Arial" w:cs="Arial"/>
          <w:sz w:val="20"/>
          <w:szCs w:val="20"/>
          <w:lang w:eastAsia="en-US"/>
        </w:rPr>
        <w:t xml:space="preserve">ith respect to </w:t>
      </w:r>
      <w:r w:rsidR="00183D98" w:rsidRPr="009F72E5">
        <w:rPr>
          <w:rFonts w:ascii="Arial" w:eastAsiaTheme="minorHAnsi" w:hAnsi="Arial" w:cs="Arial"/>
          <w:sz w:val="20"/>
          <w:szCs w:val="20"/>
          <w:lang w:eastAsia="en-US"/>
        </w:rPr>
        <w:t xml:space="preserve">urea needs be measured without any </w:t>
      </w:r>
      <w:r w:rsidR="00D706D7" w:rsidRPr="009F72E5">
        <w:rPr>
          <w:rFonts w:ascii="Arial" w:eastAsiaTheme="minorHAnsi" w:hAnsi="Arial" w:cs="Arial"/>
          <w:sz w:val="20"/>
          <w:szCs w:val="20"/>
          <w:lang w:eastAsia="en-US"/>
        </w:rPr>
        <w:t>e</w:t>
      </w:r>
      <w:r w:rsidR="00183D98" w:rsidRPr="009F72E5">
        <w:rPr>
          <w:rFonts w:ascii="Arial" w:eastAsiaTheme="minorHAnsi" w:hAnsi="Arial" w:cs="Arial"/>
          <w:sz w:val="20"/>
          <w:szCs w:val="20"/>
          <w:lang w:eastAsia="en-US"/>
        </w:rPr>
        <w:t>ffect from the other reagent</w:t>
      </w:r>
      <w:r w:rsidR="00D706D7" w:rsidRPr="009F72E5">
        <w:rPr>
          <w:rFonts w:ascii="Arial" w:eastAsiaTheme="minorHAnsi" w:hAnsi="Arial" w:cs="Arial"/>
          <w:sz w:val="20"/>
          <w:szCs w:val="20"/>
          <w:lang w:eastAsia="en-US"/>
        </w:rPr>
        <w:t>s</w:t>
      </w:r>
      <w:r w:rsidR="00183D98" w:rsidRPr="009F72E5">
        <w:rPr>
          <w:rFonts w:ascii="Arial" w:eastAsiaTheme="minorHAnsi" w:hAnsi="Arial" w:cs="Arial"/>
          <w:sz w:val="20"/>
          <w:szCs w:val="20"/>
          <w:lang w:eastAsia="en-US"/>
        </w:rPr>
        <w:t>. Explain how the design of this re</w:t>
      </w:r>
      <w:r w:rsidR="00D706D7" w:rsidRPr="009F72E5">
        <w:rPr>
          <w:rFonts w:ascii="Arial" w:eastAsiaTheme="minorHAnsi" w:hAnsi="Arial" w:cs="Arial"/>
          <w:sz w:val="20"/>
          <w:szCs w:val="20"/>
          <w:lang w:eastAsia="en-US"/>
        </w:rPr>
        <w:t>a</w:t>
      </w:r>
      <w:r w:rsidR="00183D98" w:rsidRPr="009F72E5">
        <w:rPr>
          <w:rFonts w:ascii="Arial" w:eastAsiaTheme="minorHAnsi" w:hAnsi="Arial" w:cs="Arial"/>
          <w:sz w:val="20"/>
          <w:szCs w:val="20"/>
          <w:lang w:eastAsia="en-US"/>
        </w:rPr>
        <w:t xml:space="preserve">ction has </w:t>
      </w:r>
      <w:r w:rsidR="00D706D7" w:rsidRPr="009F72E5">
        <w:rPr>
          <w:rFonts w:ascii="Arial" w:eastAsiaTheme="minorHAnsi" w:hAnsi="Arial" w:cs="Arial"/>
          <w:sz w:val="20"/>
          <w:szCs w:val="20"/>
          <w:lang w:eastAsia="en-US"/>
        </w:rPr>
        <w:t>helped</w:t>
      </w:r>
      <w:r w:rsidR="00183D98" w:rsidRPr="009F72E5">
        <w:rPr>
          <w:rFonts w:ascii="Arial" w:eastAsiaTheme="minorHAnsi" w:hAnsi="Arial" w:cs="Arial"/>
          <w:sz w:val="20"/>
          <w:szCs w:val="20"/>
          <w:lang w:eastAsia="en-US"/>
        </w:rPr>
        <w:t>.</w:t>
      </w:r>
    </w:p>
    <w:p w14:paraId="56306ED2" w14:textId="395148FE" w:rsidR="00183D98" w:rsidRPr="004D1E48" w:rsidRDefault="007B4ECB" w:rsidP="004D1E48">
      <w:pPr>
        <w:pStyle w:val="NormalWeb"/>
        <w:rPr>
          <w:rFonts w:ascii="Arial" w:eastAsiaTheme="minorHAnsi" w:hAnsi="Arial" w:cs="Arial"/>
          <w:i/>
          <w:iCs/>
          <w:color w:val="FF0000"/>
          <w:sz w:val="20"/>
          <w:szCs w:val="20"/>
          <w:lang w:eastAsia="en-US"/>
        </w:rPr>
      </w:pPr>
      <w:r>
        <w:rPr>
          <w:rFonts w:ascii="Arial" w:eastAsiaTheme="minorHAnsi" w:hAnsi="Arial" w:cs="Arial"/>
          <w:noProof/>
          <w:sz w:val="20"/>
          <w:szCs w:val="20"/>
          <w:lang w:eastAsia="en-US"/>
        </w:rPr>
        <w:drawing>
          <wp:anchor distT="0" distB="0" distL="114300" distR="114300" simplePos="0" relativeHeight="251664384" behindDoc="1" locked="0" layoutInCell="1" allowOverlap="1" wp14:anchorId="3AB5D0FD" wp14:editId="25E36D21">
            <wp:simplePos x="0" y="0"/>
            <wp:positionH relativeFrom="column">
              <wp:posOffset>3623945</wp:posOffset>
            </wp:positionH>
            <wp:positionV relativeFrom="paragraph">
              <wp:posOffset>354965</wp:posOffset>
            </wp:positionV>
            <wp:extent cx="2955925" cy="2333625"/>
            <wp:effectExtent l="0" t="0" r="0" b="9525"/>
            <wp:wrapTight wrapText="bothSides">
              <wp:wrapPolygon edited="0">
                <wp:start x="0" y="0"/>
                <wp:lineTo x="0" y="21512"/>
                <wp:lineTo x="21438" y="21512"/>
                <wp:lineTo x="21438" y="0"/>
                <wp:lineTo x="0" y="0"/>
              </wp:wrapPolygon>
            </wp:wrapTight>
            <wp:docPr id="9" name="Picture 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iagram&#10;&#10;Description automatically generated"/>
                    <pic:cNvPicPr/>
                  </pic:nvPicPr>
                  <pic:blipFill rotWithShape="1">
                    <a:blip r:embed="rId19" cstate="print">
                      <a:extLst>
                        <a:ext uri="{28A0092B-C50C-407E-A947-70E740481C1C}">
                          <a14:useLocalDpi xmlns:a14="http://schemas.microsoft.com/office/drawing/2010/main" val="0"/>
                        </a:ext>
                      </a:extLst>
                    </a:blip>
                    <a:srcRect l="1540" t="10003" r="4267" b="15659"/>
                    <a:stretch/>
                  </pic:blipFill>
                  <pic:spPr bwMode="auto">
                    <a:xfrm>
                      <a:off x="0" y="0"/>
                      <a:ext cx="2955925" cy="2333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D98" w:rsidRPr="004D1E48">
        <w:rPr>
          <w:rFonts w:ascii="Arial" w:eastAsiaTheme="minorHAnsi" w:hAnsi="Arial" w:cs="Arial"/>
          <w:i/>
          <w:iCs/>
          <w:color w:val="FF0000"/>
          <w:sz w:val="20"/>
          <w:szCs w:val="20"/>
          <w:lang w:eastAsia="en-US"/>
        </w:rPr>
        <w:t xml:space="preserve">Large excess of other </w:t>
      </w:r>
      <w:r w:rsidR="00D706D7" w:rsidRPr="009F72E5">
        <w:rPr>
          <w:rFonts w:ascii="Arial" w:eastAsiaTheme="minorHAnsi" w:hAnsi="Arial" w:cs="Arial"/>
          <w:i/>
          <w:iCs/>
          <w:color w:val="FF0000"/>
          <w:sz w:val="20"/>
          <w:szCs w:val="20"/>
          <w:lang w:eastAsia="en-US"/>
        </w:rPr>
        <w:t>reagents</w:t>
      </w:r>
      <w:r w:rsidR="00183D98" w:rsidRPr="004D1E48">
        <w:rPr>
          <w:rFonts w:ascii="Arial" w:eastAsiaTheme="minorHAnsi" w:hAnsi="Arial" w:cs="Arial"/>
          <w:i/>
          <w:iCs/>
          <w:color w:val="FF0000"/>
          <w:sz w:val="20"/>
          <w:szCs w:val="20"/>
          <w:lang w:eastAsia="en-US"/>
        </w:rPr>
        <w:t xml:space="preserve"> so that the concentration</w:t>
      </w:r>
      <w:r w:rsidR="009F72E5">
        <w:rPr>
          <w:rFonts w:ascii="Arial" w:eastAsiaTheme="minorHAnsi" w:hAnsi="Arial" w:cs="Arial"/>
          <w:i/>
          <w:iCs/>
          <w:color w:val="FF0000"/>
          <w:sz w:val="20"/>
          <w:szCs w:val="20"/>
          <w:lang w:eastAsia="en-US"/>
        </w:rPr>
        <w:t>s</w:t>
      </w:r>
      <w:r w:rsidR="00183D98" w:rsidRPr="004D1E48">
        <w:rPr>
          <w:rFonts w:ascii="Arial" w:eastAsiaTheme="minorHAnsi" w:hAnsi="Arial" w:cs="Arial"/>
          <w:i/>
          <w:iCs/>
          <w:color w:val="FF0000"/>
          <w:sz w:val="20"/>
          <w:szCs w:val="20"/>
          <w:lang w:eastAsia="en-US"/>
        </w:rPr>
        <w:t xml:space="preserve"> of these are effectively constant and thus those chemicals are zero order.</w:t>
      </w:r>
    </w:p>
    <w:p w14:paraId="3DBD5EEF" w14:textId="131E1D67" w:rsidR="005E2CF8" w:rsidRPr="005E2CF8" w:rsidRDefault="007B4ECB" w:rsidP="004D1E48">
      <w:pPr>
        <w:pStyle w:val="NormalWeb"/>
        <w:spacing w:after="240" w:afterAutospacing="0"/>
        <w:rPr>
          <w:rFonts w:ascii="Arial" w:eastAsiaTheme="minorHAnsi" w:hAnsi="Arial" w:cs="Arial"/>
          <w:sz w:val="20"/>
          <w:szCs w:val="20"/>
          <w:lang w:eastAsia="en-US"/>
        </w:rPr>
      </w:pPr>
      <w:r>
        <w:rPr>
          <w:rFonts w:ascii="Arial" w:hAnsi="Arial" w:cs="Arial"/>
          <w:sz w:val="20"/>
          <w:szCs w:val="20"/>
        </w:rPr>
        <w:t xml:space="preserve">e) </w:t>
      </w:r>
      <w:r w:rsidR="00183D98" w:rsidRPr="004D1E48">
        <w:rPr>
          <w:rFonts w:ascii="Arial" w:hAnsi="Arial" w:cs="Arial"/>
          <w:sz w:val="20"/>
          <w:szCs w:val="20"/>
        </w:rPr>
        <w:t xml:space="preserve">This experiment was repeated with different concentrations of urea solution and the initial rate was calculated for each concentration. </w:t>
      </w:r>
      <w:r w:rsidR="00183D98" w:rsidRPr="005E2CF8">
        <w:rPr>
          <w:rFonts w:ascii="Arial" w:eastAsiaTheme="minorHAnsi" w:hAnsi="Arial" w:cs="Arial"/>
          <w:sz w:val="20"/>
          <w:szCs w:val="20"/>
          <w:lang w:eastAsia="en-US"/>
        </w:rPr>
        <w:t>Using your answer to c)</w:t>
      </w:r>
      <w:r w:rsidR="002224AC" w:rsidRPr="005E2CF8">
        <w:rPr>
          <w:rFonts w:ascii="Arial" w:eastAsiaTheme="minorHAnsi" w:hAnsi="Arial" w:cs="Arial"/>
          <w:sz w:val="20"/>
          <w:szCs w:val="20"/>
          <w:lang w:eastAsia="en-US"/>
        </w:rPr>
        <w:t>,</w:t>
      </w:r>
      <w:r w:rsidR="00183D98" w:rsidRPr="005E2CF8">
        <w:rPr>
          <w:rFonts w:ascii="Arial" w:eastAsiaTheme="minorHAnsi" w:hAnsi="Arial" w:cs="Arial"/>
          <w:sz w:val="20"/>
          <w:szCs w:val="20"/>
          <w:lang w:eastAsia="en-US"/>
        </w:rPr>
        <w:t xml:space="preserve"> sketch a graph of concentration of urea against initial rate of reaction.</w:t>
      </w:r>
    </w:p>
    <w:p w14:paraId="33713D0D" w14:textId="670E72F0" w:rsidR="00183D98" w:rsidRPr="009F72E5" w:rsidRDefault="00A05470" w:rsidP="004D1E48">
      <w:pPr>
        <w:pStyle w:val="NormalWeb"/>
        <w:rPr>
          <w:rFonts w:ascii="Arial" w:eastAsiaTheme="minorHAnsi" w:hAnsi="Arial" w:cs="Arial"/>
          <w:sz w:val="20"/>
          <w:szCs w:val="20"/>
          <w:lang w:eastAsia="en-US"/>
        </w:rPr>
      </w:pPr>
      <w:r>
        <w:rPr>
          <w:rFonts w:ascii="Arial" w:hAnsi="Arial" w:cs="Arial"/>
          <w:sz w:val="20"/>
          <w:szCs w:val="20"/>
        </w:rPr>
        <w:t>f) U</w:t>
      </w:r>
      <w:r w:rsidR="00183D98" w:rsidRPr="004D1E48">
        <w:rPr>
          <w:rFonts w:ascii="Arial" w:hAnsi="Arial" w:cs="Arial"/>
          <w:sz w:val="20"/>
          <w:szCs w:val="20"/>
        </w:rPr>
        <w:t xml:space="preserve">sing the answer </w:t>
      </w:r>
      <w:r w:rsidR="002224AC" w:rsidRPr="004D1E48">
        <w:rPr>
          <w:rFonts w:ascii="Arial" w:hAnsi="Arial" w:cs="Arial"/>
          <w:sz w:val="20"/>
          <w:szCs w:val="20"/>
        </w:rPr>
        <w:t xml:space="preserve">to </w:t>
      </w:r>
      <w:r w:rsidR="00183D98" w:rsidRPr="004D1E48">
        <w:rPr>
          <w:rFonts w:ascii="Arial" w:hAnsi="Arial" w:cs="Arial"/>
          <w:sz w:val="20"/>
          <w:szCs w:val="20"/>
        </w:rPr>
        <w:t>c</w:t>
      </w:r>
      <w:r w:rsidR="002224AC" w:rsidRPr="009F72E5">
        <w:rPr>
          <w:rFonts w:ascii="Arial" w:hAnsi="Arial" w:cs="Arial"/>
          <w:sz w:val="20"/>
          <w:szCs w:val="20"/>
        </w:rPr>
        <w:t>)</w:t>
      </w:r>
      <w:r w:rsidR="00183D98" w:rsidRPr="004D1E48">
        <w:rPr>
          <w:rFonts w:ascii="Arial" w:hAnsi="Arial" w:cs="Arial"/>
          <w:sz w:val="20"/>
          <w:szCs w:val="20"/>
        </w:rPr>
        <w:t xml:space="preserve">, identify the rate determining step in the mechanism below, </w:t>
      </w:r>
      <w:r w:rsidR="00183D98" w:rsidRPr="009F72E5">
        <w:rPr>
          <w:rFonts w:ascii="Arial" w:eastAsiaTheme="minorHAnsi" w:hAnsi="Arial" w:cs="Arial"/>
          <w:sz w:val="20"/>
          <w:szCs w:val="20"/>
          <w:lang w:eastAsia="en-US"/>
        </w:rPr>
        <w:t>and explain how you identified this step.</w:t>
      </w:r>
    </w:p>
    <w:p w14:paraId="1A3FEB00" w14:textId="77777777" w:rsidR="00183D98" w:rsidRPr="004D1E48" w:rsidRDefault="00183D98" w:rsidP="004D1E48">
      <w:pPr>
        <w:pStyle w:val="NormalWeb"/>
        <w:rPr>
          <w:rFonts w:ascii="Arial" w:hAnsi="Arial" w:cs="Arial"/>
          <w:color w:val="FF0000"/>
          <w:sz w:val="20"/>
          <w:szCs w:val="20"/>
        </w:rPr>
      </w:pPr>
      <w:r w:rsidRPr="004D1E48">
        <w:rPr>
          <w:rFonts w:ascii="Arial" w:hAnsi="Arial" w:cs="Arial"/>
          <w:sz w:val="20"/>
          <w:szCs w:val="20"/>
        </w:rPr>
        <w:t>NH</w:t>
      </w:r>
      <w:r w:rsidRPr="004D1E48">
        <w:rPr>
          <w:rFonts w:ascii="Arial" w:hAnsi="Arial" w:cs="Arial"/>
          <w:sz w:val="20"/>
          <w:szCs w:val="20"/>
          <w:vertAlign w:val="subscript"/>
        </w:rPr>
        <w:t>2</w:t>
      </w:r>
      <w:r w:rsidRPr="004D1E48">
        <w:rPr>
          <w:rFonts w:ascii="Arial" w:hAnsi="Arial" w:cs="Arial"/>
          <w:sz w:val="20"/>
          <w:szCs w:val="20"/>
        </w:rPr>
        <w:t>CONH</w:t>
      </w:r>
      <w:r w:rsidRPr="004D1E48">
        <w:rPr>
          <w:rFonts w:ascii="Arial" w:hAnsi="Arial" w:cs="Arial"/>
          <w:sz w:val="20"/>
          <w:szCs w:val="20"/>
          <w:vertAlign w:val="subscript"/>
        </w:rPr>
        <w:t>2</w:t>
      </w:r>
      <w:r w:rsidRPr="004D1E48">
        <w:rPr>
          <w:rFonts w:ascii="Arial" w:hAnsi="Arial" w:cs="Arial"/>
          <w:sz w:val="20"/>
          <w:szCs w:val="20"/>
        </w:rPr>
        <w:t xml:space="preserve"> + H</w:t>
      </w:r>
      <w:r w:rsidRPr="004D1E48">
        <w:rPr>
          <w:rFonts w:ascii="Arial" w:hAnsi="Arial" w:cs="Arial"/>
          <w:sz w:val="20"/>
          <w:szCs w:val="20"/>
          <w:vertAlign w:val="subscript"/>
        </w:rPr>
        <w:t>2</w:t>
      </w:r>
      <w:r w:rsidRPr="004D1E48">
        <w:rPr>
          <w:rFonts w:ascii="Arial" w:hAnsi="Arial" w:cs="Arial"/>
          <w:sz w:val="20"/>
          <w:szCs w:val="20"/>
        </w:rPr>
        <w:t>O</w:t>
      </w:r>
      <w:r w:rsidRPr="004D1E48">
        <w:rPr>
          <w:rFonts w:ascii="Arial" w:hAnsi="Arial" w:cs="Arial"/>
          <w:sz w:val="20"/>
          <w:szCs w:val="20"/>
        </w:rPr>
        <w:sym w:font="Wingdings" w:char="F0E0"/>
      </w:r>
      <w:r w:rsidRPr="004D1E48">
        <w:rPr>
          <w:rFonts w:ascii="Arial" w:hAnsi="Arial" w:cs="Arial"/>
          <w:sz w:val="20"/>
          <w:szCs w:val="20"/>
        </w:rPr>
        <w:t xml:space="preserve"> H</w:t>
      </w:r>
      <w:r w:rsidRPr="004D1E48">
        <w:rPr>
          <w:rFonts w:ascii="Arial" w:hAnsi="Arial" w:cs="Arial"/>
          <w:sz w:val="20"/>
          <w:szCs w:val="20"/>
          <w:vertAlign w:val="subscript"/>
        </w:rPr>
        <w:t>2</w:t>
      </w:r>
      <w:r w:rsidRPr="004D1E48">
        <w:rPr>
          <w:rFonts w:ascii="Arial" w:hAnsi="Arial" w:cs="Arial"/>
          <w:sz w:val="20"/>
          <w:szCs w:val="20"/>
        </w:rPr>
        <w:t>NCOOH + NH</w:t>
      </w:r>
      <w:r w:rsidRPr="004D1E48">
        <w:rPr>
          <w:rFonts w:ascii="Arial" w:hAnsi="Arial" w:cs="Arial"/>
          <w:sz w:val="20"/>
          <w:szCs w:val="20"/>
          <w:vertAlign w:val="subscript"/>
        </w:rPr>
        <w:t xml:space="preserve">3   </w:t>
      </w:r>
      <w:r w:rsidRPr="004D1E48">
        <w:rPr>
          <w:rFonts w:ascii="Arial" w:hAnsi="Arial" w:cs="Arial"/>
          <w:i/>
          <w:iCs/>
          <w:color w:val="FF0000"/>
          <w:sz w:val="20"/>
          <w:szCs w:val="20"/>
        </w:rPr>
        <w:t>RDS</w:t>
      </w:r>
    </w:p>
    <w:p w14:paraId="73FF585A" w14:textId="04D30111" w:rsidR="00183D98" w:rsidRPr="009F72E5" w:rsidRDefault="00183D98" w:rsidP="004D1E48">
      <w:pPr>
        <w:rPr>
          <w:rFonts w:eastAsiaTheme="minorEastAsia"/>
        </w:rPr>
      </w:pPr>
      <w:r w:rsidRPr="009F72E5">
        <w:rPr>
          <w:rFonts w:eastAsiaTheme="minorEastAsia"/>
        </w:rPr>
        <w:t>H</w:t>
      </w:r>
      <w:r w:rsidRPr="009F72E5">
        <w:rPr>
          <w:rFonts w:eastAsiaTheme="minorEastAsia"/>
          <w:vertAlign w:val="subscript"/>
        </w:rPr>
        <w:t>2</w:t>
      </w:r>
      <w:r w:rsidRPr="009F72E5">
        <w:rPr>
          <w:rFonts w:eastAsiaTheme="minorEastAsia"/>
        </w:rPr>
        <w:t>NCOOH + NH</w:t>
      </w:r>
      <w:r w:rsidRPr="009F72E5">
        <w:rPr>
          <w:rFonts w:eastAsiaTheme="minorEastAsia"/>
          <w:vertAlign w:val="subscript"/>
        </w:rPr>
        <w:t>3</w:t>
      </w:r>
      <w:r w:rsidRPr="009F72E5">
        <w:rPr>
          <w:rFonts w:eastAsiaTheme="minorEastAsia"/>
        </w:rPr>
        <w:t xml:space="preserve"> </w:t>
      </w:r>
      <w:r w:rsidRPr="009F72E5">
        <w:rPr>
          <w:rFonts w:eastAsiaTheme="minorEastAsia"/>
        </w:rPr>
        <w:sym w:font="Wingdings" w:char="F0E0"/>
      </w:r>
      <w:r w:rsidRPr="009F72E5">
        <w:rPr>
          <w:rFonts w:eastAsiaTheme="minorEastAsia"/>
        </w:rPr>
        <w:t xml:space="preserve"> 2NH</w:t>
      </w:r>
      <w:r w:rsidRPr="009F72E5">
        <w:rPr>
          <w:rFonts w:eastAsiaTheme="minorEastAsia"/>
          <w:vertAlign w:val="subscript"/>
        </w:rPr>
        <w:t>3</w:t>
      </w:r>
      <w:r w:rsidRPr="009F72E5">
        <w:rPr>
          <w:rFonts w:eastAsiaTheme="minorEastAsia"/>
        </w:rPr>
        <w:t xml:space="preserve"> + CO</w:t>
      </w:r>
      <w:r w:rsidRPr="009F72E5">
        <w:rPr>
          <w:rFonts w:eastAsiaTheme="minorEastAsia"/>
          <w:vertAlign w:val="subscript"/>
        </w:rPr>
        <w:t>2</w:t>
      </w:r>
    </w:p>
    <w:p w14:paraId="1DC21A4F" w14:textId="305C472B" w:rsidR="00183D98" w:rsidRPr="009F72E5" w:rsidRDefault="00183D98" w:rsidP="004D1E48">
      <w:r w:rsidRPr="004D1E48">
        <w:rPr>
          <w:rFonts w:eastAsiaTheme="minorEastAsia"/>
          <w:i/>
          <w:iCs/>
          <w:color w:val="FF0000"/>
        </w:rPr>
        <w:t>The urea is first order so the RDS should have 1 mole of urea in.</w:t>
      </w:r>
    </w:p>
    <w:p w14:paraId="3A781161" w14:textId="5F230F44" w:rsidR="00183D98" w:rsidRPr="009F72E5" w:rsidRDefault="00A05470" w:rsidP="004D1E48">
      <w:pPr>
        <w:keepLines w:val="0"/>
        <w:spacing w:after="0"/>
      </w:pPr>
      <w:r>
        <w:t xml:space="preserve">g) </w:t>
      </w:r>
      <w:r w:rsidR="00183D98" w:rsidRPr="009F72E5">
        <w:t>Using your answer to f</w:t>
      </w:r>
      <w:r w:rsidR="002224AC" w:rsidRPr="009F72E5">
        <w:t>)</w:t>
      </w:r>
      <w:r w:rsidR="00183D98" w:rsidRPr="009F72E5">
        <w:t>, write an expression for the rate equation for the hydrolysis of urea.</w:t>
      </w:r>
    </w:p>
    <w:p w14:paraId="2B3F976C" w14:textId="77777777" w:rsidR="00183D98" w:rsidRPr="009F72E5" w:rsidRDefault="00183D98" w:rsidP="00183D98">
      <w:pPr>
        <w:pStyle w:val="ListParagraph"/>
        <w:keepLines w:val="0"/>
        <w:spacing w:after="0"/>
        <w:ind w:left="420"/>
      </w:pPr>
    </w:p>
    <w:p w14:paraId="51FBF9DC" w14:textId="6CF918AE" w:rsidR="00183D98" w:rsidRPr="004D1E48" w:rsidRDefault="00183D98" w:rsidP="004D1E48">
      <w:pPr>
        <w:rPr>
          <w:i/>
          <w:iCs/>
          <w:color w:val="FF0000"/>
        </w:rPr>
      </w:pPr>
      <w:r w:rsidRPr="004D1E48">
        <w:rPr>
          <w:i/>
          <w:iCs/>
          <w:color w:val="FF0000"/>
        </w:rPr>
        <w:t>Water is not a solvent but a reactant in this hydrolysis and one molecule appears in the rate determining step</w:t>
      </w:r>
      <w:r w:rsidR="00883FBE" w:rsidRPr="004D1E48">
        <w:rPr>
          <w:i/>
          <w:iCs/>
          <w:color w:val="FF0000"/>
        </w:rPr>
        <w:t>,</w:t>
      </w:r>
      <w:r w:rsidRPr="004D1E48">
        <w:rPr>
          <w:i/>
          <w:iCs/>
          <w:color w:val="FF0000"/>
        </w:rPr>
        <w:t xml:space="preserve"> so it is logical for the learner to add it into the rate equation like this</w:t>
      </w:r>
      <w:r w:rsidR="00F55992" w:rsidRPr="004D1E48">
        <w:rPr>
          <w:i/>
          <w:iCs/>
          <w:color w:val="FF0000"/>
        </w:rPr>
        <w:t>:</w:t>
      </w:r>
    </w:p>
    <w:p w14:paraId="78436D2F" w14:textId="5F0D8AF4" w:rsidR="00183D98" w:rsidRPr="004D1E48" w:rsidRDefault="00183D98" w:rsidP="004D1E48">
      <w:pPr>
        <w:rPr>
          <w:rFonts w:eastAsiaTheme="minorEastAsia"/>
          <w:i/>
          <w:iCs/>
          <w:color w:val="FF0000"/>
        </w:rPr>
      </w:pPr>
      <w:r w:rsidRPr="004D1E48">
        <w:rPr>
          <w:rFonts w:eastAsiaTheme="minorEastAsia"/>
          <w:i/>
          <w:iCs/>
          <w:color w:val="FF0000"/>
        </w:rPr>
        <w:t>Rate = k[</w:t>
      </w:r>
      <w:r w:rsidRPr="004D1E48">
        <w:rPr>
          <w:i/>
          <w:iCs/>
          <w:color w:val="FF0000"/>
        </w:rPr>
        <w:t>NH</w:t>
      </w:r>
      <w:r w:rsidRPr="004D1E48">
        <w:rPr>
          <w:i/>
          <w:iCs/>
          <w:color w:val="FF0000"/>
          <w:vertAlign w:val="subscript"/>
        </w:rPr>
        <w:t>2</w:t>
      </w:r>
      <w:r w:rsidRPr="004D1E48">
        <w:rPr>
          <w:i/>
          <w:iCs/>
          <w:color w:val="FF0000"/>
        </w:rPr>
        <w:t>CONH</w:t>
      </w:r>
      <w:proofErr w:type="gramStart"/>
      <w:r w:rsidRPr="004D1E48">
        <w:rPr>
          <w:i/>
          <w:iCs/>
          <w:color w:val="FF0000"/>
          <w:vertAlign w:val="subscript"/>
        </w:rPr>
        <w:t>2</w:t>
      </w:r>
      <w:r w:rsidRPr="004D1E48">
        <w:rPr>
          <w:rFonts w:eastAsiaTheme="minorEastAsia"/>
          <w:i/>
          <w:iCs/>
          <w:color w:val="FF0000"/>
        </w:rPr>
        <w:t>][</w:t>
      </w:r>
      <w:proofErr w:type="gramEnd"/>
      <w:r w:rsidRPr="004D1E48">
        <w:rPr>
          <w:i/>
          <w:iCs/>
          <w:color w:val="FF0000"/>
        </w:rPr>
        <w:t>H</w:t>
      </w:r>
      <w:r w:rsidRPr="004D1E48">
        <w:rPr>
          <w:i/>
          <w:iCs/>
          <w:color w:val="FF0000"/>
          <w:vertAlign w:val="subscript"/>
        </w:rPr>
        <w:t>2</w:t>
      </w:r>
      <w:r w:rsidRPr="004D1E48">
        <w:rPr>
          <w:i/>
          <w:iCs/>
          <w:color w:val="FF0000"/>
        </w:rPr>
        <w:t>O]</w:t>
      </w:r>
      <w:r w:rsidR="00F55992" w:rsidRPr="009F72E5">
        <w:rPr>
          <w:i/>
          <w:iCs/>
          <w:color w:val="FF0000"/>
        </w:rPr>
        <w:t>.</w:t>
      </w:r>
    </w:p>
    <w:p w14:paraId="7D9D5D82" w14:textId="32178BD4" w:rsidR="00183D98" w:rsidRPr="004D1E48" w:rsidRDefault="00183D98" w:rsidP="004D1E48">
      <w:pPr>
        <w:rPr>
          <w:i/>
          <w:iCs/>
          <w:color w:val="FF0000"/>
        </w:rPr>
      </w:pPr>
      <w:r w:rsidRPr="004D1E48">
        <w:rPr>
          <w:i/>
          <w:iCs/>
          <w:color w:val="FF0000"/>
        </w:rPr>
        <w:t>However, as water is effectively a constant concentration then it doesn’t affect rate so also accept</w:t>
      </w:r>
      <w:r w:rsidR="00F55992" w:rsidRPr="009F72E5">
        <w:rPr>
          <w:i/>
          <w:iCs/>
          <w:color w:val="FF0000"/>
        </w:rPr>
        <w:t>:</w:t>
      </w:r>
    </w:p>
    <w:p w14:paraId="25F38DC8" w14:textId="6A0CC870" w:rsidR="00183D98" w:rsidRPr="009F72E5" w:rsidRDefault="00183D98" w:rsidP="004D1E48">
      <w:pPr>
        <w:spacing w:after="480"/>
      </w:pPr>
      <w:r w:rsidRPr="004D1E48">
        <w:rPr>
          <w:rFonts w:eastAsiaTheme="minorEastAsia"/>
          <w:i/>
          <w:iCs/>
          <w:color w:val="FF0000"/>
        </w:rPr>
        <w:t>Rate = k[</w:t>
      </w:r>
      <w:r w:rsidRPr="004D1E48">
        <w:rPr>
          <w:i/>
          <w:iCs/>
          <w:color w:val="FF0000"/>
        </w:rPr>
        <w:t>NH</w:t>
      </w:r>
      <w:r w:rsidRPr="004D1E48">
        <w:rPr>
          <w:i/>
          <w:iCs/>
          <w:color w:val="FF0000"/>
          <w:vertAlign w:val="subscript"/>
        </w:rPr>
        <w:t>2</w:t>
      </w:r>
      <w:r w:rsidRPr="004D1E48">
        <w:rPr>
          <w:i/>
          <w:iCs/>
          <w:color w:val="FF0000"/>
        </w:rPr>
        <w:t>CONH</w:t>
      </w:r>
      <w:r w:rsidRPr="004D1E48">
        <w:rPr>
          <w:i/>
          <w:iCs/>
          <w:color w:val="FF0000"/>
          <w:vertAlign w:val="subscript"/>
        </w:rPr>
        <w:t>2</w:t>
      </w:r>
      <w:r w:rsidRPr="004D1E48">
        <w:rPr>
          <w:rFonts w:eastAsiaTheme="minorEastAsia"/>
          <w:i/>
          <w:iCs/>
          <w:color w:val="FF0000"/>
        </w:rPr>
        <w:t>]</w:t>
      </w:r>
      <w:r w:rsidR="00F55992" w:rsidRPr="009F72E5">
        <w:rPr>
          <w:rFonts w:eastAsiaTheme="minorEastAsia"/>
          <w:i/>
          <w:iCs/>
          <w:color w:val="FF0000"/>
        </w:rPr>
        <w:t>.</w:t>
      </w:r>
    </w:p>
    <w:p w14:paraId="0B92FBD7" w14:textId="77777777" w:rsidR="00183D98" w:rsidRDefault="00183D98" w:rsidP="00183D98">
      <w:pPr>
        <w:rPr>
          <w:b/>
          <w:color w:val="2C4D67"/>
          <w:sz w:val="26"/>
          <w:szCs w:val="26"/>
        </w:rPr>
      </w:pPr>
      <w:r>
        <w:rPr>
          <w:b/>
          <w:color w:val="2C4D67"/>
          <w:sz w:val="26"/>
          <w:szCs w:val="26"/>
        </w:rPr>
        <w:t xml:space="preserve">Fertiliser sustainability </w:t>
      </w:r>
      <w:r w:rsidRPr="007378F6">
        <w:rPr>
          <w:b/>
          <w:color w:val="2C4D67"/>
          <w:sz w:val="26"/>
          <w:szCs w:val="26"/>
        </w:rPr>
        <w:t>questions</w:t>
      </w:r>
    </w:p>
    <w:p w14:paraId="20D413D7" w14:textId="4931513A" w:rsidR="00183D98" w:rsidRPr="007378F6" w:rsidRDefault="00183D98" w:rsidP="00183D98">
      <w:pPr>
        <w:pStyle w:val="NormalWeb"/>
        <w:rPr>
          <w:rFonts w:ascii="Arial" w:eastAsiaTheme="minorHAnsi" w:hAnsi="Arial" w:cs="Arial"/>
          <w:sz w:val="20"/>
          <w:szCs w:val="20"/>
          <w:lang w:eastAsia="en-US"/>
        </w:rPr>
      </w:pPr>
      <w:r w:rsidRPr="007378F6">
        <w:rPr>
          <w:rFonts w:ascii="Arial" w:eastAsiaTheme="minorHAnsi" w:hAnsi="Arial" w:cs="Arial"/>
          <w:sz w:val="20"/>
          <w:szCs w:val="20"/>
          <w:lang w:eastAsia="en-US"/>
        </w:rPr>
        <w:t>Industrial</w:t>
      </w:r>
      <w:r w:rsidR="002825F1">
        <w:rPr>
          <w:rFonts w:ascii="Arial" w:eastAsiaTheme="minorHAnsi" w:hAnsi="Arial" w:cs="Arial"/>
          <w:sz w:val="20"/>
          <w:szCs w:val="20"/>
          <w:lang w:eastAsia="en-US"/>
        </w:rPr>
        <w:t>ly</w:t>
      </w:r>
      <w:r w:rsidRPr="007378F6">
        <w:rPr>
          <w:rFonts w:ascii="Arial" w:eastAsiaTheme="minorHAnsi" w:hAnsi="Arial" w:cs="Arial"/>
          <w:sz w:val="20"/>
          <w:szCs w:val="20"/>
          <w:lang w:eastAsia="en-US"/>
        </w:rPr>
        <w:t xml:space="preserve"> made</w:t>
      </w:r>
      <w:r w:rsidR="002825F1">
        <w:rPr>
          <w:rFonts w:ascii="Arial" w:eastAsiaTheme="minorHAnsi" w:hAnsi="Arial" w:cs="Arial"/>
          <w:sz w:val="20"/>
          <w:szCs w:val="20"/>
          <w:lang w:eastAsia="en-US"/>
        </w:rPr>
        <w:t>,</w:t>
      </w:r>
      <w:r w:rsidRPr="007378F6">
        <w:rPr>
          <w:rFonts w:ascii="Arial" w:eastAsiaTheme="minorHAnsi" w:hAnsi="Arial" w:cs="Arial"/>
          <w:sz w:val="20"/>
          <w:szCs w:val="20"/>
          <w:lang w:eastAsia="en-US"/>
        </w:rPr>
        <w:t xml:space="preserve"> inorganic soluble ammonium salts are an alternative to spreading </w:t>
      </w:r>
      <w:r>
        <w:rPr>
          <w:rFonts w:ascii="Arial" w:eastAsiaTheme="minorHAnsi" w:hAnsi="Arial" w:cs="Arial"/>
          <w:sz w:val="20"/>
          <w:szCs w:val="20"/>
          <w:lang w:eastAsia="en-US"/>
        </w:rPr>
        <w:t xml:space="preserve">organic </w:t>
      </w:r>
      <w:r w:rsidRPr="007378F6">
        <w:rPr>
          <w:rFonts w:ascii="Arial" w:eastAsiaTheme="minorHAnsi" w:hAnsi="Arial" w:cs="Arial"/>
          <w:sz w:val="20"/>
          <w:szCs w:val="20"/>
          <w:lang w:eastAsia="en-US"/>
        </w:rPr>
        <w:t>manure</w:t>
      </w:r>
      <w:r>
        <w:rPr>
          <w:rFonts w:ascii="Arial" w:eastAsiaTheme="minorHAnsi" w:hAnsi="Arial" w:cs="Arial"/>
          <w:sz w:val="20"/>
          <w:szCs w:val="20"/>
          <w:lang w:eastAsia="en-US"/>
        </w:rPr>
        <w:t xml:space="preserve"> (or urine)</w:t>
      </w:r>
      <w:r w:rsidRPr="007378F6">
        <w:rPr>
          <w:rFonts w:ascii="Arial" w:eastAsiaTheme="minorHAnsi" w:hAnsi="Arial" w:cs="Arial"/>
          <w:sz w:val="20"/>
          <w:szCs w:val="20"/>
          <w:lang w:eastAsia="en-US"/>
        </w:rPr>
        <w:t xml:space="preserve"> on fields as a fertiliser for food crops. </w:t>
      </w:r>
      <w:r>
        <w:rPr>
          <w:rFonts w:ascii="Arial" w:eastAsiaTheme="minorHAnsi" w:hAnsi="Arial" w:cs="Arial"/>
          <w:sz w:val="20"/>
          <w:szCs w:val="20"/>
          <w:lang w:eastAsia="en-US"/>
        </w:rPr>
        <w:t xml:space="preserve">They are bought as soluble pellets or crystals and can be added to the soil for immediate use. Urea can also be made as pellets in industrial quantities or added naturally as urine to crops. In both cases it needs to be hydrolysed as shown in the </w:t>
      </w:r>
      <w:r w:rsidR="002825F1" w:rsidRPr="00F01F3A">
        <w:rPr>
          <w:rFonts w:ascii="Arial" w:hAnsi="Arial" w:cs="Arial"/>
          <w:b/>
          <w:bCs/>
          <w:sz w:val="20"/>
          <w:szCs w:val="20"/>
        </w:rPr>
        <w:t>Rate of hydrolysis of urea</w:t>
      </w:r>
      <w:r w:rsidR="002825F1">
        <w:rPr>
          <w:rFonts w:ascii="Arial" w:eastAsiaTheme="minorHAnsi" w:hAnsi="Arial" w:cs="Arial"/>
          <w:sz w:val="20"/>
          <w:szCs w:val="20"/>
          <w:lang w:eastAsia="en-US"/>
        </w:rPr>
        <w:t xml:space="preserve"> </w:t>
      </w:r>
      <w:r>
        <w:rPr>
          <w:rFonts w:ascii="Arial" w:eastAsiaTheme="minorHAnsi" w:hAnsi="Arial" w:cs="Arial"/>
          <w:sz w:val="20"/>
          <w:szCs w:val="20"/>
          <w:lang w:eastAsia="en-US"/>
        </w:rPr>
        <w:t>practical you have recently completed. S</w:t>
      </w:r>
      <w:r w:rsidRPr="007378F6">
        <w:rPr>
          <w:rFonts w:ascii="Arial" w:eastAsiaTheme="minorHAnsi" w:hAnsi="Arial" w:cs="Arial"/>
          <w:sz w:val="20"/>
          <w:szCs w:val="20"/>
          <w:lang w:eastAsia="en-US"/>
        </w:rPr>
        <w:t xml:space="preserve">eaweed </w:t>
      </w:r>
      <w:r>
        <w:rPr>
          <w:rFonts w:ascii="Arial" w:eastAsiaTheme="minorHAnsi" w:hAnsi="Arial" w:cs="Arial"/>
          <w:sz w:val="20"/>
          <w:szCs w:val="20"/>
          <w:lang w:eastAsia="en-US"/>
        </w:rPr>
        <w:t xml:space="preserve">is another organic fertiliser which </w:t>
      </w:r>
      <w:r w:rsidRPr="007378F6">
        <w:rPr>
          <w:rFonts w:ascii="Arial" w:eastAsiaTheme="minorHAnsi" w:hAnsi="Arial" w:cs="Arial"/>
          <w:sz w:val="20"/>
          <w:szCs w:val="20"/>
          <w:lang w:eastAsia="en-US"/>
        </w:rPr>
        <w:t>can be added directly to the soil.</w:t>
      </w:r>
      <w:r>
        <w:rPr>
          <w:rFonts w:ascii="Arial" w:eastAsiaTheme="minorHAnsi" w:hAnsi="Arial" w:cs="Arial"/>
          <w:sz w:val="20"/>
          <w:szCs w:val="20"/>
          <w:lang w:eastAsia="en-US"/>
        </w:rPr>
        <w:t xml:space="preserve"> Organic fertilisers will also improve soil health.</w:t>
      </w:r>
    </w:p>
    <w:p w14:paraId="64D6F75A" w14:textId="77777777" w:rsidR="001235DC" w:rsidRDefault="001235DC" w:rsidP="001235DC">
      <w:pPr>
        <w:pStyle w:val="NormalWeb"/>
        <w:numPr>
          <w:ilvl w:val="0"/>
          <w:numId w:val="15"/>
        </w:numPr>
        <w:rPr>
          <w:rFonts w:ascii="Arial" w:eastAsiaTheme="minorHAnsi" w:hAnsi="Arial" w:cs="Arial"/>
          <w:sz w:val="20"/>
          <w:szCs w:val="20"/>
          <w:lang w:eastAsia="en-US"/>
        </w:rPr>
      </w:pPr>
      <w:r w:rsidRPr="007378F6">
        <w:rPr>
          <w:rFonts w:ascii="Arial" w:eastAsiaTheme="minorHAnsi" w:hAnsi="Arial" w:cs="Arial"/>
          <w:sz w:val="20"/>
          <w:szCs w:val="20"/>
          <w:lang w:eastAsia="en-US"/>
        </w:rPr>
        <w:t>List one advantage and one disadvantage of using</w:t>
      </w:r>
      <w:r>
        <w:rPr>
          <w:rFonts w:ascii="Arial" w:eastAsiaTheme="minorHAnsi" w:hAnsi="Arial" w:cs="Arial"/>
          <w:sz w:val="20"/>
          <w:szCs w:val="20"/>
          <w:lang w:eastAsia="en-US"/>
        </w:rPr>
        <w:t>:</w:t>
      </w:r>
      <w:r w:rsidRPr="007378F6">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a) </w:t>
      </w:r>
      <w:r w:rsidRPr="007378F6">
        <w:rPr>
          <w:rFonts w:ascii="Arial" w:eastAsiaTheme="minorHAnsi" w:hAnsi="Arial" w:cs="Arial"/>
          <w:sz w:val="20"/>
          <w:szCs w:val="20"/>
          <w:lang w:eastAsia="en-US"/>
        </w:rPr>
        <w:t>organic materials such as manure and seaweed</w:t>
      </w:r>
      <w:r>
        <w:rPr>
          <w:rFonts w:ascii="Arial" w:eastAsiaTheme="minorHAnsi" w:hAnsi="Arial" w:cs="Arial"/>
          <w:sz w:val="20"/>
          <w:szCs w:val="20"/>
          <w:lang w:eastAsia="en-US"/>
        </w:rPr>
        <w:t xml:space="preserve"> and</w:t>
      </w:r>
      <w:r w:rsidRPr="007378F6">
        <w:rPr>
          <w:rFonts w:ascii="Arial" w:eastAsiaTheme="minorHAnsi" w:hAnsi="Arial" w:cs="Arial"/>
          <w:sz w:val="20"/>
          <w:szCs w:val="20"/>
          <w:lang w:eastAsia="en-US"/>
        </w:rPr>
        <w:t xml:space="preserve"> </w:t>
      </w:r>
      <w:r>
        <w:rPr>
          <w:rFonts w:ascii="Arial" w:eastAsiaTheme="minorHAnsi" w:hAnsi="Arial" w:cs="Arial"/>
          <w:sz w:val="20"/>
          <w:szCs w:val="20"/>
          <w:lang w:eastAsia="en-US"/>
        </w:rPr>
        <w:t>b) inorganic ammonium salts, as fertiliser.</w:t>
      </w:r>
    </w:p>
    <w:p w14:paraId="56B73C73" w14:textId="4443FAD0" w:rsidR="00CC3AA7" w:rsidRDefault="00183D98">
      <w:pPr>
        <w:pStyle w:val="NormalWeb"/>
        <w:ind w:left="720"/>
        <w:rPr>
          <w:rFonts w:ascii="Arial" w:eastAsiaTheme="minorHAnsi" w:hAnsi="Arial" w:cs="Arial"/>
          <w:sz w:val="20"/>
          <w:szCs w:val="20"/>
          <w:lang w:eastAsia="en-US"/>
        </w:rPr>
      </w:pPr>
      <w:r w:rsidRPr="00D866D3">
        <w:rPr>
          <w:rFonts w:ascii="Arial" w:eastAsiaTheme="minorHAnsi" w:hAnsi="Arial" w:cs="Arial"/>
          <w:sz w:val="20"/>
          <w:szCs w:val="20"/>
          <w:lang w:eastAsia="en-US"/>
        </w:rPr>
        <w:t xml:space="preserve">You may </w:t>
      </w:r>
      <w:r>
        <w:rPr>
          <w:rFonts w:ascii="Arial" w:eastAsiaTheme="minorHAnsi" w:hAnsi="Arial" w:cs="Arial"/>
          <w:sz w:val="20"/>
          <w:szCs w:val="20"/>
          <w:lang w:eastAsia="en-US"/>
        </w:rPr>
        <w:t>need</w:t>
      </w:r>
      <w:r w:rsidRPr="00D866D3">
        <w:rPr>
          <w:rFonts w:ascii="Arial" w:eastAsiaTheme="minorHAnsi" w:hAnsi="Arial" w:cs="Arial"/>
          <w:sz w:val="20"/>
          <w:szCs w:val="20"/>
          <w:lang w:eastAsia="en-US"/>
        </w:rPr>
        <w:t xml:space="preserve"> to look up information. Include a list of your sources.</w:t>
      </w:r>
    </w:p>
    <w:p w14:paraId="7EF9D00E" w14:textId="50AFA8C3" w:rsidR="00A05470" w:rsidRDefault="00A05470">
      <w:pPr>
        <w:pStyle w:val="NormalWeb"/>
        <w:ind w:left="720"/>
        <w:rPr>
          <w:rFonts w:ascii="Arial" w:eastAsiaTheme="minorHAnsi" w:hAnsi="Arial" w:cs="Arial"/>
          <w:sz w:val="20"/>
          <w:szCs w:val="20"/>
          <w:lang w:eastAsia="en-US"/>
        </w:rPr>
      </w:pPr>
    </w:p>
    <w:p w14:paraId="7DEA2E75" w14:textId="1C0534BE" w:rsidR="00A05470" w:rsidRDefault="00A05470">
      <w:pPr>
        <w:pStyle w:val="NormalWeb"/>
        <w:ind w:left="720"/>
        <w:rPr>
          <w:rFonts w:ascii="Arial" w:eastAsiaTheme="minorHAnsi" w:hAnsi="Arial" w:cs="Arial"/>
          <w:sz w:val="20"/>
          <w:szCs w:val="20"/>
          <w:lang w:eastAsia="en-US"/>
        </w:rPr>
      </w:pPr>
    </w:p>
    <w:p w14:paraId="0EC528C7" w14:textId="77777777" w:rsidR="00A05470" w:rsidRPr="007378F6" w:rsidRDefault="00A05470">
      <w:pPr>
        <w:pStyle w:val="NormalWeb"/>
        <w:ind w:left="720"/>
        <w:rPr>
          <w:rFonts w:ascii="Arial" w:eastAsiaTheme="minorHAnsi" w:hAnsi="Arial" w:cs="Arial"/>
          <w:sz w:val="20"/>
          <w:szCs w:val="20"/>
          <w:lang w:eastAsia="en-US"/>
        </w:rPr>
      </w:pPr>
    </w:p>
    <w:tbl>
      <w:tblPr>
        <w:tblStyle w:val="TableGrid"/>
        <w:tblW w:w="9558" w:type="dxa"/>
        <w:tblInd w:w="360" w:type="dxa"/>
        <w:tblLook w:val="04A0" w:firstRow="1" w:lastRow="0" w:firstColumn="1" w:lastColumn="0" w:noHBand="0" w:noVBand="1"/>
      </w:tblPr>
      <w:tblGrid>
        <w:gridCol w:w="1478"/>
        <w:gridCol w:w="2693"/>
        <w:gridCol w:w="2693"/>
        <w:gridCol w:w="2694"/>
      </w:tblGrid>
      <w:tr w:rsidR="00183D98" w:rsidRPr="007378F6" w14:paraId="7A87F4B3" w14:textId="77777777" w:rsidTr="004D1E48">
        <w:tc>
          <w:tcPr>
            <w:tcW w:w="1478" w:type="dxa"/>
          </w:tcPr>
          <w:p w14:paraId="7B02EFA9" w14:textId="77777777" w:rsidR="00183D98" w:rsidRPr="004D1E48" w:rsidRDefault="00183D98" w:rsidP="002A409C">
            <w:pPr>
              <w:pStyle w:val="NormalWeb"/>
              <w:rPr>
                <w:rFonts w:ascii="Arial" w:hAnsi="Arial" w:cs="Arial"/>
                <w:i/>
                <w:iCs/>
                <w:color w:val="FF0000"/>
                <w:sz w:val="20"/>
                <w:szCs w:val="20"/>
              </w:rPr>
            </w:pPr>
          </w:p>
        </w:tc>
        <w:tc>
          <w:tcPr>
            <w:tcW w:w="2693" w:type="dxa"/>
          </w:tcPr>
          <w:p w14:paraId="3AB11F54"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Organic</w:t>
            </w:r>
          </w:p>
        </w:tc>
        <w:tc>
          <w:tcPr>
            <w:tcW w:w="2693" w:type="dxa"/>
          </w:tcPr>
          <w:p w14:paraId="380BB9F3"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Inorganic</w:t>
            </w:r>
          </w:p>
        </w:tc>
        <w:tc>
          <w:tcPr>
            <w:tcW w:w="2694" w:type="dxa"/>
          </w:tcPr>
          <w:p w14:paraId="34E9705A" w14:textId="03C58570"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 xml:space="preserve">Both organic and </w:t>
            </w:r>
            <w:r w:rsidR="005E2CF8">
              <w:rPr>
                <w:rFonts w:ascii="Arial" w:hAnsi="Arial" w:cs="Arial"/>
                <w:i/>
                <w:iCs/>
                <w:color w:val="FF0000"/>
                <w:sz w:val="20"/>
                <w:szCs w:val="20"/>
              </w:rPr>
              <w:t>i</w:t>
            </w:r>
            <w:r w:rsidRPr="004D1E48">
              <w:rPr>
                <w:rFonts w:ascii="Arial" w:hAnsi="Arial" w:cs="Arial"/>
                <w:i/>
                <w:iCs/>
                <w:color w:val="FF0000"/>
                <w:sz w:val="20"/>
                <w:szCs w:val="20"/>
              </w:rPr>
              <w:t>norganic</w:t>
            </w:r>
          </w:p>
        </w:tc>
      </w:tr>
      <w:tr w:rsidR="00183D98" w:rsidRPr="007378F6" w14:paraId="2E9BA07D" w14:textId="77777777" w:rsidTr="004D1E48">
        <w:tc>
          <w:tcPr>
            <w:tcW w:w="1478" w:type="dxa"/>
          </w:tcPr>
          <w:p w14:paraId="4CC36638"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Advantage</w:t>
            </w:r>
          </w:p>
        </w:tc>
        <w:tc>
          <w:tcPr>
            <w:tcW w:w="2693" w:type="dxa"/>
          </w:tcPr>
          <w:p w14:paraId="7F356175"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Will improve the soil texture</w:t>
            </w:r>
          </w:p>
          <w:p w14:paraId="3DE8D405"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Introduces useful microbes into the soil</w:t>
            </w:r>
          </w:p>
          <w:p w14:paraId="281A89E0"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Manure and seaweed are free</w:t>
            </w:r>
          </w:p>
          <w:p w14:paraId="1D2829D9"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Helps increase water retention of soil</w:t>
            </w:r>
          </w:p>
        </w:tc>
        <w:tc>
          <w:tcPr>
            <w:tcW w:w="2693" w:type="dxa"/>
          </w:tcPr>
          <w:p w14:paraId="28DA2AA6"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Can be nutrient specific so amounts of relevant nutrients can be controlled</w:t>
            </w:r>
          </w:p>
          <w:p w14:paraId="54A2DA5A"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 xml:space="preserve">Simple, </w:t>
            </w:r>
            <w:proofErr w:type="gramStart"/>
            <w:r w:rsidRPr="004D1E48">
              <w:rPr>
                <w:rFonts w:ascii="Arial" w:hAnsi="Arial" w:cs="Arial"/>
                <w:i/>
                <w:iCs/>
                <w:color w:val="FF0000"/>
                <w:sz w:val="20"/>
                <w:szCs w:val="20"/>
              </w:rPr>
              <w:t>easy</w:t>
            </w:r>
            <w:proofErr w:type="gramEnd"/>
            <w:r w:rsidRPr="004D1E48">
              <w:rPr>
                <w:rFonts w:ascii="Arial" w:hAnsi="Arial" w:cs="Arial"/>
                <w:i/>
                <w:iCs/>
                <w:color w:val="FF0000"/>
                <w:sz w:val="20"/>
                <w:szCs w:val="20"/>
              </w:rPr>
              <w:t xml:space="preserve"> and instant application to crops</w:t>
            </w:r>
          </w:p>
          <w:p w14:paraId="069F8371"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Quick uptake</w:t>
            </w:r>
          </w:p>
          <w:p w14:paraId="30824A3D" w14:textId="77777777" w:rsidR="00183D98" w:rsidRPr="004D1E48" w:rsidRDefault="00183D98" w:rsidP="002A409C">
            <w:pPr>
              <w:pStyle w:val="NormalWeb"/>
              <w:rPr>
                <w:rFonts w:ascii="Arial" w:hAnsi="Arial" w:cs="Arial"/>
                <w:i/>
                <w:iCs/>
                <w:color w:val="FF0000"/>
                <w:sz w:val="20"/>
                <w:szCs w:val="20"/>
              </w:rPr>
            </w:pPr>
          </w:p>
        </w:tc>
        <w:tc>
          <w:tcPr>
            <w:tcW w:w="2694" w:type="dxa"/>
          </w:tcPr>
          <w:p w14:paraId="1166C4E1"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Increased plant crop yields</w:t>
            </w:r>
          </w:p>
        </w:tc>
      </w:tr>
      <w:tr w:rsidR="00183D98" w:rsidRPr="00354604" w14:paraId="71AD911C" w14:textId="77777777" w:rsidTr="004D1E48">
        <w:tc>
          <w:tcPr>
            <w:tcW w:w="1478" w:type="dxa"/>
          </w:tcPr>
          <w:p w14:paraId="2368B075"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Disadvantage</w:t>
            </w:r>
          </w:p>
        </w:tc>
        <w:tc>
          <w:tcPr>
            <w:tcW w:w="2693" w:type="dxa"/>
          </w:tcPr>
          <w:p w14:paraId="02463234"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Not nutrient specific</w:t>
            </w:r>
          </w:p>
          <w:p w14:paraId="5A00A31F"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Raw manure needs time to start decomposing before the soil is ready to plant. Can't be added directly to growing plants.</w:t>
            </w:r>
          </w:p>
          <w:p w14:paraId="657EB8E0"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Slow uptake</w:t>
            </w:r>
          </w:p>
        </w:tc>
        <w:tc>
          <w:tcPr>
            <w:tcW w:w="2693" w:type="dxa"/>
          </w:tcPr>
          <w:p w14:paraId="49874756"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Can be harmful to human health if not applied safely and correctly</w:t>
            </w:r>
          </w:p>
          <w:p w14:paraId="65C87F8A"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Does not improve soil structure</w:t>
            </w:r>
          </w:p>
          <w:p w14:paraId="57D1AE0B"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Need to buy in supplies</w:t>
            </w:r>
          </w:p>
          <w:p w14:paraId="220EBED4" w14:textId="77777777" w:rsidR="00183D98" w:rsidRPr="004D1E48" w:rsidRDefault="00183D98" w:rsidP="002A409C">
            <w:pPr>
              <w:pStyle w:val="NormalWeb"/>
              <w:rPr>
                <w:rFonts w:ascii="Arial" w:hAnsi="Arial" w:cs="Arial"/>
                <w:i/>
                <w:iCs/>
                <w:color w:val="FF0000"/>
                <w:sz w:val="20"/>
                <w:szCs w:val="20"/>
              </w:rPr>
            </w:pPr>
          </w:p>
        </w:tc>
        <w:tc>
          <w:tcPr>
            <w:tcW w:w="2694" w:type="dxa"/>
          </w:tcPr>
          <w:p w14:paraId="2ABB94E6"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Excess nitrates from inorganic fertilisers leach from the soil and contaminate water supplies and cause eutrophication.</w:t>
            </w:r>
          </w:p>
          <w:p w14:paraId="794BF2C6" w14:textId="77777777" w:rsidR="00183D98" w:rsidRPr="004D1E48" w:rsidRDefault="00183D98" w:rsidP="002A409C">
            <w:pPr>
              <w:pStyle w:val="NormalWeb"/>
              <w:rPr>
                <w:rFonts w:ascii="Arial" w:hAnsi="Arial" w:cs="Arial"/>
                <w:i/>
                <w:iCs/>
                <w:color w:val="FF0000"/>
                <w:sz w:val="20"/>
                <w:szCs w:val="20"/>
              </w:rPr>
            </w:pPr>
            <w:r w:rsidRPr="004D1E48">
              <w:rPr>
                <w:rFonts w:ascii="Arial" w:hAnsi="Arial" w:cs="Arial"/>
                <w:i/>
                <w:iCs/>
                <w:color w:val="FF0000"/>
                <w:sz w:val="20"/>
                <w:szCs w:val="20"/>
              </w:rPr>
              <w:t>This will not happen with organic seaweed but can be a problem with slurry spreading.</w:t>
            </w:r>
          </w:p>
        </w:tc>
      </w:tr>
    </w:tbl>
    <w:p w14:paraId="37EB3DEF" w14:textId="4954BCCB" w:rsidR="00216F4F" w:rsidRPr="007378F6" w:rsidRDefault="00216F4F" w:rsidP="004D1E48">
      <w:pPr>
        <w:pStyle w:val="NormalWeb"/>
        <w:numPr>
          <w:ilvl w:val="0"/>
          <w:numId w:val="15"/>
        </w:numPr>
        <w:rPr>
          <w:rFonts w:ascii="Arial" w:hAnsi="Arial" w:cs="Arial"/>
          <w:sz w:val="20"/>
          <w:szCs w:val="20"/>
        </w:rPr>
      </w:pPr>
      <w:r>
        <w:rPr>
          <w:rFonts w:ascii="Arial" w:hAnsi="Arial" w:cs="Arial"/>
          <w:sz w:val="20"/>
          <w:szCs w:val="20"/>
        </w:rPr>
        <w:t xml:space="preserve">a) </w:t>
      </w:r>
      <w:r w:rsidRPr="007378F6">
        <w:rPr>
          <w:rFonts w:ascii="Arial" w:hAnsi="Arial" w:cs="Arial"/>
          <w:sz w:val="20"/>
          <w:szCs w:val="20"/>
        </w:rPr>
        <w:t xml:space="preserve">Compare </w:t>
      </w:r>
      <w:r>
        <w:rPr>
          <w:rFonts w:ascii="Arial" w:hAnsi="Arial" w:cs="Arial"/>
          <w:sz w:val="20"/>
          <w:szCs w:val="20"/>
        </w:rPr>
        <w:t xml:space="preserve">the </w:t>
      </w:r>
      <w:r w:rsidRPr="007378F6">
        <w:rPr>
          <w:rFonts w:ascii="Arial" w:hAnsi="Arial" w:cs="Arial"/>
          <w:sz w:val="20"/>
          <w:szCs w:val="20"/>
        </w:rPr>
        <w:t xml:space="preserve">Haber </w:t>
      </w:r>
      <w:r>
        <w:rPr>
          <w:rFonts w:ascii="Arial" w:hAnsi="Arial" w:cs="Arial"/>
          <w:sz w:val="20"/>
          <w:szCs w:val="20"/>
        </w:rPr>
        <w:t>p</w:t>
      </w:r>
      <w:r w:rsidRPr="007378F6">
        <w:rPr>
          <w:rFonts w:ascii="Arial" w:hAnsi="Arial" w:cs="Arial"/>
          <w:sz w:val="20"/>
          <w:szCs w:val="20"/>
        </w:rPr>
        <w:t xml:space="preserve">rocess with </w:t>
      </w:r>
      <w:r>
        <w:rPr>
          <w:rFonts w:ascii="Arial" w:hAnsi="Arial" w:cs="Arial"/>
          <w:sz w:val="20"/>
          <w:szCs w:val="20"/>
        </w:rPr>
        <w:t>h</w:t>
      </w:r>
      <w:r w:rsidRPr="007378F6">
        <w:rPr>
          <w:rFonts w:ascii="Arial" w:hAnsi="Arial" w:cs="Arial"/>
          <w:sz w:val="20"/>
          <w:szCs w:val="20"/>
        </w:rPr>
        <w:t xml:space="preserve">ydrolysis of </w:t>
      </w:r>
      <w:r>
        <w:rPr>
          <w:rFonts w:ascii="Arial" w:hAnsi="Arial" w:cs="Arial"/>
          <w:sz w:val="20"/>
          <w:szCs w:val="20"/>
        </w:rPr>
        <w:t>u</w:t>
      </w:r>
      <w:r w:rsidRPr="007378F6">
        <w:rPr>
          <w:rFonts w:ascii="Arial" w:hAnsi="Arial" w:cs="Arial"/>
          <w:sz w:val="20"/>
          <w:szCs w:val="20"/>
        </w:rPr>
        <w:t>rea and work out the atom economy</w:t>
      </w:r>
      <w:r>
        <w:rPr>
          <w:rFonts w:ascii="Arial" w:hAnsi="Arial" w:cs="Arial"/>
          <w:sz w:val="20"/>
          <w:szCs w:val="20"/>
        </w:rPr>
        <w:t xml:space="preserve"> for each</w:t>
      </w:r>
      <w:r w:rsidRPr="007378F6">
        <w:rPr>
          <w:rFonts w:ascii="Arial" w:hAnsi="Arial" w:cs="Arial"/>
          <w:sz w:val="20"/>
          <w:szCs w:val="20"/>
        </w:rPr>
        <w:t>. Why is atom economy important?</w:t>
      </w:r>
    </w:p>
    <w:p w14:paraId="56B3D383" w14:textId="77777777" w:rsidR="00216F4F" w:rsidRPr="00EC532E" w:rsidRDefault="00216F4F" w:rsidP="00216F4F">
      <w:pPr>
        <w:pStyle w:val="NormalWeb"/>
        <w:ind w:left="720"/>
        <w:rPr>
          <w:rFonts w:ascii="Arial" w:eastAsiaTheme="minorHAnsi" w:hAnsi="Arial" w:cs="Arial"/>
          <w:color w:val="000000" w:themeColor="text1"/>
          <w:sz w:val="20"/>
          <w:szCs w:val="20"/>
          <w:lang w:eastAsia="en-US"/>
        </w:rPr>
      </w:pPr>
      <w:r w:rsidRPr="000A5791">
        <w:rPr>
          <w:rFonts w:ascii="Arial" w:eastAsiaTheme="minorHAnsi" w:hAnsi="Arial" w:cs="Arial"/>
          <w:sz w:val="20"/>
          <w:szCs w:val="20"/>
          <w:lang w:eastAsia="en-US"/>
        </w:rPr>
        <w:t xml:space="preserve">Haber process </w:t>
      </w:r>
      <w:r w:rsidRPr="000A5791">
        <w:rPr>
          <w:rFonts w:ascii="Arial" w:eastAsiaTheme="minorHAnsi" w:hAnsi="Arial" w:cs="Arial"/>
          <w:sz w:val="20"/>
          <w:szCs w:val="20"/>
          <w:lang w:eastAsia="en-US"/>
        </w:rPr>
        <w:tab/>
      </w:r>
      <w:r w:rsidRPr="000A5791">
        <w:rPr>
          <w:rFonts w:ascii="Arial" w:eastAsiaTheme="minorHAnsi" w:hAnsi="Arial" w:cs="Arial"/>
          <w:sz w:val="20"/>
          <w:szCs w:val="20"/>
          <w:lang w:eastAsia="en-US"/>
        </w:rPr>
        <w:tab/>
      </w:r>
      <w:r w:rsidRPr="000A5791">
        <w:rPr>
          <w:rFonts w:ascii="Arial" w:eastAsiaTheme="minorHAnsi" w:hAnsi="Arial" w:cs="Arial"/>
          <w:sz w:val="20"/>
          <w:szCs w:val="20"/>
          <w:lang w:eastAsia="en-US"/>
        </w:rPr>
        <w:tab/>
      </w:r>
      <w:r w:rsidRPr="004D1E48">
        <w:rPr>
          <w:rFonts w:ascii="Arial" w:hAnsi="Arial" w:cs="Arial"/>
          <w:color w:val="000000" w:themeColor="text1"/>
          <w:sz w:val="20"/>
          <w:szCs w:val="20"/>
        </w:rPr>
        <w:t>N</w:t>
      </w:r>
      <w:r w:rsidRPr="004D1E48">
        <w:rPr>
          <w:rFonts w:ascii="Arial" w:hAnsi="Arial" w:cs="Arial"/>
          <w:color w:val="000000" w:themeColor="text1"/>
          <w:sz w:val="20"/>
          <w:szCs w:val="20"/>
          <w:vertAlign w:val="subscript"/>
        </w:rPr>
        <w:t>2</w:t>
      </w:r>
      <w:r w:rsidRPr="004D1E48">
        <w:rPr>
          <w:rFonts w:ascii="Arial" w:hAnsi="Arial" w:cs="Arial"/>
          <w:color w:val="000000" w:themeColor="text1"/>
          <w:sz w:val="20"/>
          <w:szCs w:val="20"/>
        </w:rPr>
        <w:t xml:space="preserve"> + 3H</w:t>
      </w:r>
      <w:r w:rsidRPr="004D1E48">
        <w:rPr>
          <w:rFonts w:ascii="Arial" w:hAnsi="Arial" w:cs="Arial"/>
          <w:color w:val="000000" w:themeColor="text1"/>
          <w:sz w:val="20"/>
          <w:szCs w:val="20"/>
          <w:vertAlign w:val="subscript"/>
        </w:rPr>
        <w:t>2</w:t>
      </w:r>
      <w:r w:rsidRPr="004D1E48">
        <w:rPr>
          <w:rFonts w:ascii="Arial" w:hAnsi="Arial" w:cs="Arial"/>
          <w:color w:val="000000" w:themeColor="text1"/>
          <w:sz w:val="20"/>
          <w:szCs w:val="20"/>
        </w:rPr>
        <w:t xml:space="preserve">  </w:t>
      </w:r>
      <w:r w:rsidRPr="004D1E48">
        <w:rPr>
          <w:rFonts w:ascii="Arial" w:hAnsi="Arial" w:cs="Arial"/>
          <w:color w:val="000000" w:themeColor="text1"/>
          <w:sz w:val="20"/>
          <w:szCs w:val="20"/>
        </w:rPr>
        <w:sym w:font="Wingdings" w:char="F0E0"/>
      </w:r>
      <w:r w:rsidRPr="004D1E48">
        <w:rPr>
          <w:rFonts w:ascii="Arial" w:hAnsi="Arial" w:cs="Arial"/>
          <w:color w:val="000000" w:themeColor="text1"/>
          <w:sz w:val="20"/>
          <w:szCs w:val="20"/>
        </w:rPr>
        <w:t xml:space="preserve"> 2NH</w:t>
      </w:r>
      <w:r w:rsidRPr="004D1E48">
        <w:rPr>
          <w:rFonts w:ascii="Arial" w:hAnsi="Arial" w:cs="Arial"/>
          <w:color w:val="000000" w:themeColor="text1"/>
          <w:sz w:val="20"/>
          <w:szCs w:val="20"/>
          <w:vertAlign w:val="subscript"/>
        </w:rPr>
        <w:t xml:space="preserve">3              </w:t>
      </w:r>
    </w:p>
    <w:p w14:paraId="4BC632B0" w14:textId="77777777" w:rsidR="00216F4F" w:rsidRPr="00EC532E" w:rsidRDefault="00216F4F" w:rsidP="00216F4F">
      <w:pPr>
        <w:pStyle w:val="NormalWeb"/>
        <w:ind w:left="720"/>
        <w:rPr>
          <w:rFonts w:ascii="Arial" w:eastAsiaTheme="minorHAnsi" w:hAnsi="Arial" w:cs="Arial"/>
          <w:color w:val="000000" w:themeColor="text1"/>
          <w:sz w:val="20"/>
          <w:szCs w:val="20"/>
          <w:lang w:eastAsia="en-US"/>
        </w:rPr>
      </w:pPr>
      <w:r w:rsidRPr="00EC532E">
        <w:rPr>
          <w:rFonts w:ascii="Arial" w:eastAsiaTheme="minorHAnsi" w:hAnsi="Arial" w:cs="Arial"/>
          <w:color w:val="000000" w:themeColor="text1"/>
          <w:sz w:val="20"/>
          <w:szCs w:val="20"/>
          <w:lang w:eastAsia="en-US"/>
        </w:rPr>
        <w:t xml:space="preserve">Hydrolysis of urea </w:t>
      </w:r>
      <w:r w:rsidRPr="00EC532E">
        <w:rPr>
          <w:rFonts w:ascii="Arial" w:eastAsiaTheme="minorHAnsi" w:hAnsi="Arial" w:cs="Arial"/>
          <w:color w:val="000000" w:themeColor="text1"/>
          <w:sz w:val="20"/>
          <w:szCs w:val="20"/>
          <w:lang w:eastAsia="en-US"/>
        </w:rPr>
        <w:tab/>
      </w:r>
      <w:r w:rsidRPr="00EC532E">
        <w:rPr>
          <w:rFonts w:ascii="Arial" w:eastAsiaTheme="minorHAnsi" w:hAnsi="Arial" w:cs="Arial"/>
          <w:color w:val="000000" w:themeColor="text1"/>
          <w:sz w:val="20"/>
          <w:szCs w:val="20"/>
          <w:lang w:eastAsia="en-US"/>
        </w:rPr>
        <w:tab/>
      </w:r>
      <w:r w:rsidRPr="004D1E48">
        <w:rPr>
          <w:rFonts w:ascii="Arial" w:eastAsia="Times New Roman" w:hAnsi="Arial" w:cs="Arial"/>
          <w:color w:val="000000" w:themeColor="text1"/>
          <w:sz w:val="20"/>
          <w:szCs w:val="20"/>
        </w:rPr>
        <w:t>NH</w:t>
      </w:r>
      <w:r w:rsidRPr="004D1E48">
        <w:rPr>
          <w:rFonts w:ascii="Arial" w:eastAsia="Times New Roman" w:hAnsi="Arial" w:cs="Arial"/>
          <w:color w:val="000000" w:themeColor="text1"/>
          <w:position w:val="-4"/>
          <w:sz w:val="20"/>
          <w:szCs w:val="20"/>
          <w:vertAlign w:val="subscript"/>
        </w:rPr>
        <w:t>2</w:t>
      </w:r>
      <w:r w:rsidRPr="004D1E48">
        <w:rPr>
          <w:rFonts w:ascii="Arial" w:eastAsia="Times New Roman" w:hAnsi="Arial" w:cs="Arial"/>
          <w:color w:val="000000" w:themeColor="text1"/>
          <w:sz w:val="20"/>
          <w:szCs w:val="20"/>
        </w:rPr>
        <w:t>CONH</w:t>
      </w:r>
      <w:r w:rsidRPr="004D1E48">
        <w:rPr>
          <w:rFonts w:ascii="Arial" w:eastAsia="Times New Roman" w:hAnsi="Arial" w:cs="Arial"/>
          <w:color w:val="000000" w:themeColor="text1"/>
          <w:position w:val="-4"/>
          <w:sz w:val="20"/>
          <w:szCs w:val="20"/>
          <w:vertAlign w:val="subscript"/>
        </w:rPr>
        <w:t>2</w:t>
      </w:r>
      <w:r w:rsidRPr="004D1E48">
        <w:rPr>
          <w:rFonts w:ascii="Arial" w:eastAsia="Times New Roman" w:hAnsi="Arial" w:cs="Arial"/>
          <w:color w:val="000000" w:themeColor="text1"/>
          <w:position w:val="-4"/>
          <w:sz w:val="20"/>
          <w:szCs w:val="20"/>
        </w:rPr>
        <w:t xml:space="preserve"> </w:t>
      </w:r>
      <w:r w:rsidRPr="004D1E48">
        <w:rPr>
          <w:rFonts w:ascii="Arial" w:eastAsia="Times New Roman" w:hAnsi="Arial" w:cs="Arial"/>
          <w:color w:val="000000" w:themeColor="text1"/>
          <w:sz w:val="20"/>
          <w:szCs w:val="20"/>
        </w:rPr>
        <w:t>+ H</w:t>
      </w:r>
      <w:r w:rsidRPr="004D1E48">
        <w:rPr>
          <w:rFonts w:ascii="Arial" w:eastAsia="Times New Roman" w:hAnsi="Arial" w:cs="Arial"/>
          <w:color w:val="000000" w:themeColor="text1"/>
          <w:position w:val="-4"/>
          <w:sz w:val="20"/>
          <w:szCs w:val="20"/>
          <w:vertAlign w:val="subscript"/>
        </w:rPr>
        <w:t>2</w:t>
      </w:r>
      <w:r w:rsidRPr="004D1E48">
        <w:rPr>
          <w:rFonts w:ascii="Arial" w:eastAsia="Times New Roman" w:hAnsi="Arial" w:cs="Arial"/>
          <w:color w:val="000000" w:themeColor="text1"/>
          <w:sz w:val="20"/>
          <w:szCs w:val="20"/>
        </w:rPr>
        <w:t xml:space="preserve">O </w:t>
      </w:r>
      <w:r w:rsidRPr="004D1E48">
        <w:rPr>
          <w:rFonts w:ascii="Arial" w:eastAsia="Times New Roman" w:hAnsi="Arial" w:cs="Arial"/>
          <w:color w:val="000000" w:themeColor="text1"/>
          <w:sz w:val="20"/>
          <w:szCs w:val="20"/>
        </w:rPr>
        <w:sym w:font="Wingdings" w:char="F0E0"/>
      </w:r>
      <w:r w:rsidRPr="004D1E48">
        <w:rPr>
          <w:rFonts w:ascii="Arial" w:eastAsia="Times New Roman" w:hAnsi="Arial" w:cs="Arial"/>
          <w:color w:val="000000" w:themeColor="text1"/>
          <w:sz w:val="20"/>
          <w:szCs w:val="20"/>
        </w:rPr>
        <w:t xml:space="preserve"> CO</w:t>
      </w:r>
      <w:r w:rsidRPr="004D1E48">
        <w:rPr>
          <w:rFonts w:ascii="Arial" w:eastAsia="Times New Roman" w:hAnsi="Arial" w:cs="Arial"/>
          <w:color w:val="000000" w:themeColor="text1"/>
          <w:position w:val="-4"/>
          <w:sz w:val="20"/>
          <w:szCs w:val="20"/>
          <w:vertAlign w:val="subscript"/>
        </w:rPr>
        <w:t>2</w:t>
      </w:r>
      <w:r w:rsidRPr="004D1E48">
        <w:rPr>
          <w:rFonts w:ascii="Arial" w:eastAsia="Times New Roman" w:hAnsi="Arial" w:cs="Arial"/>
          <w:color w:val="000000" w:themeColor="text1"/>
          <w:position w:val="-4"/>
          <w:sz w:val="20"/>
          <w:szCs w:val="20"/>
        </w:rPr>
        <w:t xml:space="preserve"> </w:t>
      </w:r>
      <w:r w:rsidRPr="004D1E48">
        <w:rPr>
          <w:rFonts w:ascii="Arial" w:eastAsia="Times New Roman" w:hAnsi="Arial" w:cs="Arial"/>
          <w:color w:val="000000" w:themeColor="text1"/>
          <w:sz w:val="20"/>
          <w:szCs w:val="20"/>
        </w:rPr>
        <w:t>+ 2NH</w:t>
      </w:r>
      <w:r w:rsidRPr="004D1E48">
        <w:rPr>
          <w:rFonts w:ascii="Arial" w:eastAsia="Times New Roman" w:hAnsi="Arial" w:cs="Arial"/>
          <w:color w:val="000000" w:themeColor="text1"/>
          <w:position w:val="-4"/>
          <w:sz w:val="20"/>
          <w:szCs w:val="20"/>
          <w:vertAlign w:val="subscript"/>
        </w:rPr>
        <w:t>3</w:t>
      </w:r>
      <w:r w:rsidRPr="004D1E48">
        <w:rPr>
          <w:rFonts w:ascii="Arial" w:eastAsia="Times New Roman" w:hAnsi="Arial" w:cs="Arial"/>
          <w:color w:val="000000" w:themeColor="text1"/>
          <w:position w:val="-4"/>
          <w:sz w:val="20"/>
          <w:szCs w:val="20"/>
        </w:rPr>
        <w:t xml:space="preserve">        </w:t>
      </w:r>
    </w:p>
    <w:p w14:paraId="0D936B93" w14:textId="77777777" w:rsidR="00216F4F" w:rsidRPr="00D866D3" w:rsidRDefault="00216F4F" w:rsidP="00216F4F">
      <w:pPr>
        <w:pStyle w:val="NormalWeb"/>
        <w:ind w:left="720"/>
        <w:rPr>
          <w:rFonts w:ascii="Arial" w:eastAsiaTheme="minorHAnsi" w:hAnsi="Arial" w:cs="Arial"/>
          <w:sz w:val="20"/>
          <w:szCs w:val="20"/>
          <w:lang w:eastAsia="en-US"/>
        </w:rPr>
      </w:pPr>
      <w:r>
        <w:rPr>
          <w:rFonts w:ascii="Arial" w:eastAsiaTheme="minorHAnsi" w:hAnsi="Arial" w:cs="Arial"/>
          <w:sz w:val="20"/>
          <w:szCs w:val="20"/>
          <w:lang w:eastAsia="en-US"/>
        </w:rPr>
        <w:t xml:space="preserve">b) </w:t>
      </w:r>
      <w:r w:rsidRPr="00D866D3">
        <w:rPr>
          <w:rFonts w:ascii="Arial" w:eastAsiaTheme="minorHAnsi" w:hAnsi="Arial" w:cs="Arial"/>
          <w:sz w:val="20"/>
          <w:szCs w:val="20"/>
          <w:lang w:eastAsia="en-US"/>
        </w:rPr>
        <w:t xml:space="preserve">Efficient processes have high atom economies. State one way that the atom economy in the hydrolysis of urea </w:t>
      </w:r>
      <w:r>
        <w:rPr>
          <w:rFonts w:ascii="Arial" w:eastAsiaTheme="minorHAnsi" w:hAnsi="Arial" w:cs="Arial"/>
          <w:sz w:val="20"/>
          <w:szCs w:val="20"/>
          <w:lang w:eastAsia="en-US"/>
        </w:rPr>
        <w:t>might</w:t>
      </w:r>
      <w:r w:rsidRPr="00D866D3">
        <w:rPr>
          <w:rFonts w:ascii="Arial" w:eastAsiaTheme="minorHAnsi" w:hAnsi="Arial" w:cs="Arial"/>
          <w:sz w:val="20"/>
          <w:szCs w:val="20"/>
          <w:lang w:eastAsia="en-US"/>
        </w:rPr>
        <w:t xml:space="preserve"> be increased.</w:t>
      </w:r>
    </w:p>
    <w:p w14:paraId="24EB9C8D" w14:textId="77777777" w:rsidR="00183D98" w:rsidRPr="004D1E48" w:rsidRDefault="00183D98" w:rsidP="00183D98">
      <w:pPr>
        <w:pStyle w:val="ListParagraph"/>
        <w:rPr>
          <w:i/>
          <w:iCs/>
          <w:color w:val="FF0000"/>
        </w:rPr>
      </w:pPr>
      <w:r w:rsidRPr="004D1E48">
        <w:rPr>
          <w:i/>
          <w:iCs/>
          <w:color w:val="FF0000"/>
        </w:rPr>
        <w:t>N</w:t>
      </w:r>
      <w:r w:rsidRPr="004D1E48">
        <w:rPr>
          <w:i/>
          <w:iCs/>
          <w:color w:val="FF0000"/>
          <w:vertAlign w:val="subscript"/>
        </w:rPr>
        <w:t>2</w:t>
      </w:r>
      <w:r w:rsidRPr="004D1E48">
        <w:rPr>
          <w:i/>
          <w:iCs/>
          <w:color w:val="FF0000"/>
        </w:rPr>
        <w:t xml:space="preserve"> + 3H</w:t>
      </w:r>
      <w:r w:rsidRPr="004D1E48">
        <w:rPr>
          <w:i/>
          <w:iCs/>
          <w:color w:val="FF0000"/>
          <w:vertAlign w:val="subscript"/>
        </w:rPr>
        <w:t>2</w:t>
      </w:r>
      <w:r w:rsidRPr="004D1E48">
        <w:rPr>
          <w:i/>
          <w:iCs/>
          <w:color w:val="FF0000"/>
        </w:rPr>
        <w:t xml:space="preserve">  </w:t>
      </w:r>
      <w:r w:rsidRPr="004D1E48">
        <w:rPr>
          <w:i/>
          <w:iCs/>
          <w:color w:val="FF0000"/>
        </w:rPr>
        <w:sym w:font="Wingdings" w:char="F0E0"/>
      </w:r>
      <w:r w:rsidRPr="004D1E48">
        <w:rPr>
          <w:i/>
          <w:iCs/>
          <w:color w:val="FF0000"/>
        </w:rPr>
        <w:t xml:space="preserve"> 2NH</w:t>
      </w:r>
      <w:r w:rsidRPr="004D1E48">
        <w:rPr>
          <w:i/>
          <w:iCs/>
          <w:color w:val="FF0000"/>
          <w:vertAlign w:val="subscript"/>
        </w:rPr>
        <w:t xml:space="preserve">3              </w:t>
      </w:r>
      <w:r w:rsidRPr="004D1E48">
        <w:rPr>
          <w:i/>
          <w:iCs/>
          <w:color w:val="FF0000"/>
        </w:rPr>
        <w:t>Atom economy = 100%</w:t>
      </w:r>
    </w:p>
    <w:p w14:paraId="52F5B7F4" w14:textId="77777777" w:rsidR="00183D98" w:rsidRPr="004D1E48" w:rsidRDefault="00183D98" w:rsidP="004D1E48">
      <w:pPr>
        <w:pStyle w:val="ListParagraph"/>
        <w:rPr>
          <w:i/>
          <w:iCs/>
          <w:color w:val="FF0000"/>
          <w:vertAlign w:val="superscript"/>
        </w:rPr>
      </w:pPr>
      <w:r w:rsidRPr="004D1E48">
        <w:rPr>
          <w:i/>
          <w:iCs/>
          <w:color w:val="FF0000"/>
        </w:rPr>
        <w:t>NH</w:t>
      </w:r>
      <w:r w:rsidRPr="004D1E48">
        <w:rPr>
          <w:i/>
          <w:iCs/>
          <w:color w:val="FF0000"/>
          <w:position w:val="-4"/>
          <w:vertAlign w:val="subscript"/>
        </w:rPr>
        <w:t>2</w:t>
      </w:r>
      <w:r w:rsidRPr="004D1E48">
        <w:rPr>
          <w:i/>
          <w:iCs/>
          <w:color w:val="FF0000"/>
        </w:rPr>
        <w:t>CONH</w:t>
      </w:r>
      <w:r w:rsidRPr="004D1E48">
        <w:rPr>
          <w:i/>
          <w:iCs/>
          <w:color w:val="FF0000"/>
          <w:position w:val="-4"/>
          <w:vertAlign w:val="subscript"/>
        </w:rPr>
        <w:t>2</w:t>
      </w:r>
      <w:r w:rsidRPr="004D1E48">
        <w:rPr>
          <w:i/>
          <w:iCs/>
          <w:color w:val="FF0000"/>
          <w:position w:val="-4"/>
        </w:rPr>
        <w:t xml:space="preserve"> </w:t>
      </w:r>
      <w:r w:rsidRPr="004D1E48">
        <w:rPr>
          <w:i/>
          <w:iCs/>
          <w:color w:val="FF0000"/>
        </w:rPr>
        <w:t>+ H</w:t>
      </w:r>
      <w:r w:rsidRPr="004D1E48">
        <w:rPr>
          <w:i/>
          <w:iCs/>
          <w:color w:val="FF0000"/>
          <w:position w:val="-4"/>
          <w:vertAlign w:val="subscript"/>
        </w:rPr>
        <w:t>2</w:t>
      </w:r>
      <w:r w:rsidRPr="004D1E48">
        <w:rPr>
          <w:i/>
          <w:iCs/>
          <w:color w:val="FF0000"/>
        </w:rPr>
        <w:t xml:space="preserve">O </w:t>
      </w:r>
      <w:r w:rsidRPr="004D1E48">
        <w:rPr>
          <w:i/>
          <w:iCs/>
          <w:color w:val="FF0000"/>
        </w:rPr>
        <w:sym w:font="Wingdings" w:char="F0E0"/>
      </w:r>
      <w:r w:rsidRPr="004D1E48">
        <w:rPr>
          <w:i/>
          <w:iCs/>
          <w:color w:val="FF0000"/>
        </w:rPr>
        <w:t xml:space="preserve"> CO</w:t>
      </w:r>
      <w:r w:rsidRPr="004D1E48">
        <w:rPr>
          <w:i/>
          <w:iCs/>
          <w:color w:val="FF0000"/>
          <w:position w:val="-4"/>
          <w:vertAlign w:val="subscript"/>
        </w:rPr>
        <w:t>2</w:t>
      </w:r>
      <w:r w:rsidRPr="004D1E48">
        <w:rPr>
          <w:i/>
          <w:iCs/>
          <w:color w:val="FF0000"/>
          <w:position w:val="-4"/>
        </w:rPr>
        <w:t xml:space="preserve"> </w:t>
      </w:r>
      <w:r w:rsidRPr="004D1E48">
        <w:rPr>
          <w:i/>
          <w:iCs/>
          <w:color w:val="FF0000"/>
        </w:rPr>
        <w:t>+ 2NH</w:t>
      </w:r>
      <w:r w:rsidRPr="004D1E48">
        <w:rPr>
          <w:i/>
          <w:iCs/>
          <w:color w:val="FF0000"/>
          <w:position w:val="-4"/>
          <w:vertAlign w:val="subscript"/>
        </w:rPr>
        <w:t xml:space="preserve">3 </w:t>
      </w:r>
      <w:r w:rsidRPr="004D1E48">
        <w:rPr>
          <w:i/>
          <w:iCs/>
          <w:color w:val="FF0000"/>
          <w:position w:val="-4"/>
        </w:rPr>
        <w:t xml:space="preserve">       </w:t>
      </w:r>
      <w:r w:rsidRPr="004D1E48">
        <w:rPr>
          <w:i/>
          <w:iCs/>
          <w:color w:val="FF0000"/>
        </w:rPr>
        <w:t>Atom economy = 34/78 = 44%</w:t>
      </w:r>
    </w:p>
    <w:p w14:paraId="64CDFD40" w14:textId="5533686E" w:rsidR="00183D98" w:rsidRPr="004D1E48" w:rsidRDefault="00183D98" w:rsidP="004D1E48">
      <w:pPr>
        <w:ind w:left="720"/>
        <w:rPr>
          <w:sz w:val="22"/>
          <w:szCs w:val="22"/>
        </w:rPr>
      </w:pPr>
      <w:r w:rsidRPr="004D1E48">
        <w:rPr>
          <w:i/>
          <w:iCs/>
          <w:color w:val="FF0000"/>
        </w:rPr>
        <w:t xml:space="preserve">Atom economy tells you how much </w:t>
      </w:r>
      <w:r w:rsidR="00216F4F">
        <w:rPr>
          <w:i/>
          <w:iCs/>
          <w:color w:val="FF0000"/>
        </w:rPr>
        <w:t>‘</w:t>
      </w:r>
      <w:r w:rsidRPr="004D1E48">
        <w:rPr>
          <w:i/>
          <w:iCs/>
          <w:color w:val="FF0000"/>
        </w:rPr>
        <w:t>waste</w:t>
      </w:r>
      <w:r w:rsidR="00216F4F">
        <w:rPr>
          <w:i/>
          <w:iCs/>
          <w:color w:val="FF0000"/>
        </w:rPr>
        <w:t>’</w:t>
      </w:r>
      <w:r w:rsidRPr="004D1E48">
        <w:rPr>
          <w:i/>
          <w:iCs/>
          <w:color w:val="FF0000"/>
        </w:rPr>
        <w:t xml:space="preserve"> the process gives by working out what percentage of the products </w:t>
      </w:r>
      <w:r w:rsidR="00216F4F">
        <w:rPr>
          <w:i/>
          <w:iCs/>
          <w:color w:val="FF0000"/>
        </w:rPr>
        <w:t>is</w:t>
      </w:r>
      <w:r w:rsidR="00216F4F" w:rsidRPr="004D1E48">
        <w:rPr>
          <w:i/>
          <w:iCs/>
          <w:color w:val="FF0000"/>
        </w:rPr>
        <w:t xml:space="preserve"> </w:t>
      </w:r>
      <w:r w:rsidRPr="004D1E48">
        <w:rPr>
          <w:i/>
          <w:iCs/>
          <w:color w:val="FF0000"/>
        </w:rPr>
        <w:t>useful chemical</w:t>
      </w:r>
      <w:r w:rsidR="00604E3C">
        <w:rPr>
          <w:i/>
          <w:iCs/>
          <w:color w:val="FF0000"/>
        </w:rPr>
        <w:t>/s</w:t>
      </w:r>
      <w:r w:rsidRPr="004D1E48">
        <w:rPr>
          <w:i/>
          <w:iCs/>
          <w:color w:val="FF0000"/>
        </w:rPr>
        <w:t>. Efficient processes have high atom economies and are important for sustainable development, as they use fewer natural resources and create less waste. There is no waste with the Haber process as it only makes one useful product</w:t>
      </w:r>
      <w:r w:rsidR="008D4A99">
        <w:rPr>
          <w:i/>
          <w:iCs/>
          <w:color w:val="FF0000"/>
        </w:rPr>
        <w:t>,</w:t>
      </w:r>
      <w:r w:rsidRPr="004D1E48">
        <w:rPr>
          <w:i/>
          <w:iCs/>
          <w:color w:val="FF0000"/>
        </w:rPr>
        <w:t xml:space="preserve"> so it has 100% atom economy. Atom economy can be increased by finding a different pathway for making </w:t>
      </w:r>
      <w:r w:rsidR="008D4A99">
        <w:rPr>
          <w:i/>
          <w:iCs/>
          <w:color w:val="FF0000"/>
        </w:rPr>
        <w:t>a</w:t>
      </w:r>
      <w:r w:rsidR="008D4A99" w:rsidRPr="004D1E48">
        <w:rPr>
          <w:i/>
          <w:iCs/>
          <w:color w:val="FF0000"/>
        </w:rPr>
        <w:t xml:space="preserve"> </w:t>
      </w:r>
      <w:r w:rsidRPr="004D1E48">
        <w:rPr>
          <w:i/>
          <w:iCs/>
          <w:color w:val="FF0000"/>
        </w:rPr>
        <w:t>particular product and you could also find a use for any other products made.</w:t>
      </w:r>
    </w:p>
    <w:p w14:paraId="139C2514" w14:textId="77777777" w:rsidR="0009478D" w:rsidRDefault="0009478D" w:rsidP="0009478D">
      <w:pPr>
        <w:pStyle w:val="ListParagraph"/>
        <w:numPr>
          <w:ilvl w:val="0"/>
          <w:numId w:val="15"/>
        </w:numPr>
      </w:pPr>
      <w:r w:rsidRPr="00D866D3">
        <w:t xml:space="preserve">Apart from atom economy, what other </w:t>
      </w:r>
      <w:r>
        <w:t>factors</w:t>
      </w:r>
      <w:r w:rsidRPr="00D866D3">
        <w:t xml:space="preserve"> would you need to take into consideration if you wanted to compare the sustainability of an industrial process for making nitrogen</w:t>
      </w:r>
      <w:r>
        <w:t>-</w:t>
      </w:r>
      <w:r w:rsidRPr="00D866D3">
        <w:t>based fertilisers from ammonia, such as the Haber process, with the hydrolysis of urea</w:t>
      </w:r>
      <w:r>
        <w:t>?</w:t>
      </w:r>
    </w:p>
    <w:p w14:paraId="4883FC59" w14:textId="77777777" w:rsidR="00183D98" w:rsidRPr="004D1E48" w:rsidRDefault="00183D98">
      <w:pPr>
        <w:pStyle w:val="ListParagraph"/>
        <w:rPr>
          <w:i/>
          <w:iCs/>
        </w:rPr>
      </w:pPr>
    </w:p>
    <w:p w14:paraId="2780EE00" w14:textId="5AFA1C8A" w:rsidR="00183D98" w:rsidRPr="004D1E48" w:rsidRDefault="00183D98">
      <w:pPr>
        <w:pStyle w:val="ListParagraph"/>
        <w:rPr>
          <w:i/>
          <w:iCs/>
          <w:color w:val="FF0000"/>
        </w:rPr>
      </w:pPr>
      <w:r w:rsidRPr="004D1E48">
        <w:rPr>
          <w:i/>
          <w:iCs/>
          <w:color w:val="FF0000"/>
        </w:rPr>
        <w:t>Rate of reaction</w:t>
      </w:r>
      <w:r w:rsidR="0009478D" w:rsidRPr="004D1E48">
        <w:rPr>
          <w:i/>
          <w:iCs/>
          <w:color w:val="FF0000"/>
        </w:rPr>
        <w:t>, y</w:t>
      </w:r>
      <w:r w:rsidRPr="004D1E48">
        <w:rPr>
          <w:i/>
          <w:iCs/>
          <w:color w:val="FF0000"/>
        </w:rPr>
        <w:t>ield</w:t>
      </w:r>
      <w:r w:rsidR="0009478D" w:rsidRPr="004D1E48">
        <w:rPr>
          <w:i/>
          <w:iCs/>
          <w:color w:val="FF0000"/>
        </w:rPr>
        <w:t>, c</w:t>
      </w:r>
      <w:r w:rsidRPr="004D1E48">
        <w:rPr>
          <w:i/>
          <w:iCs/>
          <w:color w:val="FF0000"/>
        </w:rPr>
        <w:t>onditions</w:t>
      </w:r>
      <w:r w:rsidR="0009478D" w:rsidRPr="004D1E48">
        <w:rPr>
          <w:i/>
          <w:iCs/>
          <w:color w:val="FF0000"/>
        </w:rPr>
        <w:t xml:space="preserve"> (</w:t>
      </w:r>
      <w:r w:rsidRPr="004D1E48">
        <w:rPr>
          <w:i/>
          <w:iCs/>
          <w:color w:val="FF0000"/>
        </w:rPr>
        <w:t>including temperature, pressure, catalyst</w:t>
      </w:r>
      <w:r w:rsidR="0009478D" w:rsidRPr="004D1E48">
        <w:rPr>
          <w:i/>
          <w:iCs/>
          <w:color w:val="FF0000"/>
        </w:rPr>
        <w:t>), t</w:t>
      </w:r>
      <w:r w:rsidRPr="004D1E48">
        <w:rPr>
          <w:i/>
          <w:iCs/>
          <w:color w:val="FF0000"/>
        </w:rPr>
        <w:t>oxicity and amount of any catalysts/reactants used</w:t>
      </w:r>
      <w:r w:rsidR="0009478D" w:rsidRPr="004D1E48">
        <w:rPr>
          <w:i/>
          <w:iCs/>
          <w:color w:val="FF0000"/>
        </w:rPr>
        <w:t>, c</w:t>
      </w:r>
      <w:r w:rsidRPr="004D1E48">
        <w:rPr>
          <w:i/>
          <w:iCs/>
          <w:color w:val="FF0000"/>
        </w:rPr>
        <w:t>arbon footprint of the manufacturing process and factory</w:t>
      </w:r>
      <w:r w:rsidR="0009478D" w:rsidRPr="004D1E48">
        <w:rPr>
          <w:i/>
          <w:iCs/>
          <w:color w:val="FF0000"/>
        </w:rPr>
        <w:t>, h</w:t>
      </w:r>
      <w:r w:rsidRPr="004D1E48">
        <w:rPr>
          <w:i/>
          <w:iCs/>
          <w:color w:val="FF0000"/>
        </w:rPr>
        <w:t>ow the raw materials are obtained (hydrogen to make ammonia can be created from methane sourced from petroleum, manure can be from cows which themselves release huge amounts of methane)</w:t>
      </w:r>
      <w:r w:rsidR="0009478D" w:rsidRPr="004D1E48">
        <w:rPr>
          <w:i/>
          <w:iCs/>
          <w:color w:val="FF0000"/>
        </w:rPr>
        <w:t>.</w:t>
      </w:r>
    </w:p>
    <w:p w14:paraId="18372EB9" w14:textId="77777777" w:rsidR="00183D98" w:rsidRPr="004D1E48" w:rsidRDefault="00183D98" w:rsidP="00183D98">
      <w:pPr>
        <w:pStyle w:val="ListParagraph"/>
        <w:rPr>
          <w:i/>
          <w:iCs/>
          <w:color w:val="FF0000"/>
        </w:rPr>
      </w:pPr>
    </w:p>
    <w:p w14:paraId="180835F1" w14:textId="0DAD99E6" w:rsidR="00183D98" w:rsidRPr="004D1E48" w:rsidRDefault="00183D98" w:rsidP="00183D98">
      <w:pPr>
        <w:pStyle w:val="ListParagraph"/>
        <w:rPr>
          <w:i/>
          <w:iCs/>
          <w:color w:val="FF0000"/>
        </w:rPr>
      </w:pPr>
      <w:r w:rsidRPr="004D1E48">
        <w:rPr>
          <w:i/>
          <w:iCs/>
          <w:color w:val="FF0000"/>
        </w:rPr>
        <w:t xml:space="preserve">Learners may come up with other ideas as well. There is no simple answer because everything has a carbon footprint and has advantages and disadvantages. Using search terms such as </w:t>
      </w:r>
      <w:r w:rsidR="0009478D" w:rsidRPr="004D1E48">
        <w:rPr>
          <w:i/>
          <w:iCs/>
          <w:color w:val="FF0000"/>
        </w:rPr>
        <w:t>‘</w:t>
      </w:r>
      <w:r w:rsidRPr="0009478D">
        <w:rPr>
          <w:i/>
          <w:iCs/>
          <w:color w:val="FF0000"/>
        </w:rPr>
        <w:t xml:space="preserve">why do we need </w:t>
      </w:r>
      <w:proofErr w:type="gramStart"/>
      <w:r w:rsidRPr="0009478D">
        <w:rPr>
          <w:i/>
          <w:iCs/>
          <w:color w:val="FF0000"/>
        </w:rPr>
        <w:t>fertilisers</w:t>
      </w:r>
      <w:r w:rsidR="0009478D" w:rsidRPr="004D1E48">
        <w:rPr>
          <w:i/>
          <w:iCs/>
          <w:color w:val="FF0000"/>
        </w:rPr>
        <w:t>’</w:t>
      </w:r>
      <w:proofErr w:type="gramEnd"/>
      <w:r w:rsidRPr="004D1E48">
        <w:rPr>
          <w:i/>
          <w:iCs/>
          <w:color w:val="FF0000"/>
        </w:rPr>
        <w:t xml:space="preserve"> will pick up a variety of articles from companies and peer reviewed journals and an additional exercise would be to assess the validity of such information.</w:t>
      </w:r>
    </w:p>
    <w:p w14:paraId="0E0A2403" w14:textId="77777777" w:rsidR="00183D98" w:rsidRPr="007378F6" w:rsidRDefault="00183D98" w:rsidP="00183D98">
      <w:pPr>
        <w:pStyle w:val="ListParagraph"/>
        <w:rPr>
          <w:color w:val="FF0000"/>
          <w:sz w:val="22"/>
          <w:szCs w:val="22"/>
        </w:rPr>
      </w:pPr>
    </w:p>
    <w:p w14:paraId="3614492D" w14:textId="1082828A" w:rsidR="00183D98" w:rsidRDefault="00183D98" w:rsidP="00216F4F">
      <w:pPr>
        <w:pStyle w:val="ListParagraph"/>
        <w:numPr>
          <w:ilvl w:val="0"/>
          <w:numId w:val="15"/>
        </w:numPr>
      </w:pPr>
      <w:r>
        <w:lastRenderedPageBreak/>
        <w:t>Read the article about the smelly seaweed on the beaches of Jersey in the Channel Islands (</w:t>
      </w:r>
      <w:hyperlink r:id="rId20" w:history="1">
        <w:r w:rsidRPr="00D94BF8">
          <w:rPr>
            <w:rStyle w:val="Hyperlink"/>
          </w:rPr>
          <w:t>https://www.itv.com/news/channel/2021-07-25/smelly-seaweed-affecting-trade-for-jerseys-beach-front-businesses</w:t>
        </w:r>
      </w:hyperlink>
      <w:r>
        <w:t xml:space="preserve">). The neighbouring island of Guernsey has the same seaweed species but does not suffer from a smelly seaweed problem. </w:t>
      </w:r>
      <w:r w:rsidR="00616ADC">
        <w:t>You are</w:t>
      </w:r>
      <w:r>
        <w:t xml:space="preserve"> a scientist in the Jersey Pollution laboratory</w:t>
      </w:r>
      <w:r w:rsidR="00616ADC">
        <w:t>.</w:t>
      </w:r>
      <w:r>
        <w:t xml:space="preserve"> </w:t>
      </w:r>
      <w:r w:rsidR="00616ADC">
        <w:t>Y</w:t>
      </w:r>
      <w:r>
        <w:t xml:space="preserve">ou have been asked to work out what the problem is and how to solve it. </w:t>
      </w:r>
    </w:p>
    <w:p w14:paraId="573FDEAB" w14:textId="77777777" w:rsidR="00616ADC" w:rsidRPr="0097351D" w:rsidRDefault="00616ADC" w:rsidP="004D1E48">
      <w:pPr>
        <w:ind w:left="360" w:firstLine="360"/>
      </w:pPr>
      <w:r w:rsidRPr="0097351D">
        <w:t>Create a short half page report explaining what the problem is and</w:t>
      </w:r>
      <w:r>
        <w:t xml:space="preserve"> suggesting</w:t>
      </w:r>
      <w:r w:rsidRPr="0097351D">
        <w:t xml:space="preserve"> how to solve it.</w:t>
      </w:r>
    </w:p>
    <w:p w14:paraId="43482521" w14:textId="096D982F" w:rsidR="00183D98" w:rsidRPr="004D1E48" w:rsidRDefault="00183D98">
      <w:pPr>
        <w:pStyle w:val="NormalWeb"/>
        <w:ind w:left="720"/>
        <w:rPr>
          <w:rFonts w:ascii="Arial" w:hAnsi="Arial" w:cs="Arial"/>
          <w:i/>
          <w:iCs/>
          <w:color w:val="FF0000"/>
          <w:sz w:val="20"/>
          <w:szCs w:val="20"/>
        </w:rPr>
      </w:pPr>
      <w:r w:rsidRPr="004D1E48">
        <w:rPr>
          <w:rFonts w:ascii="Arial" w:hAnsi="Arial" w:cs="Arial"/>
          <w:i/>
          <w:iCs/>
          <w:color w:val="FF0000"/>
          <w:sz w:val="20"/>
          <w:szCs w:val="20"/>
        </w:rPr>
        <w:t>The problem is caused by the excessive run</w:t>
      </w:r>
      <w:r w:rsidR="00517360">
        <w:rPr>
          <w:rFonts w:ascii="Arial" w:hAnsi="Arial" w:cs="Arial"/>
          <w:i/>
          <w:iCs/>
          <w:color w:val="FF0000"/>
          <w:sz w:val="20"/>
          <w:szCs w:val="20"/>
        </w:rPr>
        <w:t>-</w:t>
      </w:r>
      <w:r w:rsidRPr="004D1E48">
        <w:rPr>
          <w:rFonts w:ascii="Arial" w:hAnsi="Arial" w:cs="Arial"/>
          <w:i/>
          <w:iCs/>
          <w:color w:val="FF0000"/>
          <w:sz w:val="20"/>
          <w:szCs w:val="20"/>
        </w:rPr>
        <w:t>off of soluble inorganic fertilisers into the sea. These added nitrates cause the seaweed to grow excessively and it gets washed up on the beach. The smell is due to the seaweed decaying. Guernsey is a much smaller island with less farming and thus less fertiliser usage. This problem is due to eutrophication and it is the environmental impact of over-use of synthetic fertilisers.</w:t>
      </w:r>
    </w:p>
    <w:p w14:paraId="41C53E67" w14:textId="4C740130" w:rsidR="00183D98" w:rsidRPr="004D1E48" w:rsidRDefault="00183D98" w:rsidP="00183D98">
      <w:pPr>
        <w:pStyle w:val="NormalWeb"/>
        <w:ind w:left="720"/>
        <w:rPr>
          <w:rFonts w:ascii="Arial" w:hAnsi="Arial" w:cs="Arial"/>
          <w:i/>
          <w:iCs/>
          <w:color w:val="FF0000"/>
          <w:sz w:val="20"/>
          <w:szCs w:val="20"/>
        </w:rPr>
      </w:pPr>
      <w:r w:rsidRPr="004D1E48">
        <w:rPr>
          <w:rFonts w:ascii="Arial" w:hAnsi="Arial" w:cs="Arial"/>
          <w:i/>
          <w:iCs/>
          <w:color w:val="FF0000"/>
          <w:sz w:val="20"/>
          <w:szCs w:val="20"/>
        </w:rPr>
        <w:t>Learners might think that this is only a manufactured inorganic fertiliser problem. To a certain extent it is because the fertilisers added are instantly soluble</w:t>
      </w:r>
      <w:r w:rsidR="00517360">
        <w:rPr>
          <w:rFonts w:ascii="Arial" w:hAnsi="Arial" w:cs="Arial"/>
          <w:i/>
          <w:iCs/>
          <w:color w:val="FF0000"/>
          <w:sz w:val="20"/>
          <w:szCs w:val="20"/>
        </w:rPr>
        <w:t>,</w:t>
      </w:r>
      <w:r w:rsidRPr="004D1E48">
        <w:rPr>
          <w:rFonts w:ascii="Arial" w:hAnsi="Arial" w:cs="Arial"/>
          <w:i/>
          <w:iCs/>
          <w:color w:val="FF0000"/>
          <w:sz w:val="20"/>
          <w:szCs w:val="20"/>
        </w:rPr>
        <w:t xml:space="preserve"> but this can occasionally happen with the use of organic fertilisers such as a spillage of slurry into local rivers.</w:t>
      </w:r>
    </w:p>
    <w:p w14:paraId="46F7BFF9" w14:textId="5928F70E" w:rsidR="00183D98" w:rsidRPr="004D1E48" w:rsidRDefault="00183D98" w:rsidP="00183D98">
      <w:pPr>
        <w:pStyle w:val="NormalWeb"/>
        <w:ind w:left="720"/>
        <w:rPr>
          <w:rFonts w:ascii="Arial" w:hAnsi="Arial" w:cs="Arial"/>
          <w:i/>
          <w:iCs/>
          <w:color w:val="FF0000"/>
          <w:sz w:val="20"/>
          <w:szCs w:val="20"/>
        </w:rPr>
      </w:pPr>
      <w:r w:rsidRPr="004D1E48">
        <w:rPr>
          <w:rFonts w:ascii="Arial" w:hAnsi="Arial" w:cs="Arial"/>
          <w:i/>
          <w:iCs/>
          <w:color w:val="FF0000"/>
          <w:sz w:val="20"/>
          <w:szCs w:val="20"/>
        </w:rPr>
        <w:t>In most countries there are strict laws about the use of fertilisers and slurry and when they can and can’t be applied to stop run</w:t>
      </w:r>
      <w:r w:rsidR="00160B04">
        <w:rPr>
          <w:rFonts w:ascii="Arial" w:hAnsi="Arial" w:cs="Arial"/>
          <w:i/>
          <w:iCs/>
          <w:color w:val="FF0000"/>
          <w:sz w:val="20"/>
          <w:szCs w:val="20"/>
        </w:rPr>
        <w:t>-</w:t>
      </w:r>
      <w:r w:rsidRPr="004D1E48">
        <w:rPr>
          <w:rFonts w:ascii="Arial" w:hAnsi="Arial" w:cs="Arial"/>
          <w:i/>
          <w:iCs/>
          <w:color w:val="FF0000"/>
          <w:sz w:val="20"/>
          <w:szCs w:val="20"/>
        </w:rPr>
        <w:t xml:space="preserve">off into the water supply. Here is an example of </w:t>
      </w:r>
      <w:hyperlink r:id="rId21" w:history="1">
        <w:r w:rsidRPr="004D1E48">
          <w:rPr>
            <w:rStyle w:val="Hyperlink"/>
            <w:rFonts w:ascii="Arial" w:hAnsi="Arial" w:cs="Arial"/>
            <w:i/>
            <w:iCs/>
            <w:sz w:val="20"/>
            <w:szCs w:val="20"/>
          </w:rPr>
          <w:t>the rules from Ireland</w:t>
        </w:r>
      </w:hyperlink>
      <w:r w:rsidR="00A05470">
        <w:rPr>
          <w:rFonts w:ascii="Arial" w:hAnsi="Arial" w:cs="Arial"/>
          <w:i/>
          <w:iCs/>
          <w:color w:val="FF0000"/>
          <w:sz w:val="20"/>
          <w:szCs w:val="20"/>
        </w:rPr>
        <w:t>.</w:t>
      </w:r>
      <w:r w:rsidRPr="004D1E48">
        <w:rPr>
          <w:rFonts w:ascii="Arial" w:hAnsi="Arial" w:cs="Arial"/>
          <w:i/>
          <w:iCs/>
          <w:color w:val="FF0000"/>
          <w:sz w:val="20"/>
          <w:szCs w:val="20"/>
        </w:rPr>
        <w:t xml:space="preserve"> </w:t>
      </w:r>
    </w:p>
    <w:p w14:paraId="0E8BA001" w14:textId="308AC936" w:rsidR="00183D98" w:rsidRPr="004D1E48" w:rsidRDefault="00183D98" w:rsidP="00183D98">
      <w:pPr>
        <w:pStyle w:val="NormalWeb"/>
        <w:ind w:left="720"/>
        <w:rPr>
          <w:rFonts w:ascii="Arial" w:hAnsi="Arial" w:cs="Arial"/>
          <w:i/>
          <w:iCs/>
          <w:color w:val="FF0000"/>
          <w:sz w:val="20"/>
          <w:szCs w:val="20"/>
        </w:rPr>
      </w:pPr>
      <w:r w:rsidRPr="004D1E48">
        <w:rPr>
          <w:rFonts w:ascii="Arial" w:hAnsi="Arial" w:cs="Arial"/>
          <w:i/>
          <w:iCs/>
          <w:color w:val="FF0000"/>
          <w:sz w:val="20"/>
          <w:szCs w:val="20"/>
        </w:rPr>
        <w:t>Some learners may need extra help with a longer</w:t>
      </w:r>
      <w:r w:rsidR="00160B04">
        <w:rPr>
          <w:rFonts w:ascii="Arial" w:hAnsi="Arial" w:cs="Arial"/>
          <w:i/>
          <w:iCs/>
          <w:color w:val="FF0000"/>
          <w:sz w:val="20"/>
          <w:szCs w:val="20"/>
        </w:rPr>
        <w:t xml:space="preserve"> </w:t>
      </w:r>
      <w:r w:rsidRPr="004D1E48">
        <w:rPr>
          <w:rFonts w:ascii="Arial" w:hAnsi="Arial" w:cs="Arial"/>
          <w:i/>
          <w:iCs/>
          <w:color w:val="FF0000"/>
          <w:sz w:val="20"/>
          <w:szCs w:val="20"/>
        </w:rPr>
        <w:t>answer question</w:t>
      </w:r>
      <w:r w:rsidR="00883FBE" w:rsidRPr="004D1E48">
        <w:rPr>
          <w:rFonts w:ascii="Arial" w:hAnsi="Arial" w:cs="Arial"/>
          <w:i/>
          <w:iCs/>
          <w:color w:val="FF0000"/>
          <w:sz w:val="20"/>
          <w:szCs w:val="20"/>
        </w:rPr>
        <w:t>s</w:t>
      </w:r>
      <w:r w:rsidRPr="004D1E48">
        <w:rPr>
          <w:rFonts w:ascii="Arial" w:hAnsi="Arial" w:cs="Arial"/>
          <w:i/>
          <w:iCs/>
          <w:color w:val="FF0000"/>
          <w:sz w:val="20"/>
          <w:szCs w:val="20"/>
        </w:rPr>
        <w:t xml:space="preserve"> such as this. Here are some suggestions you could use:</w:t>
      </w:r>
    </w:p>
    <w:p w14:paraId="1D85EE87" w14:textId="5755DE41" w:rsidR="00183D98" w:rsidRPr="004D1E48" w:rsidRDefault="00183D98" w:rsidP="00183D98">
      <w:pPr>
        <w:pStyle w:val="NormalWeb"/>
        <w:ind w:left="720"/>
        <w:rPr>
          <w:rFonts w:ascii="Arial" w:hAnsi="Arial" w:cs="Arial"/>
          <w:i/>
          <w:iCs/>
          <w:color w:val="FF0000"/>
          <w:sz w:val="20"/>
          <w:szCs w:val="20"/>
        </w:rPr>
      </w:pPr>
      <w:r w:rsidRPr="004D1E48">
        <w:rPr>
          <w:rFonts w:ascii="Arial" w:hAnsi="Arial" w:cs="Arial"/>
          <w:i/>
          <w:iCs/>
          <w:color w:val="FF0000"/>
          <w:sz w:val="20"/>
          <w:szCs w:val="20"/>
        </w:rPr>
        <w:t>Hint</w:t>
      </w:r>
      <w:r w:rsidR="00A05470">
        <w:rPr>
          <w:rFonts w:ascii="Arial" w:hAnsi="Arial" w:cs="Arial"/>
          <w:i/>
          <w:iCs/>
          <w:color w:val="FF0000"/>
          <w:sz w:val="20"/>
          <w:szCs w:val="20"/>
        </w:rPr>
        <w:t xml:space="preserve"> </w:t>
      </w:r>
      <w:r w:rsidRPr="004D1E48">
        <w:rPr>
          <w:rFonts w:ascii="Arial" w:hAnsi="Arial" w:cs="Arial"/>
          <w:i/>
          <w:iCs/>
          <w:color w:val="FF0000"/>
          <w:sz w:val="20"/>
          <w:szCs w:val="20"/>
        </w:rPr>
        <w:t xml:space="preserve">1: </w:t>
      </w:r>
      <w:r w:rsidR="00160B04">
        <w:rPr>
          <w:rFonts w:ascii="Arial" w:hAnsi="Arial" w:cs="Arial"/>
          <w:i/>
          <w:iCs/>
          <w:color w:val="FF0000"/>
          <w:sz w:val="20"/>
          <w:szCs w:val="20"/>
        </w:rPr>
        <w:t>s</w:t>
      </w:r>
      <w:r w:rsidRPr="004D1E48">
        <w:rPr>
          <w:rFonts w:ascii="Arial" w:hAnsi="Arial" w:cs="Arial"/>
          <w:i/>
          <w:iCs/>
          <w:color w:val="FF0000"/>
          <w:sz w:val="20"/>
          <w:szCs w:val="20"/>
        </w:rPr>
        <w:t>eaweed photosynthesises and grows using the same nutrients as plants. What happens to plants when fertilisers are used</w:t>
      </w:r>
      <w:r w:rsidR="00160B04">
        <w:rPr>
          <w:rFonts w:ascii="Arial" w:hAnsi="Arial" w:cs="Arial"/>
          <w:i/>
          <w:iCs/>
          <w:color w:val="FF0000"/>
          <w:sz w:val="20"/>
          <w:szCs w:val="20"/>
        </w:rPr>
        <w:t>?</w:t>
      </w:r>
    </w:p>
    <w:p w14:paraId="7C59FC30" w14:textId="143C41F3" w:rsidR="00183D98" w:rsidRPr="004D1E48" w:rsidRDefault="00183D98" w:rsidP="00883FBE">
      <w:pPr>
        <w:pStyle w:val="NormalWeb"/>
        <w:ind w:left="720"/>
        <w:rPr>
          <w:rFonts w:ascii="Arial" w:hAnsi="Arial" w:cs="Arial"/>
          <w:i/>
          <w:iCs/>
          <w:color w:val="FF0000"/>
          <w:sz w:val="20"/>
          <w:szCs w:val="20"/>
        </w:rPr>
      </w:pPr>
      <w:r w:rsidRPr="004D1E48">
        <w:rPr>
          <w:rFonts w:ascii="Arial" w:hAnsi="Arial" w:cs="Arial"/>
          <w:i/>
          <w:iCs/>
          <w:color w:val="FF0000"/>
          <w:sz w:val="20"/>
          <w:szCs w:val="20"/>
        </w:rPr>
        <w:t>Hint</w:t>
      </w:r>
      <w:r w:rsidR="00A05470">
        <w:rPr>
          <w:rFonts w:ascii="Arial" w:hAnsi="Arial" w:cs="Arial"/>
          <w:i/>
          <w:iCs/>
          <w:color w:val="FF0000"/>
          <w:sz w:val="20"/>
          <w:szCs w:val="20"/>
        </w:rPr>
        <w:t xml:space="preserve"> </w:t>
      </w:r>
      <w:r w:rsidRPr="004D1E48">
        <w:rPr>
          <w:rFonts w:ascii="Arial" w:hAnsi="Arial" w:cs="Arial"/>
          <w:i/>
          <w:iCs/>
          <w:color w:val="FF0000"/>
          <w:sz w:val="20"/>
          <w:szCs w:val="20"/>
        </w:rPr>
        <w:t xml:space="preserve">2: </w:t>
      </w:r>
      <w:r w:rsidR="00160B04">
        <w:rPr>
          <w:rFonts w:ascii="Arial" w:hAnsi="Arial" w:cs="Arial"/>
          <w:i/>
          <w:iCs/>
          <w:color w:val="FF0000"/>
          <w:sz w:val="20"/>
          <w:szCs w:val="20"/>
        </w:rPr>
        <w:t>t</w:t>
      </w:r>
      <w:r w:rsidRPr="004D1E48">
        <w:rPr>
          <w:rFonts w:ascii="Arial" w:hAnsi="Arial" w:cs="Arial"/>
          <w:i/>
          <w:iCs/>
          <w:color w:val="FF0000"/>
          <w:sz w:val="20"/>
          <w:szCs w:val="20"/>
        </w:rPr>
        <w:t>he seaweed growth is in areas close to fields which are farmed. How might the farmers be accidently contributing to the seaweed problem?</w:t>
      </w:r>
    </w:p>
    <w:p w14:paraId="431EA1C7" w14:textId="77777777" w:rsidR="00183D98" w:rsidRDefault="00183D98" w:rsidP="00183D98">
      <w:pPr>
        <w:spacing w:before="200"/>
      </w:pPr>
    </w:p>
    <w:p w14:paraId="282DC223" w14:textId="77777777" w:rsidR="00183D98" w:rsidRPr="004D7FF4" w:rsidRDefault="00183D98" w:rsidP="00183D98">
      <w:pPr>
        <w:pStyle w:val="Numberedlist"/>
        <w:numPr>
          <w:ilvl w:val="0"/>
          <w:numId w:val="0"/>
        </w:numPr>
        <w:ind w:left="340" w:hanging="340"/>
        <w:rPr>
          <w:color w:val="FF0000"/>
        </w:rPr>
      </w:pPr>
    </w:p>
    <w:sectPr w:rsidR="00183D98" w:rsidRPr="004D7FF4" w:rsidSect="00042CA7">
      <w:footerReference w:type="default" r:id="rId22"/>
      <w:headerReference w:type="first" r:id="rId23"/>
      <w:footerReference w:type="first" r:id="rId24"/>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70196" w14:textId="77777777" w:rsidR="000F7E4D" w:rsidRDefault="000F7E4D" w:rsidP="000D3D40">
      <w:r>
        <w:separator/>
      </w:r>
    </w:p>
  </w:endnote>
  <w:endnote w:type="continuationSeparator" w:id="0">
    <w:p w14:paraId="3B60433D" w14:textId="77777777" w:rsidR="000F7E4D" w:rsidRDefault="000F7E4D"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2" w14:textId="553BCF27"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13D0B">
      <w:rPr>
        <w:noProof/>
        <w:sz w:val="16"/>
      </w:rPr>
      <w:t>4</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13D0B">
      <w:rPr>
        <w:noProof/>
        <w:sz w:val="16"/>
      </w:rPr>
      <w:t>5</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4" w14:textId="42EF9EFF"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13D0B">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13D0B">
      <w:rPr>
        <w:noProof/>
        <w:sz w:val="16"/>
      </w:rPr>
      <w:t>1</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3FB1A" w14:textId="77777777" w:rsidR="000F7E4D" w:rsidRDefault="000F7E4D" w:rsidP="000D3D40">
      <w:r>
        <w:separator/>
      </w:r>
    </w:p>
  </w:footnote>
  <w:footnote w:type="continuationSeparator" w:id="0">
    <w:p w14:paraId="58EF7B71" w14:textId="77777777" w:rsidR="000F7E4D" w:rsidRDefault="000F7E4D" w:rsidP="000D3D40">
      <w:r>
        <w:continuationSeparator/>
      </w:r>
    </w:p>
  </w:footnote>
  <w:footnote w:id="1">
    <w:p w14:paraId="6125E73C" w14:textId="1823D102" w:rsidR="009859E1" w:rsidRDefault="009859E1">
      <w:pPr>
        <w:pStyle w:val="FootnoteText"/>
      </w:pPr>
      <w:r>
        <w:rPr>
          <w:rStyle w:val="FootnoteReference"/>
        </w:rPr>
        <w:footnoteRef/>
      </w:r>
      <w:r>
        <w:t xml:space="preserve"> </w:t>
      </w:r>
      <w:r>
        <w:rPr>
          <w:shd w:val="clear" w:color="auto" w:fill="FFFFFF"/>
        </w:rPr>
        <w:t xml:space="preserve">UN Sustainable Development Goals Knowledge Platform </w:t>
      </w:r>
      <w:hyperlink r:id="rId1" w:history="1">
        <w:r>
          <w:rPr>
            <w:rStyle w:val="Hyperlink"/>
            <w:shd w:val="clear" w:color="auto" w:fill="FFFFFF"/>
          </w:rPr>
          <w:t>https://sustainabledevelopment.un.org/topics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408F3" w14:textId="33528C8E" w:rsidR="00343CBA" w:rsidRDefault="005414C3" w:rsidP="005414C3">
    <w:pPr>
      <w:pStyle w:val="Header"/>
    </w:pPr>
    <w:r>
      <w:rPr>
        <w:noProof/>
      </w:rPr>
      <w:drawing>
        <wp:inline distT="0" distB="0" distL="0" distR="0" wp14:anchorId="3F0D8517" wp14:editId="04B7A165">
          <wp:extent cx="1028700" cy="1028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tab/>
    </w:r>
    <w:r>
      <w:tab/>
    </w:r>
    <w:r w:rsidR="00AC639E">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E0AB5"/>
    <w:multiLevelType w:val="hybridMultilevel"/>
    <w:tmpl w:val="591C1AF6"/>
    <w:lvl w:ilvl="0" w:tplc="95E28A2E">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E7168"/>
    <w:multiLevelType w:val="hybridMultilevel"/>
    <w:tmpl w:val="43880374"/>
    <w:lvl w:ilvl="0" w:tplc="D40A37AA">
      <w:start w:val="1"/>
      <w:numFmt w:val="lowerLetter"/>
      <w:lvlText w:val="%1)"/>
      <w:lvlJc w:val="left"/>
      <w:pPr>
        <w:ind w:left="420" w:hanging="360"/>
      </w:pPr>
      <w:rPr>
        <w:rFonts w:ascii="Arial" w:hAnsi="Arial" w:cs="Arial" w:hint="default"/>
        <w:sz w:val="20"/>
        <w:szCs w:val="20"/>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3C092D"/>
    <w:multiLevelType w:val="hybridMultilevel"/>
    <w:tmpl w:val="822C4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7795F"/>
    <w:multiLevelType w:val="hybridMultilevel"/>
    <w:tmpl w:val="A622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23BAF"/>
    <w:multiLevelType w:val="hybridMultilevel"/>
    <w:tmpl w:val="81AAFF90"/>
    <w:lvl w:ilvl="0" w:tplc="D93A2F30">
      <w:start w:val="1"/>
      <w:numFmt w:val="decimal"/>
      <w:pStyle w:val="Numberedlist"/>
      <w:lvlText w:val="%1."/>
      <w:lvlJc w:val="left"/>
      <w:pPr>
        <w:ind w:left="360" w:hanging="360"/>
      </w:pPr>
      <w:rPr>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D217F5"/>
    <w:multiLevelType w:val="hybridMultilevel"/>
    <w:tmpl w:val="B082F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C2B1CAD"/>
    <w:multiLevelType w:val="hybridMultilevel"/>
    <w:tmpl w:val="A6220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30780A"/>
    <w:multiLevelType w:val="hybridMultilevel"/>
    <w:tmpl w:val="BCA2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EF25E9"/>
    <w:multiLevelType w:val="hybridMultilevel"/>
    <w:tmpl w:val="19B4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930F1"/>
    <w:multiLevelType w:val="hybridMultilevel"/>
    <w:tmpl w:val="72A815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10"/>
  </w:num>
  <w:num w:numId="3">
    <w:abstractNumId w:val="6"/>
  </w:num>
  <w:num w:numId="4">
    <w:abstractNumId w:val="1"/>
  </w:num>
  <w:num w:numId="5">
    <w:abstractNumId w:val="10"/>
    <w:lvlOverride w:ilvl="0">
      <w:startOverride w:val="2"/>
    </w:lvlOverride>
  </w:num>
  <w:num w:numId="6">
    <w:abstractNumId w:val="9"/>
  </w:num>
  <w:num w:numId="7">
    <w:abstractNumId w:val="4"/>
  </w:num>
  <w:num w:numId="8">
    <w:abstractNumId w:val="8"/>
  </w:num>
  <w:num w:numId="9">
    <w:abstractNumId w:val="3"/>
  </w:num>
  <w:num w:numId="10">
    <w:abstractNumId w:val="5"/>
  </w:num>
  <w:num w:numId="11">
    <w:abstractNumId w:val="12"/>
  </w:num>
  <w:num w:numId="12">
    <w:abstractNumId w:val="16"/>
  </w:num>
  <w:num w:numId="13">
    <w:abstractNumId w:val="14"/>
  </w:num>
  <w:num w:numId="14">
    <w:abstractNumId w:val="2"/>
  </w:num>
  <w:num w:numId="15">
    <w:abstractNumId w:val="7"/>
  </w:num>
  <w:num w:numId="16">
    <w:abstractNumId w:val="15"/>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12664"/>
    <w:rsid w:val="0001426F"/>
    <w:rsid w:val="0002726D"/>
    <w:rsid w:val="000355C3"/>
    <w:rsid w:val="00042CA7"/>
    <w:rsid w:val="00054E07"/>
    <w:rsid w:val="0005693A"/>
    <w:rsid w:val="000709BF"/>
    <w:rsid w:val="00091031"/>
    <w:rsid w:val="0009478D"/>
    <w:rsid w:val="000A129A"/>
    <w:rsid w:val="000A5791"/>
    <w:rsid w:val="000D3D40"/>
    <w:rsid w:val="000D440E"/>
    <w:rsid w:val="000F7E4D"/>
    <w:rsid w:val="0010603F"/>
    <w:rsid w:val="00112D04"/>
    <w:rsid w:val="00112E7F"/>
    <w:rsid w:val="001167A2"/>
    <w:rsid w:val="001235DC"/>
    <w:rsid w:val="00160B04"/>
    <w:rsid w:val="00165309"/>
    <w:rsid w:val="00170457"/>
    <w:rsid w:val="0018383B"/>
    <w:rsid w:val="00183D98"/>
    <w:rsid w:val="001B7EB7"/>
    <w:rsid w:val="001D1E2A"/>
    <w:rsid w:val="001D7818"/>
    <w:rsid w:val="001E0F30"/>
    <w:rsid w:val="001F0B89"/>
    <w:rsid w:val="001F2D6F"/>
    <w:rsid w:val="001F589D"/>
    <w:rsid w:val="00200C3D"/>
    <w:rsid w:val="002032A0"/>
    <w:rsid w:val="00210131"/>
    <w:rsid w:val="002117FF"/>
    <w:rsid w:val="00216F4F"/>
    <w:rsid w:val="002224AC"/>
    <w:rsid w:val="00232BDF"/>
    <w:rsid w:val="002573F8"/>
    <w:rsid w:val="00260B97"/>
    <w:rsid w:val="002702D4"/>
    <w:rsid w:val="00274F1A"/>
    <w:rsid w:val="0028034B"/>
    <w:rsid w:val="00281035"/>
    <w:rsid w:val="002810A7"/>
    <w:rsid w:val="002825F1"/>
    <w:rsid w:val="00287576"/>
    <w:rsid w:val="00291C4D"/>
    <w:rsid w:val="00292178"/>
    <w:rsid w:val="002A3815"/>
    <w:rsid w:val="002A5F9D"/>
    <w:rsid w:val="002B5F3A"/>
    <w:rsid w:val="002C0301"/>
    <w:rsid w:val="002C4A08"/>
    <w:rsid w:val="002E44CD"/>
    <w:rsid w:val="002E5F65"/>
    <w:rsid w:val="002F0461"/>
    <w:rsid w:val="002F08EC"/>
    <w:rsid w:val="003019B6"/>
    <w:rsid w:val="003260A5"/>
    <w:rsid w:val="00331571"/>
    <w:rsid w:val="00334EAD"/>
    <w:rsid w:val="003408E9"/>
    <w:rsid w:val="00343CBA"/>
    <w:rsid w:val="003529B4"/>
    <w:rsid w:val="003533A9"/>
    <w:rsid w:val="00354604"/>
    <w:rsid w:val="00361A0D"/>
    <w:rsid w:val="00367EC3"/>
    <w:rsid w:val="00391A5F"/>
    <w:rsid w:val="00391B32"/>
    <w:rsid w:val="00395043"/>
    <w:rsid w:val="003B3451"/>
    <w:rsid w:val="003C026F"/>
    <w:rsid w:val="003D05E8"/>
    <w:rsid w:val="003D09EF"/>
    <w:rsid w:val="003D211B"/>
    <w:rsid w:val="003D3F02"/>
    <w:rsid w:val="003D54D0"/>
    <w:rsid w:val="003D6B89"/>
    <w:rsid w:val="003E2810"/>
    <w:rsid w:val="003F24EB"/>
    <w:rsid w:val="003F631F"/>
    <w:rsid w:val="003F79F1"/>
    <w:rsid w:val="00400C63"/>
    <w:rsid w:val="00413366"/>
    <w:rsid w:val="00424F9A"/>
    <w:rsid w:val="00427B37"/>
    <w:rsid w:val="004326E7"/>
    <w:rsid w:val="004334D1"/>
    <w:rsid w:val="00460F13"/>
    <w:rsid w:val="00462566"/>
    <w:rsid w:val="004634FA"/>
    <w:rsid w:val="00465F86"/>
    <w:rsid w:val="004723CA"/>
    <w:rsid w:val="00482AA8"/>
    <w:rsid w:val="00490BB0"/>
    <w:rsid w:val="004969A8"/>
    <w:rsid w:val="00496E2E"/>
    <w:rsid w:val="00497DCD"/>
    <w:rsid w:val="004A24C0"/>
    <w:rsid w:val="004A2D91"/>
    <w:rsid w:val="004A32F0"/>
    <w:rsid w:val="004B204F"/>
    <w:rsid w:val="004B2F65"/>
    <w:rsid w:val="004D1E48"/>
    <w:rsid w:val="004D7FF4"/>
    <w:rsid w:val="004E0624"/>
    <w:rsid w:val="004F1053"/>
    <w:rsid w:val="005065D4"/>
    <w:rsid w:val="00510295"/>
    <w:rsid w:val="00511508"/>
    <w:rsid w:val="00515A5A"/>
    <w:rsid w:val="00516576"/>
    <w:rsid w:val="00517360"/>
    <w:rsid w:val="00520BDA"/>
    <w:rsid w:val="0053616D"/>
    <w:rsid w:val="005414C3"/>
    <w:rsid w:val="0054664B"/>
    <w:rsid w:val="00551417"/>
    <w:rsid w:val="005516AC"/>
    <w:rsid w:val="0056407C"/>
    <w:rsid w:val="00570491"/>
    <w:rsid w:val="00581F7A"/>
    <w:rsid w:val="00587C17"/>
    <w:rsid w:val="00596ABE"/>
    <w:rsid w:val="005A556D"/>
    <w:rsid w:val="005A7495"/>
    <w:rsid w:val="005C02D2"/>
    <w:rsid w:val="005C39FD"/>
    <w:rsid w:val="005C4FA1"/>
    <w:rsid w:val="005D668B"/>
    <w:rsid w:val="005D6F66"/>
    <w:rsid w:val="005E2CF8"/>
    <w:rsid w:val="005F1C11"/>
    <w:rsid w:val="005F451D"/>
    <w:rsid w:val="00600551"/>
    <w:rsid w:val="00604E3C"/>
    <w:rsid w:val="00613760"/>
    <w:rsid w:val="00616ADC"/>
    <w:rsid w:val="00635F98"/>
    <w:rsid w:val="006437AB"/>
    <w:rsid w:val="006525C2"/>
    <w:rsid w:val="006532A6"/>
    <w:rsid w:val="00654FDB"/>
    <w:rsid w:val="00662B91"/>
    <w:rsid w:val="00663BA8"/>
    <w:rsid w:val="006650A3"/>
    <w:rsid w:val="00667FB1"/>
    <w:rsid w:val="0067206C"/>
    <w:rsid w:val="006758AB"/>
    <w:rsid w:val="00676275"/>
    <w:rsid w:val="00694F0B"/>
    <w:rsid w:val="006958A4"/>
    <w:rsid w:val="006978DE"/>
    <w:rsid w:val="006A4FBB"/>
    <w:rsid w:val="006C07F7"/>
    <w:rsid w:val="006C46D1"/>
    <w:rsid w:val="006C5728"/>
    <w:rsid w:val="006D3E26"/>
    <w:rsid w:val="006F6F73"/>
    <w:rsid w:val="00707FDD"/>
    <w:rsid w:val="00710CB8"/>
    <w:rsid w:val="00714A35"/>
    <w:rsid w:val="00723F23"/>
    <w:rsid w:val="0072752D"/>
    <w:rsid w:val="007358E3"/>
    <w:rsid w:val="0075451A"/>
    <w:rsid w:val="0075578B"/>
    <w:rsid w:val="00755C7E"/>
    <w:rsid w:val="007667DD"/>
    <w:rsid w:val="007705C4"/>
    <w:rsid w:val="00784400"/>
    <w:rsid w:val="007979FE"/>
    <w:rsid w:val="007A1ADE"/>
    <w:rsid w:val="007A5E1E"/>
    <w:rsid w:val="007B4ECB"/>
    <w:rsid w:val="007C1813"/>
    <w:rsid w:val="007C4328"/>
    <w:rsid w:val="007D2C99"/>
    <w:rsid w:val="007D50E0"/>
    <w:rsid w:val="007D5EA6"/>
    <w:rsid w:val="00805114"/>
    <w:rsid w:val="0081005F"/>
    <w:rsid w:val="0081122B"/>
    <w:rsid w:val="00813D0B"/>
    <w:rsid w:val="008342DB"/>
    <w:rsid w:val="00836F07"/>
    <w:rsid w:val="0083746C"/>
    <w:rsid w:val="00843864"/>
    <w:rsid w:val="00853A62"/>
    <w:rsid w:val="00854D32"/>
    <w:rsid w:val="00857888"/>
    <w:rsid w:val="00870502"/>
    <w:rsid w:val="00873C13"/>
    <w:rsid w:val="00881418"/>
    <w:rsid w:val="00883FBE"/>
    <w:rsid w:val="00885B52"/>
    <w:rsid w:val="00890F55"/>
    <w:rsid w:val="008A233E"/>
    <w:rsid w:val="008A3B63"/>
    <w:rsid w:val="008A6AD0"/>
    <w:rsid w:val="008B3961"/>
    <w:rsid w:val="008C2782"/>
    <w:rsid w:val="008D4A99"/>
    <w:rsid w:val="008D650F"/>
    <w:rsid w:val="008E2859"/>
    <w:rsid w:val="00901047"/>
    <w:rsid w:val="0090405B"/>
    <w:rsid w:val="009060D4"/>
    <w:rsid w:val="009133E9"/>
    <w:rsid w:val="00915C84"/>
    <w:rsid w:val="00920409"/>
    <w:rsid w:val="00923E53"/>
    <w:rsid w:val="009328DD"/>
    <w:rsid w:val="009377C3"/>
    <w:rsid w:val="009447F6"/>
    <w:rsid w:val="00972310"/>
    <w:rsid w:val="00973200"/>
    <w:rsid w:val="00982F78"/>
    <w:rsid w:val="009859E1"/>
    <w:rsid w:val="009875B2"/>
    <w:rsid w:val="00987FC3"/>
    <w:rsid w:val="009A0ED6"/>
    <w:rsid w:val="009A1624"/>
    <w:rsid w:val="009B2E1F"/>
    <w:rsid w:val="009C5777"/>
    <w:rsid w:val="009D4E77"/>
    <w:rsid w:val="009F0DFC"/>
    <w:rsid w:val="009F3445"/>
    <w:rsid w:val="009F72E5"/>
    <w:rsid w:val="00A05470"/>
    <w:rsid w:val="00A42400"/>
    <w:rsid w:val="00A50EEB"/>
    <w:rsid w:val="00A52886"/>
    <w:rsid w:val="00A75F4C"/>
    <w:rsid w:val="00A9584B"/>
    <w:rsid w:val="00AA60E5"/>
    <w:rsid w:val="00AB1738"/>
    <w:rsid w:val="00AB1F7F"/>
    <w:rsid w:val="00AC639E"/>
    <w:rsid w:val="00AE621F"/>
    <w:rsid w:val="00AE7C6A"/>
    <w:rsid w:val="00AF3542"/>
    <w:rsid w:val="00AF776F"/>
    <w:rsid w:val="00B0596D"/>
    <w:rsid w:val="00B069EA"/>
    <w:rsid w:val="00B20041"/>
    <w:rsid w:val="00B2691B"/>
    <w:rsid w:val="00B36F0F"/>
    <w:rsid w:val="00B468EB"/>
    <w:rsid w:val="00B5797C"/>
    <w:rsid w:val="00B57B2A"/>
    <w:rsid w:val="00BA512C"/>
    <w:rsid w:val="00BA59C2"/>
    <w:rsid w:val="00BB0F43"/>
    <w:rsid w:val="00BB1F22"/>
    <w:rsid w:val="00BB5973"/>
    <w:rsid w:val="00BB6F93"/>
    <w:rsid w:val="00BC3904"/>
    <w:rsid w:val="00BD4F61"/>
    <w:rsid w:val="00BE6499"/>
    <w:rsid w:val="00C0052D"/>
    <w:rsid w:val="00C16D2D"/>
    <w:rsid w:val="00C170B3"/>
    <w:rsid w:val="00C17DDC"/>
    <w:rsid w:val="00C3053B"/>
    <w:rsid w:val="00C547E1"/>
    <w:rsid w:val="00C826B7"/>
    <w:rsid w:val="00CA1A5C"/>
    <w:rsid w:val="00CA2946"/>
    <w:rsid w:val="00CC3AA7"/>
    <w:rsid w:val="00CD10BF"/>
    <w:rsid w:val="00CE4AB6"/>
    <w:rsid w:val="00CF5A16"/>
    <w:rsid w:val="00D01D38"/>
    <w:rsid w:val="00D123F8"/>
    <w:rsid w:val="00D174D9"/>
    <w:rsid w:val="00D20A6A"/>
    <w:rsid w:val="00D34A04"/>
    <w:rsid w:val="00D5111B"/>
    <w:rsid w:val="00D56B42"/>
    <w:rsid w:val="00D60214"/>
    <w:rsid w:val="00D62F8A"/>
    <w:rsid w:val="00D66D6B"/>
    <w:rsid w:val="00D66ED7"/>
    <w:rsid w:val="00D706D7"/>
    <w:rsid w:val="00D71A1A"/>
    <w:rsid w:val="00D90054"/>
    <w:rsid w:val="00D94BF8"/>
    <w:rsid w:val="00DA127C"/>
    <w:rsid w:val="00DC3C02"/>
    <w:rsid w:val="00DC64EC"/>
    <w:rsid w:val="00DD6FD3"/>
    <w:rsid w:val="00DD77BD"/>
    <w:rsid w:val="00DF6DF3"/>
    <w:rsid w:val="00E15396"/>
    <w:rsid w:val="00E160E0"/>
    <w:rsid w:val="00E17C67"/>
    <w:rsid w:val="00E331A7"/>
    <w:rsid w:val="00E336E7"/>
    <w:rsid w:val="00E40CCC"/>
    <w:rsid w:val="00E44906"/>
    <w:rsid w:val="00E47850"/>
    <w:rsid w:val="00E47D2B"/>
    <w:rsid w:val="00E5491A"/>
    <w:rsid w:val="00E61773"/>
    <w:rsid w:val="00E67521"/>
    <w:rsid w:val="00E70254"/>
    <w:rsid w:val="00E7345E"/>
    <w:rsid w:val="00E86125"/>
    <w:rsid w:val="00EA0301"/>
    <w:rsid w:val="00EA0DFF"/>
    <w:rsid w:val="00EA6D4E"/>
    <w:rsid w:val="00EB1829"/>
    <w:rsid w:val="00EB1905"/>
    <w:rsid w:val="00EC0B8E"/>
    <w:rsid w:val="00EC0CED"/>
    <w:rsid w:val="00EC532E"/>
    <w:rsid w:val="00ED609E"/>
    <w:rsid w:val="00ED624E"/>
    <w:rsid w:val="00EE78E2"/>
    <w:rsid w:val="00EF1342"/>
    <w:rsid w:val="00EF4ECC"/>
    <w:rsid w:val="00F05BEA"/>
    <w:rsid w:val="00F150E2"/>
    <w:rsid w:val="00F30721"/>
    <w:rsid w:val="00F32AE0"/>
    <w:rsid w:val="00F33F60"/>
    <w:rsid w:val="00F46190"/>
    <w:rsid w:val="00F47056"/>
    <w:rsid w:val="00F55992"/>
    <w:rsid w:val="00F60031"/>
    <w:rsid w:val="00F76CF5"/>
    <w:rsid w:val="00F80532"/>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 w:type="character" w:styleId="UnresolvedMention">
    <w:name w:val="Unresolved Mention"/>
    <w:basedOn w:val="DefaultParagraphFont"/>
    <w:uiPriority w:val="99"/>
    <w:semiHidden/>
    <w:unhideWhenUsed/>
    <w:rsid w:val="00F80532"/>
    <w:rPr>
      <w:color w:val="605E5C"/>
      <w:shd w:val="clear" w:color="auto" w:fill="E1DFDD"/>
    </w:rPr>
  </w:style>
  <w:style w:type="paragraph" w:styleId="FootnoteText">
    <w:name w:val="footnote text"/>
    <w:basedOn w:val="Normal"/>
    <w:link w:val="FootnoteTextChar"/>
    <w:uiPriority w:val="99"/>
    <w:semiHidden/>
    <w:unhideWhenUsed/>
    <w:rsid w:val="005C4FA1"/>
    <w:pPr>
      <w:spacing w:after="0"/>
    </w:pPr>
  </w:style>
  <w:style w:type="character" w:customStyle="1" w:styleId="FootnoteTextChar">
    <w:name w:val="Footnote Text Char"/>
    <w:basedOn w:val="DefaultParagraphFont"/>
    <w:link w:val="FootnoteText"/>
    <w:uiPriority w:val="99"/>
    <w:semiHidden/>
    <w:rsid w:val="005C4FA1"/>
    <w:rPr>
      <w:rFonts w:ascii="Arial" w:hAnsi="Arial" w:cs="Arial"/>
      <w:sz w:val="20"/>
      <w:szCs w:val="20"/>
    </w:rPr>
  </w:style>
  <w:style w:type="character" w:styleId="FootnoteReference">
    <w:name w:val="footnote reference"/>
    <w:basedOn w:val="DefaultParagraphFont"/>
    <w:uiPriority w:val="99"/>
    <w:semiHidden/>
    <w:unhideWhenUsed/>
    <w:rsid w:val="005C4FA1"/>
    <w:rPr>
      <w:vertAlign w:val="superscript"/>
    </w:rPr>
  </w:style>
  <w:style w:type="paragraph" w:styleId="NormalWeb">
    <w:name w:val="Normal (Web)"/>
    <w:basedOn w:val="Normal"/>
    <w:uiPriority w:val="99"/>
    <w:unhideWhenUsed/>
    <w:rsid w:val="00183D98"/>
    <w:pPr>
      <w:keepLines w:val="0"/>
      <w:spacing w:before="100" w:beforeAutospacing="1" w:after="100" w:afterAutospacing="1"/>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5396552">
      <w:bodyDiv w:val="1"/>
      <w:marLeft w:val="0"/>
      <w:marRight w:val="0"/>
      <w:marTop w:val="0"/>
      <w:marBottom w:val="0"/>
      <w:divBdr>
        <w:top w:val="none" w:sz="0" w:space="0" w:color="auto"/>
        <w:left w:val="none" w:sz="0" w:space="0" w:color="auto"/>
        <w:bottom w:val="none" w:sz="0" w:space="0" w:color="auto"/>
        <w:right w:val="none" w:sz="0" w:space="0" w:color="auto"/>
      </w:divBdr>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624045284">
      <w:bodyDiv w:val="1"/>
      <w:marLeft w:val="0"/>
      <w:marRight w:val="0"/>
      <w:marTop w:val="0"/>
      <w:marBottom w:val="0"/>
      <w:divBdr>
        <w:top w:val="none" w:sz="0" w:space="0" w:color="auto"/>
        <w:left w:val="none" w:sz="0" w:space="0" w:color="auto"/>
        <w:bottom w:val="none" w:sz="0" w:space="0" w:color="auto"/>
        <w:right w:val="none" w:sz="0" w:space="0" w:color="auto"/>
      </w:divBdr>
    </w:div>
    <w:div w:id="709106858">
      <w:bodyDiv w:val="1"/>
      <w:marLeft w:val="0"/>
      <w:marRight w:val="0"/>
      <w:marTop w:val="0"/>
      <w:marBottom w:val="0"/>
      <w:divBdr>
        <w:top w:val="none" w:sz="0" w:space="0" w:color="auto"/>
        <w:left w:val="none" w:sz="0" w:space="0" w:color="auto"/>
        <w:bottom w:val="none" w:sz="0" w:space="0" w:color="auto"/>
        <w:right w:val="none" w:sz="0" w:space="0" w:color="auto"/>
      </w:divBdr>
    </w:div>
    <w:div w:id="791366235">
      <w:bodyDiv w:val="1"/>
      <w:marLeft w:val="0"/>
      <w:marRight w:val="0"/>
      <w:marTop w:val="0"/>
      <w:marBottom w:val="0"/>
      <w:divBdr>
        <w:top w:val="none" w:sz="0" w:space="0" w:color="auto"/>
        <w:left w:val="none" w:sz="0" w:space="0" w:color="auto"/>
        <w:bottom w:val="none" w:sz="0" w:space="0" w:color="auto"/>
        <w:right w:val="none" w:sz="0" w:space="0" w:color="auto"/>
      </w:divBdr>
    </w:div>
    <w:div w:id="907113806">
      <w:bodyDiv w:val="1"/>
      <w:marLeft w:val="0"/>
      <w:marRight w:val="0"/>
      <w:marTop w:val="0"/>
      <w:marBottom w:val="0"/>
      <w:divBdr>
        <w:top w:val="none" w:sz="0" w:space="0" w:color="auto"/>
        <w:left w:val="none" w:sz="0" w:space="0" w:color="auto"/>
        <w:bottom w:val="none" w:sz="0" w:space="0" w:color="auto"/>
        <w:right w:val="none" w:sz="0" w:space="0" w:color="auto"/>
      </w:divBdr>
    </w:div>
    <w:div w:id="1453554341">
      <w:bodyDiv w:val="1"/>
      <w:marLeft w:val="0"/>
      <w:marRight w:val="0"/>
      <w:marTop w:val="0"/>
      <w:marBottom w:val="0"/>
      <w:divBdr>
        <w:top w:val="none" w:sz="0" w:space="0" w:color="auto"/>
        <w:left w:val="none" w:sz="0" w:space="0" w:color="auto"/>
        <w:bottom w:val="none" w:sz="0" w:space="0" w:color="auto"/>
        <w:right w:val="none" w:sz="0" w:space="0" w:color="auto"/>
      </w:divBdr>
    </w:div>
    <w:div w:id="156509779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rsc.org/download?ac=12704" TargetMode="External"/><Relationship Id="rId18" Type="http://schemas.openxmlformats.org/officeDocument/2006/relationships/image" Target="media/image2.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teagasc.ie/publications/2020/slurry-timing--application-to-protect-the-environment.php" TargetMode="External"/><Relationship Id="rId7" Type="http://schemas.openxmlformats.org/officeDocument/2006/relationships/settings" Target="settings.xml"/><Relationship Id="rId12" Type="http://schemas.openxmlformats.org/officeDocument/2006/relationships/hyperlink" Target="https://edu.rsc.org/resources/challenging-plants-fertilisers-practicals/903.article" TargetMode="Externa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ience.cleapss.org.uk/resources/student-safety-sheets/" TargetMode="External"/><Relationship Id="rId20" Type="http://schemas.openxmlformats.org/officeDocument/2006/relationships/hyperlink" Target="https://www.itv.com/news/channel/2021-07-25/smelly-seaweed-affecting-trade-for-jerseys-beach-front-busines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urphyg\Downloads\rsc.li\3sFPwsx"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ience.cleapss.org.uk/resources/student-safety-shee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rsc.org/download?ac=12705"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stainabledevelopment.un.org/topic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FBC73C-7980-E044-8249-64DED4B8C814}">
  <ds:schemaRefs>
    <ds:schemaRef ds:uri="http://schemas.openxmlformats.org/officeDocument/2006/bibliography"/>
  </ds:schemaRefs>
</ds:datastoreItem>
</file>

<file path=customXml/itemProps3.xml><?xml version="1.0" encoding="utf-8"?>
<ds:datastoreItem xmlns:ds="http://schemas.openxmlformats.org/officeDocument/2006/customXml" ds:itemID="{902427AC-40FE-4BBA-B06D-BC332C186A75}">
  <ds:schemaRefs>
    <ds:schemaRef ds:uri="27d643f5-4560-4eff-9f48-d0fe6b2bec2d"/>
    <ds:schemaRef ds:uri="http://purl.org/dc/elements/1.1/"/>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2330</Words>
  <Characters>12027</Characters>
  <Application>Microsoft Office Word</Application>
  <DocSecurity>0</DocSecurity>
  <Lines>273</Lines>
  <Paragraphs>161</Paragraphs>
  <ScaleCrop>false</ScaleCrop>
  <HeadingPairs>
    <vt:vector size="2" baseType="variant">
      <vt:variant>
        <vt:lpstr>Title</vt:lpstr>
      </vt:variant>
      <vt:variant>
        <vt:i4>1</vt:i4>
      </vt:variant>
    </vt:vector>
  </HeadingPairs>
  <TitlesOfParts>
    <vt:vector size="1" baseType="lpstr">
      <vt:lpstr>Fertilisers and sustainability – teacher notes</vt:lpstr>
    </vt:vector>
  </TitlesOfParts>
  <Company>Royal Society of Chemistry</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Fertilisers and sustainability – teacher notes</dc:title>
  <dc:subject>Rate of hydrolysis of urea</dc:subject>
  <dc:creator>Royal Society of Chemistry</dc:creator>
  <cp:keywords>sustainable agriculture, food security, fertilisers, hydrolysis</cp:keywords>
  <dc:description>From Link global food security to your lessons on fertilisers, Education in Chemistry, rsc.li/3sFPwsx</dc:description>
  <cp:lastModifiedBy>Georgia Murphy</cp:lastModifiedBy>
  <cp:revision>3</cp:revision>
  <dcterms:created xsi:type="dcterms:W3CDTF">2021-08-24T14:38:00Z</dcterms:created>
  <dcterms:modified xsi:type="dcterms:W3CDTF">2021-08-24T14:40:00Z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y fmtid="{D5CDD505-2E9C-101B-9397-08002B2CF9AE}" pid="3" name="_DocHome">
    <vt:i4>-1651496646</vt:i4>
  </property>
</Properties>
</file>