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BA91C" w14:textId="77777777" w:rsidR="00421238" w:rsidRDefault="00421238" w:rsidP="00421238">
      <w:pPr>
        <w:pStyle w:val="RSCH1"/>
      </w:pPr>
      <w:r>
        <w:t>Swimming pool chemistry</w:t>
      </w:r>
    </w:p>
    <w:p w14:paraId="63F3823E" w14:textId="5E325AA1" w:rsidR="00421238" w:rsidRDefault="00421238" w:rsidP="00421238">
      <w:pPr>
        <w:pStyle w:val="RSCH2"/>
      </w:pPr>
      <w:r>
        <w:t xml:space="preserve">Learning </w:t>
      </w:r>
      <w:r w:rsidR="00191B00">
        <w:t>o</w:t>
      </w:r>
      <w:r>
        <w:t>bjectives</w:t>
      </w:r>
    </w:p>
    <w:p w14:paraId="1677AC26" w14:textId="0C54F2A0" w:rsidR="0052398D" w:rsidRPr="0052398D" w:rsidRDefault="0052398D" w:rsidP="0052398D">
      <w:pPr>
        <w:pStyle w:val="RSCLearningobjectives"/>
        <w:numPr>
          <w:ilvl w:val="0"/>
          <w:numId w:val="22"/>
        </w:numPr>
      </w:pPr>
      <w:r w:rsidRPr="0052398D">
        <w:t>Describe how the water in swimming pools is disinfected</w:t>
      </w:r>
      <w:r w:rsidR="00324F0A">
        <w:t>.</w:t>
      </w:r>
    </w:p>
    <w:p w14:paraId="0813E16F" w14:textId="00F74E11" w:rsidR="0052398D" w:rsidRPr="0052398D" w:rsidRDefault="008B6124" w:rsidP="0052398D">
      <w:pPr>
        <w:pStyle w:val="RSCLearningobjectives"/>
      </w:pPr>
      <w:r>
        <w:t>C</w:t>
      </w:r>
      <w:r w:rsidR="0052398D" w:rsidRPr="0052398D">
        <w:t>alculate concentration of various ions present in the water</w:t>
      </w:r>
      <w:r w:rsidR="00324F0A">
        <w:t>.</w:t>
      </w:r>
    </w:p>
    <w:p w14:paraId="541C9584" w14:textId="4ACCAC32" w:rsidR="0052398D" w:rsidRPr="0052398D" w:rsidRDefault="0052398D" w:rsidP="0052398D">
      <w:pPr>
        <w:pStyle w:val="RSCLearningobjectives"/>
      </w:pPr>
      <w:r w:rsidRPr="0052398D">
        <w:t>Inter</w:t>
      </w:r>
      <w:r w:rsidR="00EC7B5A">
        <w:t>pret</w:t>
      </w:r>
      <w:r w:rsidRPr="0052398D">
        <w:t xml:space="preserve"> data obtained from a mass spectrometer</w:t>
      </w:r>
      <w:r w:rsidR="00324F0A">
        <w:t>.</w:t>
      </w:r>
    </w:p>
    <w:p w14:paraId="65EAB6B0" w14:textId="6E99420E" w:rsidR="0052398D" w:rsidRPr="0052398D" w:rsidRDefault="008B6124" w:rsidP="0052398D">
      <w:pPr>
        <w:pStyle w:val="RSCLearningobjectives"/>
      </w:pPr>
      <w:r>
        <w:t>D</w:t>
      </w:r>
      <w:r w:rsidR="0052398D" w:rsidRPr="0052398D">
        <w:t>etermine the structure of organic molecules</w:t>
      </w:r>
      <w:r w:rsidR="00324F0A">
        <w:t>.</w:t>
      </w:r>
      <w:r w:rsidR="0052398D" w:rsidRPr="0052398D">
        <w:t xml:space="preserve"> </w:t>
      </w:r>
    </w:p>
    <w:p w14:paraId="4F092B67" w14:textId="0B62BC9E" w:rsidR="00421238" w:rsidRPr="007022AC" w:rsidRDefault="00421238" w:rsidP="0052398D">
      <w:pPr>
        <w:pStyle w:val="RSCH2"/>
      </w:pPr>
      <w:r>
        <w:t xml:space="preserve">Introduction </w:t>
      </w:r>
    </w:p>
    <w:p w14:paraId="2DD2F153" w14:textId="5413BECD" w:rsidR="00421238" w:rsidRDefault="00421238" w:rsidP="00421238">
      <w:pPr>
        <w:pStyle w:val="RSCBasictext"/>
      </w:pPr>
      <w:r>
        <w:t>Chlorine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>) is now rarely added directly to pools in the UK because of the hazards associated with its storage and use. Other chlorinating agents are used instead.</w:t>
      </w:r>
    </w:p>
    <w:p w14:paraId="1080CE01" w14:textId="69E46530" w:rsidR="00421238" w:rsidRDefault="00421238" w:rsidP="00421238">
      <w:pPr>
        <w:pStyle w:val="RSCBasictext"/>
      </w:pPr>
      <w:r>
        <w:t>In a typical swimming pool, sodium chlorate(</w:t>
      </w:r>
      <w:r w:rsidRPr="008B6124">
        <w:rPr>
          <w:smallCaps/>
        </w:rPr>
        <w:t>I</w:t>
      </w:r>
      <w:r>
        <w:t>) is added to disinfect the water. The chlorate(</w:t>
      </w:r>
      <w:r w:rsidRPr="008B6124">
        <w:rPr>
          <w:smallCaps/>
        </w:rPr>
        <w:t>I</w:t>
      </w:r>
      <w:r>
        <w:t xml:space="preserve">) ion is the conjugate base of the weak acid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885533">
        <w:rPr>
          <w:iCs/>
        </w:rPr>
        <w:t>.</w:t>
      </w:r>
      <w:r>
        <w:t xml:space="preserve"> The equilibrium constant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for </w:t>
      </w:r>
      <m:oMath>
        <m:r>
          <m:rPr>
            <m:sty m:val="p"/>
          </m:rPr>
          <w:rPr>
            <w:rFonts w:ascii="Cambria Math" w:hAnsi="Cambria Math"/>
          </w:rPr>
          <m:t xml:space="preserve">HOCl </m:t>
        </m:r>
        <m:r>
          <w:rPr>
            <w:rFonts w:ascii="Cambria Math" w:hAnsi="Cambria Math"/>
          </w:rPr>
          <m:t xml:space="preserve">= 2.9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-8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 xml:space="preserve"> at </w:t>
      </w:r>
      <m:oMath>
        <m:r>
          <w:rPr>
            <w:rFonts w:ascii="Cambria Math" w:hAnsi="Cambria Math"/>
          </w:rPr>
          <m:t xml:space="preserve">298 </m:t>
        </m:r>
        <m:r>
          <m:rPr>
            <m:sty m:val="p"/>
          </m:rPr>
          <w:rPr>
            <w:rFonts w:ascii="Cambria Math" w:hAnsi="Cambria Math"/>
          </w:rPr>
          <m:t>K</m:t>
        </m:r>
      </m:oMath>
      <w:r>
        <w:t>. Both the chlorate(</w:t>
      </w:r>
      <w:r w:rsidRPr="008B6124">
        <w:rPr>
          <w:smallCaps/>
        </w:rPr>
        <w:t>I</w:t>
      </w:r>
      <w:r>
        <w:rPr>
          <w:rFonts w:eastAsiaTheme="minorEastAsia"/>
        </w:rPr>
        <w:t>)</w:t>
      </w:r>
      <w:r>
        <w:t xml:space="preserve"> ion and the acid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885533">
        <w:rPr>
          <w:iCs/>
        </w:rPr>
        <w:t xml:space="preserve"> </w:t>
      </w:r>
      <w:r>
        <w:t>are involved in the disinfecting.</w:t>
      </w:r>
    </w:p>
    <w:p w14:paraId="386BAF77" w14:textId="6002D1BA" w:rsidR="00421238" w:rsidRDefault="00421238" w:rsidP="00421238">
      <w:pPr>
        <w:pStyle w:val="RSCBasictext"/>
      </w:pPr>
      <w:r>
        <w:t xml:space="preserve">Some data were obtained from a swimming pool in Taunton, on a particular day in September. The combined concentration of </w:t>
      </w:r>
      <m:oMath>
        <m:r>
          <m:rPr>
            <m:sty m:val="p"/>
          </m:rPr>
          <w:rPr>
            <w:rFonts w:ascii="Cambria Math" w:hAnsi="Cambria Math"/>
          </w:rPr>
          <m:t>HOCl(aq)</m:t>
        </m:r>
      </m:oMath>
      <w:r>
        <w:t xml:space="preserve"> was measured as 0.50 parts per million (ppm). The </w:t>
      </w:r>
      <m:oMath>
        <m:r>
          <w:rPr>
            <w:rFonts w:ascii="Cambria Math" w:hAnsi="Cambria Math"/>
          </w:rPr>
          <m:t>pH</m:t>
        </m:r>
      </m:oMath>
      <w:r>
        <w:t xml:space="preserve"> was 7.3.</w:t>
      </w:r>
    </w:p>
    <w:p w14:paraId="16373D6D" w14:textId="77777777" w:rsidR="00421238" w:rsidRDefault="00421238" w:rsidP="00421238">
      <w:pPr>
        <w:pStyle w:val="RSCH2"/>
      </w:pPr>
      <w:r>
        <w:t>Questions</w:t>
      </w:r>
    </w:p>
    <w:p w14:paraId="603C463A" w14:textId="77777777" w:rsidR="00421238" w:rsidRDefault="00421238" w:rsidP="00421238">
      <w:pPr>
        <w:pStyle w:val="RSCH3"/>
      </w:pPr>
      <w:r>
        <w:t>Part one</w:t>
      </w:r>
    </w:p>
    <w:p w14:paraId="040E0464" w14:textId="075AD7BC" w:rsidR="00445515" w:rsidRDefault="00421238" w:rsidP="001E1049">
      <w:pPr>
        <w:pStyle w:val="RSCnumberedlist"/>
      </w:pPr>
      <w:r>
        <w:t xml:space="preserve">Convert the combined concentration of </w:t>
      </w:r>
      <m:oMath>
        <m:r>
          <m:rPr>
            <m:sty m:val="p"/>
          </m:rPr>
          <w:rPr>
            <w:rFonts w:ascii="Cambria Math" w:hAnsi="Cambria Math"/>
          </w:rPr>
          <m:t>HOCl(aq)</m:t>
        </m:r>
      </m:oMath>
      <w:r w:rsidRPr="0033748B">
        <w:rPr>
          <w:iCs/>
        </w:rPr>
        <w:t xml:space="preserve"> </w:t>
      </w:r>
      <w: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OC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(aq) </m:t>
        </m:r>
      </m:oMath>
      <w:r w:rsidRPr="0033748B">
        <w:rPr>
          <w:iCs/>
        </w:rPr>
        <w:t>f</w:t>
      </w:r>
      <w:r>
        <w:t xml:space="preserve">rom parts per million into </w:t>
      </w:r>
      <m:oMath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>.</w:t>
      </w:r>
      <w:r w:rsidR="00324F0A">
        <w:t xml:space="preserve"> </w:t>
      </w:r>
      <w:r w:rsidR="00EC7B5A">
        <w:br/>
      </w:r>
    </w:p>
    <w:p w14:paraId="713A2961" w14:textId="132FF029" w:rsidR="00421238" w:rsidRDefault="00421238" w:rsidP="00421238">
      <w:pPr>
        <w:pStyle w:val="RSCnumberedlist"/>
      </w:pPr>
      <w:r>
        <w:t xml:space="preserve">Calculate the concentration of </w:t>
      </w:r>
      <m:oMath>
        <m:r>
          <m:rPr>
            <m:sty m:val="p"/>
          </m:rPr>
          <w:rPr>
            <w:rFonts w:ascii="Cambria Math" w:hAnsi="Cambria Math"/>
          </w:rPr>
          <m:t>HOCl(aq)</m:t>
        </m:r>
        <m:r>
          <w:rPr>
            <w:rFonts w:ascii="Cambria Math" w:hAnsi="Cambria Math"/>
          </w:rPr>
          <m:t>.</m:t>
        </m:r>
      </m:oMath>
      <w:r w:rsidR="00324F0A">
        <w:rPr>
          <w:rFonts w:eastAsiaTheme="minorEastAsia"/>
        </w:rPr>
        <w:t xml:space="preserve"> </w:t>
      </w:r>
    </w:p>
    <w:p w14:paraId="5F525484" w14:textId="77777777" w:rsidR="00421238" w:rsidRDefault="00421238" w:rsidP="00421238">
      <w:pPr>
        <w:pStyle w:val="RSCnumberedlist"/>
        <w:numPr>
          <w:ilvl w:val="0"/>
          <w:numId w:val="0"/>
        </w:numPr>
        <w:ind w:left="360"/>
      </w:pPr>
    </w:p>
    <w:p w14:paraId="7481238B" w14:textId="4BCBEE82" w:rsidR="00421238" w:rsidRDefault="00421238" w:rsidP="00421238">
      <w:pPr>
        <w:pStyle w:val="RSCBasictext"/>
      </w:pPr>
      <w:r>
        <w:t xml:space="preserve">Sodium hydrogen carbonate and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t xml:space="preserve"> gas </w:t>
      </w:r>
      <w:proofErr w:type="gramStart"/>
      <w:r>
        <w:t>are</w:t>
      </w:r>
      <w:proofErr w:type="gramEnd"/>
      <w:r>
        <w:t xml:space="preserve"> also added to buffer the swimming pool water. The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t xml:space="preserve"> value for carbonic acid (the weak acid formed when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324F0A">
        <w:rPr>
          <w:iCs/>
        </w:rPr>
        <w:t xml:space="preserve"> </w:t>
      </w:r>
      <w:r>
        <w:t xml:space="preserve">dissolves in water) </w:t>
      </w:r>
      <w:proofErr w:type="gramStart"/>
      <w:r>
        <w:t>is</w:t>
      </w:r>
      <w:proofErr w:type="gramEnd"/>
      <w:r>
        <w:t xml:space="preserve"> </w:t>
      </w:r>
      <m:oMath>
        <m:r>
          <w:rPr>
            <w:rFonts w:ascii="Cambria Math" w:hAnsi="Cambria Math"/>
          </w:rPr>
          <m:t xml:space="preserve">4.2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 xml:space="preserve">. The ‘total alkalinity’ (combined concentration of all the bases present) was measured as </w:t>
      </w:r>
      <m:oMath>
        <m:r>
          <w:rPr>
            <w:rFonts w:ascii="Cambria Math" w:hAnsi="Cambria Math"/>
          </w:rPr>
          <m:t xml:space="preserve">1.08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>
        <w:t>.</w:t>
      </w:r>
    </w:p>
    <w:p w14:paraId="193D724D" w14:textId="77777777" w:rsidR="00421238" w:rsidRDefault="00421238" w:rsidP="00421238">
      <w:pPr>
        <w:pStyle w:val="RSCnumberedlist"/>
        <w:numPr>
          <w:ilvl w:val="0"/>
          <w:numId w:val="0"/>
        </w:numPr>
        <w:ind w:left="360" w:hanging="360"/>
      </w:pPr>
    </w:p>
    <w:p w14:paraId="773C8C69" w14:textId="71E94725" w:rsidR="00445515" w:rsidRDefault="00421238" w:rsidP="001E1049">
      <w:pPr>
        <w:pStyle w:val="RSCnumberedlist"/>
      </w:pPr>
      <w:r>
        <w:t xml:space="preserve">Assuming the only bases detected in the total alkalinity test are 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</m:sup>
        </m:sSup>
      </m:oMath>
      <w:r>
        <w:rPr>
          <w:rFonts w:eastAsiaTheme="minorEastAsia"/>
        </w:rPr>
        <w:t xml:space="preserve"> </w:t>
      </w:r>
      <w: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HC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</m:oMath>
      <w:r w:rsidRPr="00DB573B">
        <w:rPr>
          <w:iCs/>
        </w:rPr>
        <w:t>,</w:t>
      </w:r>
      <w:r>
        <w:t xml:space="preserve"> calculate the concetration of carbonic acid in the swimming pool.</w:t>
      </w:r>
      <w:r w:rsidR="00324F0A">
        <w:t xml:space="preserve"> </w:t>
      </w:r>
      <w:r w:rsidR="00EC7B5A">
        <w:br/>
      </w:r>
    </w:p>
    <w:p w14:paraId="49992A7B" w14:textId="33650639" w:rsidR="00421238" w:rsidRDefault="00421238" w:rsidP="00421238">
      <w:pPr>
        <w:pStyle w:val="RSCnumberedlist"/>
      </w:pPr>
      <w:r>
        <w:t xml:space="preserve">Explain the effect on the concentration of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33748B">
        <w:rPr>
          <w:iCs/>
        </w:rPr>
        <w:t xml:space="preserve"> </w:t>
      </w:r>
      <w:r>
        <w:t xml:space="preserve">of adding extra </w:t>
      </w:r>
      <m:oMath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  <w:color w:val="auto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 w:rsidRPr="00DB573B">
        <w:rPr>
          <w:iCs/>
        </w:rPr>
        <w:t xml:space="preserve"> </w:t>
      </w:r>
      <w:r>
        <w:t>gas.</w:t>
      </w:r>
    </w:p>
    <w:p w14:paraId="13FF995D" w14:textId="77777777" w:rsidR="00421238" w:rsidRDefault="00421238" w:rsidP="00421238">
      <w:pPr>
        <w:pStyle w:val="RSCnumberedlist"/>
        <w:numPr>
          <w:ilvl w:val="0"/>
          <w:numId w:val="0"/>
        </w:numPr>
      </w:pPr>
    </w:p>
    <w:p w14:paraId="4FAB2EBF" w14:textId="1FA94905" w:rsidR="00421238" w:rsidRDefault="00EC7B5A" w:rsidP="00785F17">
      <w:pPr>
        <w:pStyle w:val="RSCBasictext"/>
      </w:pPr>
      <w:r>
        <w:br w:type="page"/>
      </w:r>
      <w:r w:rsidR="00421238">
        <w:lastRenderedPageBreak/>
        <w:t>Calcium chloride is also added to swimming pool water. Another calcium compound, calcium sulfate, is a slightly soluble component of the grout used in between the tiles inside the swimming pool. The solubility product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</m:oMath>
      <w:r w:rsidR="00421238">
        <w:t xml:space="preserve">) of a salt is the equilibrium constant for an ionic substance in saturated solution, such that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</m:oMath>
      <w:r w:rsidR="00421238">
        <w:rPr>
          <w:rFonts w:eastAsiaTheme="minorEastAsia"/>
        </w:rPr>
        <w:t xml:space="preserve"> </w:t>
      </w:r>
      <w:r w:rsidR="00421238">
        <w:t xml:space="preserve">for a salt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 xml:space="preserve"> 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M</m:t>
                </m:r>
              </m:e>
            </m:d>
          </m:e>
          <m:sup>
            <m:r>
              <w:rPr>
                <w:rFonts w:ascii="Cambria Math" w:hAnsi="Cambria Math"/>
              </w:rPr>
              <m:t>a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 w:rsidR="00421238">
        <w:t xml:space="preserve"> with the units that depend on </w:t>
      </w:r>
      <m:oMath>
        <m:r>
          <w:rPr>
            <w:rFonts w:ascii="Cambria Math" w:hAnsi="Cambria Math"/>
          </w:rPr>
          <m:t>a</m:t>
        </m:r>
      </m:oMath>
      <w:r w:rsidR="00421238">
        <w:t xml:space="preserve"> and </w:t>
      </w:r>
      <m:oMath>
        <m:r>
          <w:rPr>
            <w:rFonts w:ascii="Cambria Math" w:hAnsi="Cambria Math"/>
          </w:rPr>
          <m:t>b</m:t>
        </m:r>
      </m:oMath>
      <w:r w:rsidR="00421238">
        <w:t>.</w:t>
      </w:r>
    </w:p>
    <w:p w14:paraId="752D246F" w14:textId="77777777" w:rsidR="00421238" w:rsidRDefault="00421238" w:rsidP="00421238">
      <w:pPr>
        <w:pStyle w:val="RSCnumberedlist"/>
        <w:numPr>
          <w:ilvl w:val="0"/>
          <w:numId w:val="0"/>
        </w:numPr>
      </w:pPr>
    </w:p>
    <w:p w14:paraId="0B721E37" w14:textId="61D36F33" w:rsidR="00445515" w:rsidRDefault="00421238" w:rsidP="001E1049">
      <w:pPr>
        <w:pStyle w:val="RSCnumberedlist"/>
      </w:pPr>
      <w:r>
        <w:t xml:space="preserve">Give a general expression for the units of a solubility product of salt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 xml:space="preserve"> in terms of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>.</w:t>
      </w:r>
      <w:r w:rsidR="00785F17">
        <w:br/>
      </w:r>
    </w:p>
    <w:p w14:paraId="2B763E3B" w14:textId="061A56DF" w:rsidR="00445515" w:rsidRDefault="00BF06A5" w:rsidP="001E1049">
      <w:pPr>
        <w:pStyle w:val="RSCnumberedlis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sp</m:t>
            </m:r>
          </m:sub>
        </m:sSub>
      </m:oMath>
      <w:r w:rsidR="00421238">
        <w:t xml:space="preserve"> for calcium sulfate has a value of </w:t>
      </w:r>
      <m:oMath>
        <m:r>
          <w:rPr>
            <w:rFonts w:ascii="Cambria Math" w:hAnsi="Cambria Math"/>
          </w:rPr>
          <m:t xml:space="preserve">2.4 ×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</m:sSup>
      </m:oMath>
      <w:r w:rsidR="00421238">
        <w:t xml:space="preserve"> at </w:t>
      </w:r>
      <m:oMath>
        <m:r>
          <w:rPr>
            <w:rFonts w:ascii="Cambria Math" w:hAnsi="Cambria Math"/>
          </w:rPr>
          <m:t xml:space="preserve">298 </m:t>
        </m:r>
        <m:r>
          <m:rPr>
            <m:sty m:val="p"/>
          </m:rPr>
          <w:rPr>
            <w:rFonts w:ascii="Cambria Math" w:hAnsi="Cambria Math"/>
          </w:rPr>
          <m:t>K</m:t>
        </m:r>
      </m:oMath>
      <w:r w:rsidR="00421238">
        <w:t xml:space="preserve">. If the concentration of chloride ions from the </w:t>
      </w:r>
      <m:oMath>
        <m:r>
          <m:rPr>
            <m:sty m:val="p"/>
          </m:rPr>
          <w:rPr>
            <w:rFonts w:ascii="Cambria Math" w:hAnsi="Cambria Math"/>
          </w:rPr>
          <m:t>Ca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421238" w:rsidRPr="00220616">
        <w:rPr>
          <w:iCs/>
        </w:rPr>
        <w:t>added</w:t>
      </w:r>
      <w:r w:rsidR="00421238">
        <w:t xml:space="preserve"> is </w:t>
      </w:r>
      <m:oMath>
        <m:r>
          <w:rPr>
            <w:rFonts w:ascii="Cambria Math" w:hAnsi="Cambria Math"/>
          </w:rPr>
          <m:t xml:space="preserve">0.1 </m:t>
        </m:r>
        <m:r>
          <m:rPr>
            <m:sty m:val="p"/>
          </m:rPr>
          <w:rPr>
            <w:rFonts w:ascii="Cambria Math" w:hAnsi="Cambria Math"/>
          </w:rPr>
          <m:t xml:space="preserve">mol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dm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 w:rsidR="00421238">
        <w:t>, what is the concentration of the sulfate ions in the swimming pool?</w:t>
      </w:r>
      <w:r w:rsidR="00785F17">
        <w:br/>
      </w:r>
    </w:p>
    <w:p w14:paraId="59B885BD" w14:textId="37F05565" w:rsidR="00445515" w:rsidRDefault="00421238" w:rsidP="001E1049">
      <w:pPr>
        <w:pStyle w:val="RSCnumberedlist"/>
      </w:pPr>
      <w:r>
        <w:t>Explain how adding calcium chloride helps to prevent grout dissolving.</w:t>
      </w:r>
      <w:r w:rsidR="00785F17">
        <w:br/>
      </w:r>
    </w:p>
    <w:p w14:paraId="4DF2F2B3" w14:textId="10C43B61" w:rsidR="00944AC5" w:rsidRPr="00F10C50" w:rsidRDefault="00421238" w:rsidP="00F10C50">
      <w:pPr>
        <w:pStyle w:val="RSCnumberedlist"/>
      </w:pPr>
      <w:r>
        <w:t xml:space="preserve">The enthalpy </w:t>
      </w:r>
      <w:proofErr w:type="gramStart"/>
      <w:r>
        <w:t>change</w:t>
      </w:r>
      <w:proofErr w:type="gramEnd"/>
      <w:r>
        <w:t xml:space="preserve"> of solution for </w:t>
      </w:r>
      <m:oMath>
        <m:r>
          <m:rPr>
            <m:sty m:val="p"/>
          </m:rPr>
          <w:rPr>
            <w:rFonts w:ascii="Cambria Math" w:hAnsi="Cambria Math"/>
          </w:rPr>
          <m:t>NaCl(s)</m:t>
        </m:r>
      </m:oMath>
      <w:r w:rsidRPr="00220616">
        <w:rPr>
          <w:iCs/>
        </w:rPr>
        <w:t xml:space="preserve"> is</w:t>
      </w:r>
      <w:r>
        <w:t xml:space="preserve"> </w:t>
      </w:r>
      <m:oMath>
        <m:r>
          <w:rPr>
            <w:rFonts w:ascii="Cambria Math" w:hAnsi="Cambria Math"/>
          </w:rPr>
          <m:t xml:space="preserve">+3.9 </m:t>
        </m:r>
        <m:r>
          <m:rPr>
            <m:sty m:val="p"/>
          </m:rPr>
          <w:rPr>
            <w:rFonts w:ascii="Cambria Math" w:hAnsi="Cambria Math"/>
          </w:rPr>
          <m:t>kJ</m:t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t xml:space="preserve"> and for </w:t>
      </w:r>
      <m:oMath>
        <m:r>
          <m:rPr>
            <m:sty m:val="p"/>
          </m:rPr>
          <w:rPr>
            <w:rFonts w:ascii="Cambria Math" w:hAnsi="Cambria Math"/>
          </w:rPr>
          <m:t>CaS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(s)</m:t>
        </m:r>
      </m:oMath>
      <w:r w:rsidRPr="00220616">
        <w:rPr>
          <w:iCs/>
        </w:rPr>
        <w:t xml:space="preserve"> i</w:t>
      </w:r>
      <w:r>
        <w:t xml:space="preserve">t is </w:t>
      </w:r>
      <m:oMath>
        <m:r>
          <w:rPr>
            <w:rFonts w:ascii="Cambria Math" w:hAnsi="Cambria Math"/>
          </w:rPr>
          <m:t xml:space="preserve">-17.8 </m:t>
        </m:r>
        <m:r>
          <m:rPr>
            <m:sty m:val="p"/>
          </m:rPr>
          <w:rPr>
            <w:rFonts w:ascii="Cambria Math" w:hAnsi="Cambria Math"/>
          </w:rPr>
          <m:t xml:space="preserve">kJ 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sup>
        </m:sSup>
      </m:oMath>
      <w:r>
        <w:t xml:space="preserve">. Why is </w:t>
      </w:r>
      <m:oMath>
        <m:r>
          <m:rPr>
            <m:sty m:val="p"/>
          </m:rPr>
          <w:rPr>
            <w:rFonts w:ascii="Cambria Math" w:hAnsi="Cambria Math"/>
          </w:rPr>
          <m:t>CaS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only sparingly soluble and </w:t>
      </w:r>
      <m:oMath>
        <m:r>
          <m:rPr>
            <m:sty m:val="p"/>
          </m:rPr>
          <w:rPr>
            <w:rFonts w:ascii="Cambria Math" w:hAnsi="Cambria Math"/>
          </w:rPr>
          <m:t>NaCl</m:t>
        </m:r>
      </m:oMath>
      <w:r w:rsidRPr="00DB573B">
        <w:rPr>
          <w:iCs/>
        </w:rPr>
        <w:t xml:space="preserve"> </w:t>
      </w:r>
      <w:r>
        <w:t>very soluble?</w:t>
      </w:r>
    </w:p>
    <w:p w14:paraId="200D7EBC" w14:textId="77777777" w:rsidR="00CA50E7" w:rsidRDefault="00CA50E7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2"/>
          <w:szCs w:val="22"/>
        </w:rPr>
      </w:pPr>
      <w:r>
        <w:br w:type="page"/>
      </w:r>
    </w:p>
    <w:p w14:paraId="275E4394" w14:textId="1B04BE84" w:rsidR="00421238" w:rsidRDefault="00421238" w:rsidP="00421238">
      <w:pPr>
        <w:pStyle w:val="RSCH3"/>
      </w:pPr>
      <w:r>
        <w:lastRenderedPageBreak/>
        <w:t>Part 2</w:t>
      </w:r>
    </w:p>
    <w:p w14:paraId="2733340D" w14:textId="409CAE62" w:rsidR="00421238" w:rsidRDefault="00421238" w:rsidP="00944AC5">
      <w:pPr>
        <w:pStyle w:val="RSCBasictext"/>
      </w:pPr>
      <w:r>
        <w:t xml:space="preserve">Sometimes organic compounds are added to swimming pool water instead of, or in addition to </w:t>
      </w:r>
      <m:oMath>
        <m:r>
          <m:rPr>
            <m:sty m:val="p"/>
          </m:rPr>
          <w:rPr>
            <w:rFonts w:ascii="Cambria Math" w:hAnsi="Cambria Math"/>
          </w:rPr>
          <m:t>HOCl</m:t>
        </m:r>
        <m:r>
          <w:rPr>
            <w:rFonts w:ascii="Cambria Math" w:hAnsi="Cambria Math"/>
          </w:rPr>
          <m:t xml:space="preserve"> </m:t>
        </m:r>
      </m:oMath>
      <w:r>
        <w:t xml:space="preserve">and </w:t>
      </w:r>
      <m:oMath>
        <m:r>
          <m:rPr>
            <m:sty m:val="p"/>
          </m:rPr>
          <w:rPr>
            <w:rFonts w:ascii="Cambria Math" w:hAnsi="Cambria Math"/>
          </w:rPr>
          <m:t>O</m:t>
        </m:r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t xml:space="preserve">. One example is </w:t>
      </w:r>
      <w:proofErr w:type="spellStart"/>
      <w:r>
        <w:t>trichloroisocyanuric</w:t>
      </w:r>
      <w:proofErr w:type="spellEnd"/>
      <w:r>
        <w:t xml:space="preserve"> acid. This undergoes hydrolysis to form an equilibrium with</w:t>
      </w:r>
      <w:r w:rsidRPr="00DA031C">
        <w:rPr>
          <w:iCs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HOCl</m:t>
        </m:r>
      </m:oMath>
      <w:r w:rsidRPr="00DA031C">
        <w:rPr>
          <w:iCs/>
        </w:rPr>
        <w:t xml:space="preserve"> </w:t>
      </w:r>
      <w:r>
        <w:t xml:space="preserve">and </w:t>
      </w:r>
      <w:proofErr w:type="spellStart"/>
      <w:r>
        <w:t>isocyanuric</w:t>
      </w:r>
      <w:proofErr w:type="spellEnd"/>
      <w:r>
        <w:t xml:space="preserve"> acid.</w:t>
      </w:r>
    </w:p>
    <w:p w14:paraId="05ACABB4" w14:textId="77777777" w:rsidR="00363E0C" w:rsidRDefault="003A1257" w:rsidP="00363E0C">
      <w:pPr>
        <w:pStyle w:val="RSCnumberedlist"/>
        <w:keepNext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20AE47B8" wp14:editId="7148D24E">
            <wp:extent cx="3091773" cy="1693628"/>
            <wp:effectExtent l="0" t="0" r="0" b="1905"/>
            <wp:docPr id="2" name="Picture 2" descr="Figure 1: the structure of (a) trichloroisocyanuric acid and (b) isocyanuric a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igure 1: the structure of (a) trichloroisocyanuric acid and (b) isocyanuric aci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4" b="5798"/>
                    <a:stretch/>
                  </pic:blipFill>
                  <pic:spPr bwMode="auto">
                    <a:xfrm>
                      <a:off x="0" y="0"/>
                      <a:ext cx="3122880" cy="171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B32963" w14:textId="5326BBAC" w:rsidR="00421238" w:rsidRDefault="00363E0C" w:rsidP="00363E0C">
      <w:pPr>
        <w:pStyle w:val="Caption"/>
        <w:jc w:val="center"/>
      </w:pPr>
      <w:r>
        <w:t xml:space="preserve">Figure </w:t>
      </w:r>
      <w:r w:rsidR="00BF06A5">
        <w:fldChar w:fldCharType="begin"/>
      </w:r>
      <w:r w:rsidR="00BF06A5">
        <w:instrText xml:space="preserve"> SEQ Figure \* ARABIC </w:instrText>
      </w:r>
      <w:r w:rsidR="00BF06A5">
        <w:fldChar w:fldCharType="separate"/>
      </w:r>
      <w:r>
        <w:rPr>
          <w:noProof/>
        </w:rPr>
        <w:t>1</w:t>
      </w:r>
      <w:r w:rsidR="00BF06A5">
        <w:rPr>
          <w:noProof/>
        </w:rPr>
        <w:fldChar w:fldCharType="end"/>
      </w:r>
      <w:r w:rsidR="00324F0A">
        <w:t>:</w:t>
      </w:r>
      <w:r>
        <w:t xml:space="preserve"> </w:t>
      </w:r>
      <w:r w:rsidR="00324F0A">
        <w:t>t</w:t>
      </w:r>
      <w:r>
        <w:t xml:space="preserve">he structure of (a) </w:t>
      </w:r>
      <w:proofErr w:type="spellStart"/>
      <w:r>
        <w:t>trichloroiso</w:t>
      </w:r>
      <w:r w:rsidR="00CD2BEE">
        <w:t>cyanuric</w:t>
      </w:r>
      <w:proofErr w:type="spellEnd"/>
      <w:r w:rsidR="00CD2BEE">
        <w:t xml:space="preserve"> acid and (b) </w:t>
      </w:r>
      <w:proofErr w:type="spellStart"/>
      <w:r w:rsidR="00CD2BEE">
        <w:t>isocyanuric</w:t>
      </w:r>
      <w:proofErr w:type="spellEnd"/>
      <w:r w:rsidR="00CD2BEE">
        <w:t xml:space="preserve"> acid</w:t>
      </w:r>
    </w:p>
    <w:p w14:paraId="74477256" w14:textId="4F93B554" w:rsidR="00421238" w:rsidRDefault="00421238" w:rsidP="001E1049">
      <w:pPr>
        <w:pStyle w:val="RSCnumberedlist"/>
      </w:pPr>
      <w:r>
        <w:t xml:space="preserve">Some data from the mass spectra of </w:t>
      </w:r>
      <w:proofErr w:type="spellStart"/>
      <w:r>
        <w:t>trichloroisocyanuric</w:t>
      </w:r>
      <w:proofErr w:type="spellEnd"/>
      <w:r>
        <w:t xml:space="preserve"> acid are shown below. The isotopes chlorine-35 and chlorine-37 occur in the ration 3 : 1.</w:t>
      </w:r>
    </w:p>
    <w:p w14:paraId="73FA2FFF" w14:textId="1A45E21F" w:rsidR="00421238" w:rsidRDefault="00421238" w:rsidP="00421238">
      <w:pPr>
        <w:pStyle w:val="RSCnumberedlist"/>
        <w:numPr>
          <w:ilvl w:val="0"/>
          <w:numId w:val="19"/>
        </w:numPr>
      </w:pPr>
      <w:r>
        <w:t>Identify the species detected at the peaks listed in the table. Note that molecules often fragment inside mass spectrometers and there can be rearrangement of the atoms in the fragments.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9"/>
        <w:gridCol w:w="2549"/>
        <w:gridCol w:w="3918"/>
      </w:tblGrid>
      <w:tr w:rsidR="00CA50E7" w:rsidRPr="00985C41" w14:paraId="0A3BD622" w14:textId="77777777" w:rsidTr="003E251B">
        <w:trPr>
          <w:trHeight w:val="482"/>
          <w:jc w:val="center"/>
        </w:trPr>
        <w:tc>
          <w:tcPr>
            <w:tcW w:w="2549" w:type="dxa"/>
            <w:shd w:val="clear" w:color="auto" w:fill="BFDDE8"/>
            <w:vAlign w:val="center"/>
          </w:tcPr>
          <w:p w14:paraId="5CCDF0D8" w14:textId="77777777" w:rsidR="00CA50E7" w:rsidRPr="00E100EC" w:rsidRDefault="00CA50E7" w:rsidP="003E251B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t xml:space="preserve">  </w:t>
            </w:r>
            <w:r>
              <w:rPr>
                <w:rFonts w:ascii="Century Gothic" w:hAnsi="Century Gothic"/>
                <w:b/>
                <w:bCs/>
                <w:color w:val="004976"/>
              </w:rPr>
              <w:t>Mass/charge ratio</w:t>
            </w:r>
          </w:p>
        </w:tc>
        <w:tc>
          <w:tcPr>
            <w:tcW w:w="2549" w:type="dxa"/>
            <w:shd w:val="clear" w:color="auto" w:fill="BFDDE8"/>
            <w:vAlign w:val="center"/>
          </w:tcPr>
          <w:p w14:paraId="639D7B56" w14:textId="77777777" w:rsidR="00CA50E7" w:rsidRPr="00E100EC" w:rsidRDefault="00CA50E7" w:rsidP="003E251B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Relative height of peak as a percentage of the most abundant peak</w:t>
            </w:r>
          </w:p>
        </w:tc>
        <w:tc>
          <w:tcPr>
            <w:tcW w:w="3918" w:type="dxa"/>
            <w:shd w:val="clear" w:color="auto" w:fill="BFDDE8"/>
            <w:vAlign w:val="center"/>
          </w:tcPr>
          <w:p w14:paraId="2B918F86" w14:textId="77777777" w:rsidR="00CA50E7" w:rsidRPr="00E100EC" w:rsidRDefault="00CA50E7" w:rsidP="003E251B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4976"/>
              </w:rPr>
            </w:pPr>
            <w:r>
              <w:rPr>
                <w:rFonts w:ascii="Century Gothic" w:hAnsi="Century Gothic"/>
                <w:b/>
                <w:bCs/>
                <w:color w:val="004976"/>
              </w:rPr>
              <w:t>Species giving rise to the peak</w:t>
            </w:r>
          </w:p>
        </w:tc>
      </w:tr>
      <w:tr w:rsidR="00CA50E7" w:rsidRPr="00985C41" w14:paraId="0E940F32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349290A6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42</w:t>
            </w:r>
          </w:p>
        </w:tc>
        <w:tc>
          <w:tcPr>
            <w:tcW w:w="2549" w:type="dxa"/>
            <w:vAlign w:val="center"/>
          </w:tcPr>
          <w:p w14:paraId="75C3EFEA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17.9</w:t>
            </w:r>
          </w:p>
        </w:tc>
        <w:tc>
          <w:tcPr>
            <w:tcW w:w="3918" w:type="dxa"/>
            <w:vAlign w:val="center"/>
          </w:tcPr>
          <w:p w14:paraId="78D7EC60" w14:textId="77777777" w:rsidR="00CA50E7" w:rsidRPr="00DA031C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  <w:iCs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NC</m:t>
                </m:r>
                <m:sSup>
                  <m:sSupPr>
                    <m:ctrlPr>
                      <w:rPr>
                        <w:rFonts w:ascii="Cambria Math" w:hAnsi="Cambria Math"/>
                        <w:i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</m:sup>
                </m:sSup>
              </m:oMath>
            </m:oMathPara>
          </w:p>
        </w:tc>
      </w:tr>
      <w:tr w:rsidR="00CA50E7" w:rsidRPr="00985C41" w14:paraId="725CB000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117AF6E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70</w:t>
            </w:r>
          </w:p>
        </w:tc>
        <w:tc>
          <w:tcPr>
            <w:tcW w:w="2549" w:type="dxa"/>
            <w:vAlign w:val="center"/>
          </w:tcPr>
          <w:p w14:paraId="64B1E6A0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100.0</w:t>
            </w:r>
          </w:p>
        </w:tc>
        <w:tc>
          <w:tcPr>
            <w:tcW w:w="3918" w:type="dxa"/>
            <w:vAlign w:val="center"/>
          </w:tcPr>
          <w:p w14:paraId="17E975E6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</w:t>
            </w:r>
          </w:p>
        </w:tc>
      </w:tr>
      <w:tr w:rsidR="00CA50E7" w:rsidRPr="00985C41" w14:paraId="59C6F9AD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8D8D9B9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72</w:t>
            </w:r>
          </w:p>
        </w:tc>
        <w:tc>
          <w:tcPr>
            <w:tcW w:w="2549" w:type="dxa"/>
            <w:vAlign w:val="center"/>
          </w:tcPr>
          <w:p w14:paraId="6225736F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12.9</w:t>
            </w:r>
          </w:p>
        </w:tc>
        <w:tc>
          <w:tcPr>
            <w:tcW w:w="3918" w:type="dxa"/>
            <w:vAlign w:val="center"/>
          </w:tcPr>
          <w:p w14:paraId="51CA525F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589208E5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416542A8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</w:t>
            </w:r>
          </w:p>
        </w:tc>
        <w:tc>
          <w:tcPr>
            <w:tcW w:w="2549" w:type="dxa"/>
            <w:vAlign w:val="center"/>
          </w:tcPr>
          <w:p w14:paraId="64BAF495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2.3</w:t>
            </w:r>
          </w:p>
        </w:tc>
        <w:tc>
          <w:tcPr>
            <w:tcW w:w="3918" w:type="dxa"/>
            <w:vAlign w:val="center"/>
          </w:tcPr>
          <w:p w14:paraId="7345D1E4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44A784E5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756C16C6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</w:t>
            </w:r>
          </w:p>
        </w:tc>
        <w:tc>
          <w:tcPr>
            <w:tcW w:w="2549" w:type="dxa"/>
            <w:vAlign w:val="center"/>
          </w:tcPr>
          <w:p w14:paraId="4EB2A51C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81.4</w:t>
            </w:r>
          </w:p>
        </w:tc>
        <w:tc>
          <w:tcPr>
            <w:tcW w:w="3918" w:type="dxa"/>
            <w:vAlign w:val="center"/>
          </w:tcPr>
          <w:p w14:paraId="367514B0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4ABCFB38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9A220AD" w14:textId="77777777" w:rsidR="00CA50E7" w:rsidRPr="00985C41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79</w:t>
            </w:r>
          </w:p>
        </w:tc>
        <w:tc>
          <w:tcPr>
            <w:tcW w:w="2549" w:type="dxa"/>
            <w:vAlign w:val="center"/>
          </w:tcPr>
          <w:p w14:paraId="0BCC84BD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26.4</w:t>
            </w:r>
          </w:p>
        </w:tc>
        <w:tc>
          <w:tcPr>
            <w:tcW w:w="3918" w:type="dxa"/>
            <w:vAlign w:val="center"/>
          </w:tcPr>
          <w:p w14:paraId="400CEBC0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4B290D5F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4EFE5E59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154</w:t>
            </w:r>
          </w:p>
        </w:tc>
        <w:tc>
          <w:tcPr>
            <w:tcW w:w="2549" w:type="dxa"/>
            <w:vAlign w:val="center"/>
          </w:tcPr>
          <w:p w14:paraId="0F764F5B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18.4</w:t>
            </w:r>
          </w:p>
        </w:tc>
        <w:tc>
          <w:tcPr>
            <w:tcW w:w="3918" w:type="dxa"/>
            <w:vAlign w:val="center"/>
          </w:tcPr>
          <w:p w14:paraId="48CF136D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68E0F019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00F2C803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156</w:t>
            </w:r>
          </w:p>
        </w:tc>
        <w:tc>
          <w:tcPr>
            <w:tcW w:w="2549" w:type="dxa"/>
            <w:vAlign w:val="center"/>
          </w:tcPr>
          <w:p w14:paraId="7CEFCE0A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11.7</w:t>
            </w:r>
          </w:p>
        </w:tc>
        <w:tc>
          <w:tcPr>
            <w:tcW w:w="3918" w:type="dxa"/>
            <w:vAlign w:val="center"/>
          </w:tcPr>
          <w:p w14:paraId="16C04342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3A3A2985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1867E6F8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158</w:t>
            </w:r>
          </w:p>
        </w:tc>
        <w:tc>
          <w:tcPr>
            <w:tcW w:w="2549" w:type="dxa"/>
            <w:vAlign w:val="center"/>
          </w:tcPr>
          <w:p w14:paraId="6514838B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2.0</w:t>
            </w:r>
          </w:p>
        </w:tc>
        <w:tc>
          <w:tcPr>
            <w:tcW w:w="3918" w:type="dxa"/>
            <w:vAlign w:val="center"/>
          </w:tcPr>
          <w:p w14:paraId="5F076853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37025AEE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6457A656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231</w:t>
            </w:r>
          </w:p>
        </w:tc>
        <w:tc>
          <w:tcPr>
            <w:tcW w:w="2549" w:type="dxa"/>
            <w:vAlign w:val="center"/>
          </w:tcPr>
          <w:p w14:paraId="119514FA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24.6</w:t>
            </w:r>
          </w:p>
        </w:tc>
        <w:tc>
          <w:tcPr>
            <w:tcW w:w="3918" w:type="dxa"/>
            <w:vAlign w:val="center"/>
          </w:tcPr>
          <w:p w14:paraId="1F52653B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7101218D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706735C6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233</w:t>
            </w:r>
          </w:p>
        </w:tc>
        <w:tc>
          <w:tcPr>
            <w:tcW w:w="2549" w:type="dxa"/>
            <w:vAlign w:val="center"/>
          </w:tcPr>
          <w:p w14:paraId="4286DA8D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23.4</w:t>
            </w:r>
          </w:p>
        </w:tc>
        <w:tc>
          <w:tcPr>
            <w:tcW w:w="3918" w:type="dxa"/>
            <w:vAlign w:val="center"/>
          </w:tcPr>
          <w:p w14:paraId="4A7B232C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10E85710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537124DE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235</w:t>
            </w:r>
          </w:p>
        </w:tc>
        <w:tc>
          <w:tcPr>
            <w:tcW w:w="2549" w:type="dxa"/>
            <w:vAlign w:val="center"/>
          </w:tcPr>
          <w:p w14:paraId="36A04239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7.8</w:t>
            </w:r>
          </w:p>
        </w:tc>
        <w:tc>
          <w:tcPr>
            <w:tcW w:w="3918" w:type="dxa"/>
            <w:vAlign w:val="center"/>
          </w:tcPr>
          <w:p w14:paraId="3D195BED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  <w:tr w:rsidR="00CA50E7" w:rsidRPr="00985C41" w14:paraId="787426E3" w14:textId="77777777" w:rsidTr="003E251B">
        <w:trPr>
          <w:trHeight w:val="482"/>
          <w:jc w:val="center"/>
        </w:trPr>
        <w:tc>
          <w:tcPr>
            <w:tcW w:w="2549" w:type="dxa"/>
            <w:vAlign w:val="center"/>
          </w:tcPr>
          <w:p w14:paraId="3C60AA9F" w14:textId="77777777" w:rsidR="00CA50E7" w:rsidRDefault="00CA50E7" w:rsidP="003E251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237</w:t>
            </w:r>
          </w:p>
        </w:tc>
        <w:tc>
          <w:tcPr>
            <w:tcW w:w="2549" w:type="dxa"/>
            <w:vAlign w:val="center"/>
          </w:tcPr>
          <w:p w14:paraId="637E7D3C" w14:textId="77777777" w:rsidR="00CA50E7" w:rsidRPr="00985C41" w:rsidRDefault="00CA50E7" w:rsidP="003E251B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</w:t>
            </w:r>
          </w:p>
        </w:tc>
        <w:tc>
          <w:tcPr>
            <w:tcW w:w="3918" w:type="dxa"/>
            <w:vAlign w:val="center"/>
          </w:tcPr>
          <w:p w14:paraId="06976115" w14:textId="77777777" w:rsidR="00CA50E7" w:rsidRPr="00985C41" w:rsidRDefault="00CA50E7" w:rsidP="003E251B">
            <w:pPr>
              <w:tabs>
                <w:tab w:val="left" w:pos="6128"/>
              </w:tabs>
              <w:spacing w:line="259" w:lineRule="auto"/>
              <w:ind w:right="-1"/>
              <w:jc w:val="center"/>
              <w:rPr>
                <w:rFonts w:ascii="Century Gothic" w:hAnsi="Century Gothic"/>
              </w:rPr>
            </w:pPr>
          </w:p>
        </w:tc>
      </w:tr>
    </w:tbl>
    <w:p w14:paraId="60103E73" w14:textId="2A44C3A4" w:rsidR="00421238" w:rsidRDefault="00421238" w:rsidP="00421238">
      <w:pPr>
        <w:pStyle w:val="RSCnumberedlist"/>
        <w:numPr>
          <w:ilvl w:val="0"/>
          <w:numId w:val="19"/>
        </w:numPr>
      </w:pPr>
      <w:r>
        <w:lastRenderedPageBreak/>
        <w:t>Account for the relative heights of the peaks at</w:t>
      </w:r>
      <w:r w:rsidR="0072538A">
        <w:t xml:space="preserve"> mass/charge</w:t>
      </w:r>
      <w:r>
        <w:t xml:space="preserve"> </w:t>
      </w:r>
      <w:r w:rsidR="0072538A">
        <w:t>(</w:t>
      </w:r>
      <w:r>
        <w:t>m/c</w:t>
      </w:r>
      <w:r w:rsidR="0072538A">
        <w:t>):</w:t>
      </w:r>
    </w:p>
    <w:p w14:paraId="6A38A282" w14:textId="77777777" w:rsidR="00421238" w:rsidRDefault="00421238" w:rsidP="00D02063">
      <w:pPr>
        <w:pStyle w:val="RSCromannumeralsublist"/>
      </w:pPr>
      <w:r>
        <w:t>154, 156 and 158</w:t>
      </w:r>
    </w:p>
    <w:p w14:paraId="595A6FDE" w14:textId="37401375" w:rsidR="00ED13C6" w:rsidRDefault="00421238" w:rsidP="00D02063">
      <w:pPr>
        <w:pStyle w:val="RSCromannumeralsublist"/>
      </w:pPr>
      <w:r>
        <w:t>231, 233, 235 and 237.</w:t>
      </w:r>
    </w:p>
    <w:p w14:paraId="671F8F23" w14:textId="77777777" w:rsidR="00421238" w:rsidRDefault="00421238" w:rsidP="00421238">
      <w:pPr>
        <w:pStyle w:val="RSCnumberedlist"/>
        <w:numPr>
          <w:ilvl w:val="0"/>
          <w:numId w:val="19"/>
        </w:numPr>
      </w:pPr>
      <w:r>
        <w:t xml:space="preserve">Use the relative heights of the peaks at m/c 231, 233, 235 and 237 to calculate the relative molecular mass of </w:t>
      </w:r>
      <w:proofErr w:type="spellStart"/>
      <w:r>
        <w:t>trichloroisocyanuric</w:t>
      </w:r>
      <w:proofErr w:type="spellEnd"/>
      <w:r>
        <w:t xml:space="preserve"> acid to two decimal places.</w:t>
      </w:r>
    </w:p>
    <w:p w14:paraId="40C30F9A" w14:textId="20A13FF6" w:rsidR="00421238" w:rsidRDefault="00421238" w:rsidP="00421238">
      <w:pPr>
        <w:pStyle w:val="RSCnumberedlist"/>
        <w:numPr>
          <w:ilvl w:val="0"/>
          <w:numId w:val="19"/>
        </w:numPr>
      </w:pPr>
      <w:r>
        <w:t xml:space="preserve">It seems likely that the peak at m/c 70 is due to two species. A </w:t>
      </w:r>
      <w:proofErr w:type="gramStart"/>
      <w:r>
        <w:t>high resolution</w:t>
      </w:r>
      <w:proofErr w:type="gramEnd"/>
      <w:r>
        <w:t xml:space="preserve"> mass spectrometer would resolve the single peak at m/c into two separate peaks. Calculate what their relative heights would be.</w:t>
      </w:r>
      <w:r w:rsidR="00785F17">
        <w:br/>
      </w:r>
    </w:p>
    <w:p w14:paraId="163A5147" w14:textId="79ED534A" w:rsidR="00421238" w:rsidRDefault="00421238" w:rsidP="00421238">
      <w:pPr>
        <w:pStyle w:val="RSCnumberedlist"/>
      </w:pPr>
      <w:r>
        <w:t xml:space="preserve">How many peaks would you expect to see in the proton NMR spectra of </w:t>
      </w:r>
      <w:proofErr w:type="spellStart"/>
      <w:r>
        <w:t>isocyanuric</w:t>
      </w:r>
      <w:proofErr w:type="spellEnd"/>
      <w:r>
        <w:t xml:space="preserve"> acid?</w:t>
      </w:r>
      <w:r w:rsidR="00785F17">
        <w:br/>
      </w:r>
    </w:p>
    <w:p w14:paraId="564CCB76" w14:textId="58957D1B" w:rsidR="00421238" w:rsidRDefault="00421238" w:rsidP="00421238">
      <w:pPr>
        <w:pStyle w:val="RSCnumberedlist"/>
      </w:pPr>
      <w:r>
        <w:t xml:space="preserve">Discuss whether you think that </w:t>
      </w:r>
      <w:proofErr w:type="spellStart"/>
      <w:r>
        <w:t>isocyanuric</w:t>
      </w:r>
      <w:proofErr w:type="spellEnd"/>
      <w:r>
        <w:t xml:space="preserve"> acid will have delocalised </w:t>
      </w:r>
      <w:r w:rsidRPr="00B774B3">
        <w:rPr>
          <w:sz w:val="28"/>
          <w:szCs w:val="28"/>
        </w:rPr>
        <w:sym w:font="Symbol" w:char="F070"/>
      </w:r>
      <w:r>
        <w:t xml:space="preserve"> system like benzene.</w:t>
      </w:r>
      <w:r w:rsidR="00785F17">
        <w:br/>
      </w:r>
    </w:p>
    <w:p w14:paraId="5B265052" w14:textId="607DE3B5" w:rsidR="00421238" w:rsidRDefault="00421238" w:rsidP="00421238">
      <w:pPr>
        <w:pStyle w:val="RSCnumberedlist"/>
      </w:pPr>
      <w:r>
        <w:t xml:space="preserve">Write a balanced equation for the reaction of </w:t>
      </w:r>
      <w:proofErr w:type="spellStart"/>
      <w:r>
        <w:t>trichloroisocyanuric</w:t>
      </w:r>
      <w:proofErr w:type="spellEnd"/>
      <w:r>
        <w:t xml:space="preserve"> acid and water.</w:t>
      </w:r>
      <w:r w:rsidR="00785F17">
        <w:br/>
      </w:r>
    </w:p>
    <w:p w14:paraId="67E44D8D" w14:textId="77777777" w:rsidR="00421238" w:rsidRDefault="00421238" w:rsidP="00421238">
      <w:pPr>
        <w:pStyle w:val="RSCnumberedlist"/>
      </w:pPr>
      <w:r>
        <w:t xml:space="preserve">Discuss the oxidation state of the chlorine in </w:t>
      </w:r>
      <w:proofErr w:type="spellStart"/>
      <w:r>
        <w:t>trichloroisocyanuric</w:t>
      </w:r>
      <w:proofErr w:type="spellEnd"/>
      <w:r>
        <w:t xml:space="preserve"> acid. Electronegativity values are given below.</w:t>
      </w:r>
    </w:p>
    <w:p w14:paraId="3C800C6A" w14:textId="77777777" w:rsidR="00421238" w:rsidRDefault="00421238" w:rsidP="00421238">
      <w:pPr>
        <w:pStyle w:val="RSCnumberedlist"/>
        <w:numPr>
          <w:ilvl w:val="0"/>
          <w:numId w:val="0"/>
        </w:numPr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64"/>
        <w:gridCol w:w="943"/>
        <w:gridCol w:w="965"/>
        <w:gridCol w:w="964"/>
        <w:gridCol w:w="964"/>
        <w:gridCol w:w="964"/>
        <w:gridCol w:w="964"/>
        <w:gridCol w:w="964"/>
        <w:gridCol w:w="964"/>
      </w:tblGrid>
      <w:tr w:rsidR="00421238" w14:paraId="0106C101" w14:textId="77777777" w:rsidTr="003E251B">
        <w:tc>
          <w:tcPr>
            <w:tcW w:w="1001" w:type="dxa"/>
          </w:tcPr>
          <w:p w14:paraId="1769117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H</w:t>
            </w:r>
          </w:p>
          <w:p w14:paraId="34CF6BE7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2.1</w:t>
            </w:r>
          </w:p>
        </w:tc>
        <w:tc>
          <w:tcPr>
            <w:tcW w:w="100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46B51D1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</w:p>
        </w:tc>
        <w:tc>
          <w:tcPr>
            <w:tcW w:w="1002" w:type="dxa"/>
          </w:tcPr>
          <w:p w14:paraId="742E6AA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Li</w:t>
            </w:r>
          </w:p>
          <w:p w14:paraId="33BF9869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1.0</w:t>
            </w:r>
          </w:p>
        </w:tc>
        <w:tc>
          <w:tcPr>
            <w:tcW w:w="1002" w:type="dxa"/>
          </w:tcPr>
          <w:p w14:paraId="5846D01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Be</w:t>
            </w:r>
          </w:p>
          <w:p w14:paraId="2FA98A99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1.5</w:t>
            </w:r>
          </w:p>
        </w:tc>
        <w:tc>
          <w:tcPr>
            <w:tcW w:w="1002" w:type="dxa"/>
          </w:tcPr>
          <w:p w14:paraId="51E156FE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B</w:t>
            </w:r>
          </w:p>
          <w:p w14:paraId="1636E8AD" w14:textId="5332805E" w:rsidR="00E15EA3" w:rsidRPr="000F2577" w:rsidRDefault="00E15EA3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2.0</w:t>
            </w:r>
          </w:p>
        </w:tc>
        <w:tc>
          <w:tcPr>
            <w:tcW w:w="1002" w:type="dxa"/>
          </w:tcPr>
          <w:p w14:paraId="0F682567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C</w:t>
            </w:r>
          </w:p>
          <w:p w14:paraId="5388E733" w14:textId="405D4273" w:rsidR="00E15EA3" w:rsidRPr="000F2577" w:rsidRDefault="00E15EA3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2.5</w:t>
            </w:r>
          </w:p>
        </w:tc>
        <w:tc>
          <w:tcPr>
            <w:tcW w:w="1002" w:type="dxa"/>
          </w:tcPr>
          <w:p w14:paraId="0A48D2EC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N</w:t>
            </w:r>
          </w:p>
          <w:p w14:paraId="461A6BC4" w14:textId="2653D71F" w:rsidR="00E15EA3" w:rsidRPr="000F2577" w:rsidRDefault="002F1654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3.0</w:t>
            </w:r>
          </w:p>
        </w:tc>
        <w:tc>
          <w:tcPr>
            <w:tcW w:w="1002" w:type="dxa"/>
          </w:tcPr>
          <w:p w14:paraId="6FB7EA68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O</w:t>
            </w:r>
          </w:p>
          <w:p w14:paraId="7EA508AE" w14:textId="113D0A2F" w:rsidR="002F1654" w:rsidRPr="000F2577" w:rsidRDefault="002F1654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3.5</w:t>
            </w:r>
          </w:p>
        </w:tc>
        <w:tc>
          <w:tcPr>
            <w:tcW w:w="1002" w:type="dxa"/>
          </w:tcPr>
          <w:p w14:paraId="6F4C6D55" w14:textId="77777777" w:rsidR="00421238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F</w:t>
            </w:r>
          </w:p>
          <w:p w14:paraId="1C4AEA2F" w14:textId="1D655371" w:rsidR="002F1654" w:rsidRPr="000F2577" w:rsidRDefault="002F1654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4.0</w:t>
            </w:r>
          </w:p>
        </w:tc>
      </w:tr>
      <w:tr w:rsidR="00421238" w14:paraId="43CA635F" w14:textId="77777777" w:rsidTr="003E251B">
        <w:tc>
          <w:tcPr>
            <w:tcW w:w="100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26F21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</w:p>
        </w:tc>
        <w:tc>
          <w:tcPr>
            <w:tcW w:w="10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0234FE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</w:p>
        </w:tc>
        <w:tc>
          <w:tcPr>
            <w:tcW w:w="1002" w:type="dxa"/>
          </w:tcPr>
          <w:p w14:paraId="05BE1330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Na</w:t>
            </w:r>
          </w:p>
          <w:p w14:paraId="67F2D4FA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0.9</w:t>
            </w:r>
          </w:p>
        </w:tc>
        <w:tc>
          <w:tcPr>
            <w:tcW w:w="1002" w:type="dxa"/>
          </w:tcPr>
          <w:p w14:paraId="69E17207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Mg</w:t>
            </w:r>
          </w:p>
          <w:p w14:paraId="08E07660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1.2</w:t>
            </w:r>
          </w:p>
        </w:tc>
        <w:tc>
          <w:tcPr>
            <w:tcW w:w="1002" w:type="dxa"/>
          </w:tcPr>
          <w:p w14:paraId="2629EFB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Al</w:t>
            </w:r>
          </w:p>
          <w:p w14:paraId="31DDBA63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1.5</w:t>
            </w:r>
          </w:p>
        </w:tc>
        <w:tc>
          <w:tcPr>
            <w:tcW w:w="1002" w:type="dxa"/>
          </w:tcPr>
          <w:p w14:paraId="22443452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Si</w:t>
            </w:r>
          </w:p>
          <w:p w14:paraId="2D97E4CA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1.8</w:t>
            </w:r>
          </w:p>
        </w:tc>
        <w:tc>
          <w:tcPr>
            <w:tcW w:w="1002" w:type="dxa"/>
          </w:tcPr>
          <w:p w14:paraId="3730D94C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P</w:t>
            </w:r>
          </w:p>
          <w:p w14:paraId="680D1020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2.1</w:t>
            </w:r>
          </w:p>
        </w:tc>
        <w:tc>
          <w:tcPr>
            <w:tcW w:w="1002" w:type="dxa"/>
          </w:tcPr>
          <w:p w14:paraId="58307B7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S</w:t>
            </w:r>
          </w:p>
          <w:p w14:paraId="56FD1D8E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2.5</w:t>
            </w:r>
          </w:p>
        </w:tc>
        <w:tc>
          <w:tcPr>
            <w:tcW w:w="1002" w:type="dxa"/>
          </w:tcPr>
          <w:p w14:paraId="4763B98F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Cl</w:t>
            </w:r>
          </w:p>
          <w:p w14:paraId="57D28F25" w14:textId="77777777" w:rsidR="00421238" w:rsidRPr="000F2577" w:rsidRDefault="00421238" w:rsidP="003E251B">
            <w:pPr>
              <w:pStyle w:val="RSCnumb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 w:rsidRPr="000F2577">
              <w:rPr>
                <w:rFonts w:ascii="Cambria Math" w:hAnsi="Cambria Math"/>
              </w:rPr>
              <w:t>3.0</w:t>
            </w:r>
          </w:p>
        </w:tc>
      </w:tr>
    </w:tbl>
    <w:p w14:paraId="465300B0" w14:textId="77777777" w:rsidR="00421238" w:rsidRDefault="00421238" w:rsidP="00421238">
      <w:pPr>
        <w:pStyle w:val="RSCMarks"/>
      </w:pPr>
      <w:r>
        <w:t xml:space="preserve">Pauling </w:t>
      </w:r>
      <w:r w:rsidRPr="00304B8A">
        <w:t>electronegativity</w:t>
      </w:r>
      <w:r>
        <w:t xml:space="preserve"> values for some elements</w:t>
      </w:r>
    </w:p>
    <w:p w14:paraId="498F9304" w14:textId="10DE284B" w:rsidR="00421238" w:rsidRDefault="00421238" w:rsidP="00421238">
      <w:pPr>
        <w:pStyle w:val="RSCBasictext"/>
      </w:pPr>
      <w:r>
        <w:t xml:space="preserve">Most ketones and aldehydes exist in solution as two tautomeric forms that are in dynamic equilibrium. The two </w:t>
      </w:r>
      <w:proofErr w:type="spellStart"/>
      <w:r>
        <w:t>tautomers</w:t>
      </w:r>
      <w:proofErr w:type="spellEnd"/>
      <w:r>
        <w:t xml:space="preserve"> (the ‘keto’ and ‘enol’ forms) interchange rapidly in the presence of 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ions. An example of these forms for propanone is shown below:</w:t>
      </w:r>
    </w:p>
    <w:p w14:paraId="0B99E1B5" w14:textId="77777777" w:rsidR="00D94D70" w:rsidRDefault="00FC14EF" w:rsidP="00D94D70">
      <w:pPr>
        <w:pStyle w:val="RSCnumberedlist"/>
        <w:keepNext/>
        <w:numPr>
          <w:ilvl w:val="0"/>
          <w:numId w:val="0"/>
        </w:numPr>
        <w:ind w:left="360" w:hanging="360"/>
        <w:jc w:val="center"/>
      </w:pPr>
      <w:r>
        <w:rPr>
          <w:noProof/>
        </w:rPr>
        <w:drawing>
          <wp:inline distT="0" distB="0" distL="0" distR="0" wp14:anchorId="3D7E06EA" wp14:editId="766671AD">
            <wp:extent cx="3593009" cy="1707446"/>
            <wp:effectExtent l="0" t="0" r="7620" b="7620"/>
            <wp:docPr id="3" name="Picture 3" descr="Figure 2: the structures of (a) the keto and (b) the enol - tautomers of propa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igure 2: the structures of (a) the keto and (b) the enol - tautomers of propanone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49" b="17736"/>
                    <a:stretch/>
                  </pic:blipFill>
                  <pic:spPr bwMode="auto">
                    <a:xfrm>
                      <a:off x="0" y="0"/>
                      <a:ext cx="3635602" cy="17276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B73E24" w14:textId="53AE9372" w:rsidR="00421238" w:rsidRDefault="00D94D70" w:rsidP="00D94D70">
      <w:pPr>
        <w:pStyle w:val="Caption"/>
        <w:jc w:val="center"/>
      </w:pPr>
      <w:r>
        <w:t xml:space="preserve">Figure </w:t>
      </w:r>
      <w:r w:rsidR="00BF06A5">
        <w:fldChar w:fldCharType="begin"/>
      </w:r>
      <w:r w:rsidR="00BF06A5">
        <w:instrText xml:space="preserve"> SEQ Figure \* ARABIC </w:instrText>
      </w:r>
      <w:r w:rsidR="00BF06A5">
        <w:fldChar w:fldCharType="separate"/>
      </w:r>
      <w:r w:rsidR="00363E0C">
        <w:rPr>
          <w:noProof/>
        </w:rPr>
        <w:t>2</w:t>
      </w:r>
      <w:r w:rsidR="00BF06A5">
        <w:rPr>
          <w:noProof/>
        </w:rPr>
        <w:fldChar w:fldCharType="end"/>
      </w:r>
      <w:r w:rsidR="0072538A">
        <w:t>:</w:t>
      </w:r>
      <w:r>
        <w:t xml:space="preserve"> </w:t>
      </w:r>
      <w:r w:rsidR="0072538A">
        <w:t>t</w:t>
      </w:r>
      <w:r>
        <w:t xml:space="preserve">he structures of (a) the keto and (b) the enol – </w:t>
      </w:r>
      <w:proofErr w:type="spellStart"/>
      <w:r>
        <w:t>tautomers</w:t>
      </w:r>
      <w:proofErr w:type="spellEnd"/>
      <w:r>
        <w:t xml:space="preserve"> of propanone</w:t>
      </w:r>
    </w:p>
    <w:p w14:paraId="6BD79BEE" w14:textId="1A08D91D" w:rsidR="00421238" w:rsidRDefault="00421238" w:rsidP="00421238">
      <w:pPr>
        <w:pStyle w:val="RSCnumberedlist"/>
      </w:pPr>
      <w:r>
        <w:t>Suggest a mechanism for the conversion of the keto to the enol tautomer of propanone.</w:t>
      </w:r>
      <w:r w:rsidR="00785F17">
        <w:br/>
      </w:r>
    </w:p>
    <w:p w14:paraId="027B6745" w14:textId="5D9DAFD3" w:rsidR="00F22856" w:rsidRPr="00421238" w:rsidRDefault="00421238" w:rsidP="00692767">
      <w:pPr>
        <w:pStyle w:val="RSCnumberedlist"/>
      </w:pPr>
      <w:r>
        <w:t xml:space="preserve">Suggest a structure for cyanuric acid, the tautomeric form of </w:t>
      </w:r>
      <w:proofErr w:type="spellStart"/>
      <w:r>
        <w:t>isocyanuric</w:t>
      </w:r>
      <w:proofErr w:type="spellEnd"/>
      <w:r>
        <w:t xml:space="preserve"> acid.</w:t>
      </w:r>
    </w:p>
    <w:sectPr w:rsidR="00F22856" w:rsidRPr="00421238" w:rsidSect="00F22856">
      <w:headerReference w:type="default" r:id="rId13"/>
      <w:foot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A570C" w14:textId="77777777" w:rsidR="00BF06A5" w:rsidRDefault="00BF06A5" w:rsidP="00C51F51">
      <w:r>
        <w:separator/>
      </w:r>
    </w:p>
  </w:endnote>
  <w:endnote w:type="continuationSeparator" w:id="0">
    <w:p w14:paraId="35C878C3" w14:textId="77777777" w:rsidR="00BF06A5" w:rsidRDefault="00BF06A5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2E0D70D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1115A7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FF36" w14:textId="77777777" w:rsidR="00BF06A5" w:rsidRDefault="00BF06A5" w:rsidP="00C51F51">
      <w:r>
        <w:separator/>
      </w:r>
    </w:p>
  </w:footnote>
  <w:footnote w:type="continuationSeparator" w:id="0">
    <w:p w14:paraId="7F891196" w14:textId="77777777" w:rsidR="00BF06A5" w:rsidRDefault="00BF06A5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E946F4B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55A0D7F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3ACFEC16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124">
      <w:rPr>
        <w:rFonts w:ascii="Century Gothic" w:hAnsi="Century Gothic"/>
        <w:b/>
        <w:bCs/>
        <w:color w:val="004976"/>
        <w:sz w:val="30"/>
        <w:szCs w:val="30"/>
      </w:rPr>
      <w:t>Chemistry for the gifted and talented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06E79D53" w:rsidR="003D4276" w:rsidRPr="00A56431" w:rsidRDefault="00FE16AA" w:rsidP="008B6124">
    <w:pPr>
      <w:pStyle w:val="RSCURL"/>
      <w:jc w:val="right"/>
    </w:pPr>
    <w:r>
      <w:rPr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2CEA20E" wp14:editId="16890B20">
          <wp:simplePos x="0" y="0"/>
          <wp:positionH relativeFrom="margin">
            <wp:posOffset>6040120</wp:posOffset>
          </wp:positionH>
          <wp:positionV relativeFrom="paragraph">
            <wp:posOffset>295275</wp:posOffset>
          </wp:positionV>
          <wp:extent cx="240665" cy="240665"/>
          <wp:effectExtent l="0" t="0" r="6985" b="6985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66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7E38">
      <w:rPr>
        <w:color w:val="000000" w:themeColor="text1"/>
      </w:rPr>
      <w:t>D</w:t>
    </w:r>
    <w:r w:rsidR="003D4276">
      <w:rPr>
        <w:color w:val="000000" w:themeColor="text1"/>
      </w:rPr>
      <w:t>ownloaded from</w:t>
    </w:r>
    <w:hyperlink w:history="1"/>
    <w:r w:rsidR="008B6124" w:rsidRPr="00A56431">
      <w:rPr>
        <w:color w:val="000000" w:themeColor="text1"/>
      </w:rPr>
      <w:t xml:space="preserve"> </w:t>
    </w:r>
    <w:hyperlink r:id="rId4" w:history="1">
      <w:r w:rsidR="008B6124" w:rsidRPr="00940AD1">
        <w:t>https://rsc.li/39eZpYL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7A72"/>
    <w:multiLevelType w:val="hybridMultilevel"/>
    <w:tmpl w:val="08CA753C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0671E"/>
    <w:multiLevelType w:val="hybridMultilevel"/>
    <w:tmpl w:val="27AC6B02"/>
    <w:lvl w:ilvl="0" w:tplc="1A4A0E9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 w15:restartNumberingAfterBreak="0">
    <w:nsid w:val="304F146F"/>
    <w:multiLevelType w:val="hybridMultilevel"/>
    <w:tmpl w:val="FD44CA8C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45608"/>
    <w:multiLevelType w:val="hybridMultilevel"/>
    <w:tmpl w:val="7090BBEC"/>
    <w:lvl w:ilvl="0" w:tplc="C4F2262A">
      <w:start w:val="35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44FA76DB"/>
    <w:multiLevelType w:val="hybridMultilevel"/>
    <w:tmpl w:val="586CB97E"/>
    <w:lvl w:ilvl="0" w:tplc="BDC4BEC0">
      <w:start w:val="9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736C3"/>
    <w:multiLevelType w:val="hybridMultilevel"/>
    <w:tmpl w:val="33BC2FB8"/>
    <w:lvl w:ilvl="0" w:tplc="1638BA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1"/>
  </w:num>
  <w:num w:numId="6">
    <w:abstractNumId w:val="2"/>
  </w:num>
  <w:num w:numId="7">
    <w:abstractNumId w:val="2"/>
  </w:num>
  <w:num w:numId="8">
    <w:abstractNumId w:val="6"/>
    <w:lvlOverride w:ilvl="0">
      <w:startOverride w:val="2"/>
    </w:lvlOverride>
  </w:num>
  <w:num w:numId="9">
    <w:abstractNumId w:val="2"/>
    <w:lvlOverride w:ilvl="0">
      <w:startOverride w:val="1"/>
    </w:lvlOverride>
  </w:num>
  <w:num w:numId="10">
    <w:abstractNumId w:val="3"/>
  </w:num>
  <w:num w:numId="11">
    <w:abstractNumId w:val="3"/>
    <w:lvlOverride w:ilvl="0">
      <w:startOverride w:val="2"/>
    </w:lvlOverride>
  </w:num>
  <w:num w:numId="12">
    <w:abstractNumId w:val="10"/>
  </w:num>
  <w:num w:numId="13">
    <w:abstractNumId w:val="14"/>
  </w:num>
  <w:num w:numId="14">
    <w:abstractNumId w:val="3"/>
    <w:lvlOverride w:ilvl="0">
      <w:startOverride w:val="2"/>
    </w:lvlOverride>
  </w:num>
  <w:num w:numId="15">
    <w:abstractNumId w:val="2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8"/>
  </w:num>
  <w:num w:numId="18">
    <w:abstractNumId w:val="12"/>
  </w:num>
  <w:num w:numId="19">
    <w:abstractNumId w:val="13"/>
  </w:num>
  <w:num w:numId="20">
    <w:abstractNumId w:val="9"/>
  </w:num>
  <w:num w:numId="21">
    <w:abstractNumId w:val="5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79A"/>
    <w:rsid w:val="00013C05"/>
    <w:rsid w:val="00014841"/>
    <w:rsid w:val="000160C3"/>
    <w:rsid w:val="0001765C"/>
    <w:rsid w:val="00020F33"/>
    <w:rsid w:val="00021A0A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404E4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4B0D"/>
    <w:rsid w:val="00090EE8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E7559"/>
    <w:rsid w:val="000F1532"/>
    <w:rsid w:val="000F2577"/>
    <w:rsid w:val="000F3C7E"/>
    <w:rsid w:val="000F4A39"/>
    <w:rsid w:val="00100FAB"/>
    <w:rsid w:val="001014CF"/>
    <w:rsid w:val="0010331C"/>
    <w:rsid w:val="00105608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31044"/>
    <w:rsid w:val="001315CA"/>
    <w:rsid w:val="00133888"/>
    <w:rsid w:val="00133A3E"/>
    <w:rsid w:val="0013731C"/>
    <w:rsid w:val="00144CDA"/>
    <w:rsid w:val="0015105E"/>
    <w:rsid w:val="001547A9"/>
    <w:rsid w:val="00154EEB"/>
    <w:rsid w:val="00160719"/>
    <w:rsid w:val="00164B56"/>
    <w:rsid w:val="00170FA5"/>
    <w:rsid w:val="001714D0"/>
    <w:rsid w:val="001806ED"/>
    <w:rsid w:val="001831DC"/>
    <w:rsid w:val="00184B61"/>
    <w:rsid w:val="00185427"/>
    <w:rsid w:val="00191B00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1049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21F9"/>
    <w:rsid w:val="0021462B"/>
    <w:rsid w:val="00215CA2"/>
    <w:rsid w:val="00220616"/>
    <w:rsid w:val="0022129F"/>
    <w:rsid w:val="00221BC3"/>
    <w:rsid w:val="00224D87"/>
    <w:rsid w:val="00227D80"/>
    <w:rsid w:val="002345A4"/>
    <w:rsid w:val="0023518B"/>
    <w:rsid w:val="00237895"/>
    <w:rsid w:val="002401EA"/>
    <w:rsid w:val="00241B74"/>
    <w:rsid w:val="00242C8B"/>
    <w:rsid w:val="00242E6B"/>
    <w:rsid w:val="00243696"/>
    <w:rsid w:val="0024403F"/>
    <w:rsid w:val="002468BF"/>
    <w:rsid w:val="00246DA9"/>
    <w:rsid w:val="00247F5F"/>
    <w:rsid w:val="002510C3"/>
    <w:rsid w:val="002543AB"/>
    <w:rsid w:val="0025661E"/>
    <w:rsid w:val="00267279"/>
    <w:rsid w:val="002716EA"/>
    <w:rsid w:val="002723D5"/>
    <w:rsid w:val="00276F81"/>
    <w:rsid w:val="00280551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29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E06BD"/>
    <w:rsid w:val="002E48D4"/>
    <w:rsid w:val="002E5407"/>
    <w:rsid w:val="002E56CF"/>
    <w:rsid w:val="002F1654"/>
    <w:rsid w:val="002F2F8F"/>
    <w:rsid w:val="002F7189"/>
    <w:rsid w:val="00303E06"/>
    <w:rsid w:val="00304B8A"/>
    <w:rsid w:val="003071E5"/>
    <w:rsid w:val="003108F7"/>
    <w:rsid w:val="00311379"/>
    <w:rsid w:val="00312DDC"/>
    <w:rsid w:val="00314EDA"/>
    <w:rsid w:val="003161DC"/>
    <w:rsid w:val="00316B59"/>
    <w:rsid w:val="00320E4D"/>
    <w:rsid w:val="003234B7"/>
    <w:rsid w:val="00324BA5"/>
    <w:rsid w:val="00324F0A"/>
    <w:rsid w:val="00325444"/>
    <w:rsid w:val="003306A0"/>
    <w:rsid w:val="00330E9E"/>
    <w:rsid w:val="00331CCB"/>
    <w:rsid w:val="00331D3D"/>
    <w:rsid w:val="00334372"/>
    <w:rsid w:val="00334C46"/>
    <w:rsid w:val="0033529C"/>
    <w:rsid w:val="00336CB7"/>
    <w:rsid w:val="0033748B"/>
    <w:rsid w:val="0034189A"/>
    <w:rsid w:val="00342FEE"/>
    <w:rsid w:val="00343802"/>
    <w:rsid w:val="00344B7D"/>
    <w:rsid w:val="0034595D"/>
    <w:rsid w:val="00350232"/>
    <w:rsid w:val="00350B11"/>
    <w:rsid w:val="0035385A"/>
    <w:rsid w:val="00357166"/>
    <w:rsid w:val="00363C2F"/>
    <w:rsid w:val="00363E0C"/>
    <w:rsid w:val="003642B4"/>
    <w:rsid w:val="00364D56"/>
    <w:rsid w:val="00367470"/>
    <w:rsid w:val="00367A2D"/>
    <w:rsid w:val="00376E7E"/>
    <w:rsid w:val="003811A9"/>
    <w:rsid w:val="00383B18"/>
    <w:rsid w:val="003845BF"/>
    <w:rsid w:val="00392607"/>
    <w:rsid w:val="0039430F"/>
    <w:rsid w:val="003946FE"/>
    <w:rsid w:val="00394A9D"/>
    <w:rsid w:val="00395AD5"/>
    <w:rsid w:val="00396469"/>
    <w:rsid w:val="00396481"/>
    <w:rsid w:val="003A1257"/>
    <w:rsid w:val="003A28A5"/>
    <w:rsid w:val="003A5C87"/>
    <w:rsid w:val="003B120F"/>
    <w:rsid w:val="003B1737"/>
    <w:rsid w:val="003B1B2A"/>
    <w:rsid w:val="003B3284"/>
    <w:rsid w:val="003B431D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238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5515"/>
    <w:rsid w:val="004463A0"/>
    <w:rsid w:val="00446DAA"/>
    <w:rsid w:val="004474A1"/>
    <w:rsid w:val="00447805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5A59"/>
    <w:rsid w:val="00477C53"/>
    <w:rsid w:val="004813AB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1571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12EF1"/>
    <w:rsid w:val="005153EA"/>
    <w:rsid w:val="00517ED5"/>
    <w:rsid w:val="00522B05"/>
    <w:rsid w:val="0052398D"/>
    <w:rsid w:val="00530A17"/>
    <w:rsid w:val="005329C8"/>
    <w:rsid w:val="00533730"/>
    <w:rsid w:val="0053639C"/>
    <w:rsid w:val="0053797D"/>
    <w:rsid w:val="00546756"/>
    <w:rsid w:val="005468E5"/>
    <w:rsid w:val="00551D55"/>
    <w:rsid w:val="00554FEE"/>
    <w:rsid w:val="00561167"/>
    <w:rsid w:val="0056304F"/>
    <w:rsid w:val="0056464B"/>
    <w:rsid w:val="00566255"/>
    <w:rsid w:val="00570A3E"/>
    <w:rsid w:val="00571F1F"/>
    <w:rsid w:val="00572D9B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7C9"/>
    <w:rsid w:val="005A5A6B"/>
    <w:rsid w:val="005B18A6"/>
    <w:rsid w:val="005B3BA5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677A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86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3CF"/>
    <w:rsid w:val="00722F2C"/>
    <w:rsid w:val="00723122"/>
    <w:rsid w:val="0072538A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730DE"/>
    <w:rsid w:val="00775411"/>
    <w:rsid w:val="0077545E"/>
    <w:rsid w:val="00776C72"/>
    <w:rsid w:val="00776FB7"/>
    <w:rsid w:val="007777A2"/>
    <w:rsid w:val="00783478"/>
    <w:rsid w:val="00785F17"/>
    <w:rsid w:val="00786966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D7FAB"/>
    <w:rsid w:val="007E109C"/>
    <w:rsid w:val="007E1DEC"/>
    <w:rsid w:val="007E35D3"/>
    <w:rsid w:val="007E3D38"/>
    <w:rsid w:val="007F374B"/>
    <w:rsid w:val="007F4099"/>
    <w:rsid w:val="007F76F2"/>
    <w:rsid w:val="00802588"/>
    <w:rsid w:val="00806C05"/>
    <w:rsid w:val="00810732"/>
    <w:rsid w:val="00812B52"/>
    <w:rsid w:val="008145E1"/>
    <w:rsid w:val="0081506D"/>
    <w:rsid w:val="0081598F"/>
    <w:rsid w:val="00821E5F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7431"/>
    <w:rsid w:val="008408E4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76BFE"/>
    <w:rsid w:val="00881419"/>
    <w:rsid w:val="00882CA3"/>
    <w:rsid w:val="00883973"/>
    <w:rsid w:val="00884C77"/>
    <w:rsid w:val="00885533"/>
    <w:rsid w:val="00887802"/>
    <w:rsid w:val="008940CB"/>
    <w:rsid w:val="008960EA"/>
    <w:rsid w:val="008969E1"/>
    <w:rsid w:val="008A6BC0"/>
    <w:rsid w:val="008B0123"/>
    <w:rsid w:val="008B01BB"/>
    <w:rsid w:val="008B4593"/>
    <w:rsid w:val="008B6124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AC5"/>
    <w:rsid w:val="00945365"/>
    <w:rsid w:val="00950B44"/>
    <w:rsid w:val="00957167"/>
    <w:rsid w:val="00957209"/>
    <w:rsid w:val="009602A8"/>
    <w:rsid w:val="00962BB5"/>
    <w:rsid w:val="00964B17"/>
    <w:rsid w:val="009652C2"/>
    <w:rsid w:val="00965A3E"/>
    <w:rsid w:val="00970684"/>
    <w:rsid w:val="009712BA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B1035"/>
    <w:rsid w:val="009C1359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9D0"/>
    <w:rsid w:val="00A4551D"/>
    <w:rsid w:val="00A4560F"/>
    <w:rsid w:val="00A51CF2"/>
    <w:rsid w:val="00A52872"/>
    <w:rsid w:val="00A52FD2"/>
    <w:rsid w:val="00A56431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5F0D"/>
    <w:rsid w:val="00A976F6"/>
    <w:rsid w:val="00AA1AEA"/>
    <w:rsid w:val="00AA2E28"/>
    <w:rsid w:val="00AA2FE1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E2097"/>
    <w:rsid w:val="00AE36DC"/>
    <w:rsid w:val="00AE6B2C"/>
    <w:rsid w:val="00AE727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4AF4"/>
    <w:rsid w:val="00BB5AE5"/>
    <w:rsid w:val="00BC1746"/>
    <w:rsid w:val="00BC3844"/>
    <w:rsid w:val="00BC4EE6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7E74"/>
    <w:rsid w:val="00BF02A9"/>
    <w:rsid w:val="00BF06A5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57943"/>
    <w:rsid w:val="00C6382F"/>
    <w:rsid w:val="00C64140"/>
    <w:rsid w:val="00C663C0"/>
    <w:rsid w:val="00C665FB"/>
    <w:rsid w:val="00C67207"/>
    <w:rsid w:val="00C76645"/>
    <w:rsid w:val="00C80BF8"/>
    <w:rsid w:val="00C8107F"/>
    <w:rsid w:val="00C8199C"/>
    <w:rsid w:val="00C84AFB"/>
    <w:rsid w:val="00C87965"/>
    <w:rsid w:val="00C9096E"/>
    <w:rsid w:val="00C925EA"/>
    <w:rsid w:val="00CA0E16"/>
    <w:rsid w:val="00CA4FE9"/>
    <w:rsid w:val="00CA5099"/>
    <w:rsid w:val="00CA50E7"/>
    <w:rsid w:val="00CA6A3E"/>
    <w:rsid w:val="00CA7FD5"/>
    <w:rsid w:val="00CB10F6"/>
    <w:rsid w:val="00CB1BE1"/>
    <w:rsid w:val="00CB6529"/>
    <w:rsid w:val="00CB6E4B"/>
    <w:rsid w:val="00CC4195"/>
    <w:rsid w:val="00CC61AC"/>
    <w:rsid w:val="00CD2BEE"/>
    <w:rsid w:val="00CD2F1B"/>
    <w:rsid w:val="00CD426D"/>
    <w:rsid w:val="00CD5DAF"/>
    <w:rsid w:val="00CE0E23"/>
    <w:rsid w:val="00CE475E"/>
    <w:rsid w:val="00CF0F9A"/>
    <w:rsid w:val="00CF1D2C"/>
    <w:rsid w:val="00CF2277"/>
    <w:rsid w:val="00CF3377"/>
    <w:rsid w:val="00CF560A"/>
    <w:rsid w:val="00CF6B40"/>
    <w:rsid w:val="00D02063"/>
    <w:rsid w:val="00D025E5"/>
    <w:rsid w:val="00D03D0E"/>
    <w:rsid w:val="00D046A0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4D70"/>
    <w:rsid w:val="00DA031C"/>
    <w:rsid w:val="00DA4E14"/>
    <w:rsid w:val="00DB0C47"/>
    <w:rsid w:val="00DB2CBD"/>
    <w:rsid w:val="00DB573B"/>
    <w:rsid w:val="00DB59CE"/>
    <w:rsid w:val="00DB7804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3659"/>
    <w:rsid w:val="00E04231"/>
    <w:rsid w:val="00E100EC"/>
    <w:rsid w:val="00E13686"/>
    <w:rsid w:val="00E15EA3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06B6"/>
    <w:rsid w:val="00EC1000"/>
    <w:rsid w:val="00EC22B0"/>
    <w:rsid w:val="00EC36F7"/>
    <w:rsid w:val="00EC7B5A"/>
    <w:rsid w:val="00EC7D8F"/>
    <w:rsid w:val="00ED13C6"/>
    <w:rsid w:val="00ED24AD"/>
    <w:rsid w:val="00ED280A"/>
    <w:rsid w:val="00ED3C6B"/>
    <w:rsid w:val="00ED5EEE"/>
    <w:rsid w:val="00ED7B5C"/>
    <w:rsid w:val="00EE1FEE"/>
    <w:rsid w:val="00EE57F5"/>
    <w:rsid w:val="00EF036B"/>
    <w:rsid w:val="00EF067C"/>
    <w:rsid w:val="00EF1DB2"/>
    <w:rsid w:val="00EF3A02"/>
    <w:rsid w:val="00EF7364"/>
    <w:rsid w:val="00F00B0D"/>
    <w:rsid w:val="00F023F4"/>
    <w:rsid w:val="00F0720C"/>
    <w:rsid w:val="00F1032B"/>
    <w:rsid w:val="00F10C50"/>
    <w:rsid w:val="00F10C80"/>
    <w:rsid w:val="00F21826"/>
    <w:rsid w:val="00F22856"/>
    <w:rsid w:val="00F2296C"/>
    <w:rsid w:val="00F30A9F"/>
    <w:rsid w:val="00F31BB0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D3D"/>
    <w:rsid w:val="00FA6481"/>
    <w:rsid w:val="00FB0B16"/>
    <w:rsid w:val="00FB1014"/>
    <w:rsid w:val="00FB206F"/>
    <w:rsid w:val="00FC14EF"/>
    <w:rsid w:val="00FC35E6"/>
    <w:rsid w:val="00FC40E9"/>
    <w:rsid w:val="00FC72C8"/>
    <w:rsid w:val="00FC7B0D"/>
    <w:rsid w:val="00FD0C9D"/>
    <w:rsid w:val="00FD1D3C"/>
    <w:rsid w:val="00FD57B5"/>
    <w:rsid w:val="00FE16AA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5515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D94D7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24F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4F0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324F0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4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4F0A"/>
    <w:rPr>
      <w:rFonts w:ascii="Arial" w:hAnsi="Arial" w:cs="Arial"/>
      <w:b/>
      <w:bCs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8B61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hyperlink" Target="https://rsc.li/39eZpY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82</TotalTime>
  <Pages>4</Pages>
  <Words>848</Words>
  <Characters>4330</Characters>
  <Application>Microsoft Office Word</Application>
  <DocSecurity>0</DocSecurity>
  <Lines>160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 chemistry student sheet</vt:lpstr>
    </vt:vector>
  </TitlesOfParts>
  <Manager/>
  <Company>Royal Society of Chemistry</Company>
  <LinksUpToDate>false</LinksUpToDate>
  <CharactersWithSpaces>5071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 chemistry student sheet</dc:title>
  <dc:subject/>
  <dc:creator>Royal Society Of Chemistry</dc:creator>
  <cp:keywords>structure and bonding, equilibrium, spectroscopy, spectrometry</cp:keywords>
  <dc:description>From What am I swimming in?, Education in Chemistry, https://rsc.li/39eZpYL</dc:description>
  <cp:lastModifiedBy>Kirsty Patterson</cp:lastModifiedBy>
  <cp:revision>12</cp:revision>
  <cp:lastPrinted>2012-04-18T08:40:00Z</cp:lastPrinted>
  <dcterms:created xsi:type="dcterms:W3CDTF">2022-05-12T12:13:00Z</dcterms:created>
  <dcterms:modified xsi:type="dcterms:W3CDTF">2022-05-12T18:51:00Z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