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EB74" w14:textId="77777777" w:rsidR="00507EF4" w:rsidRDefault="00507EF4" w:rsidP="00507EF4">
      <w:pPr>
        <w:pStyle w:val="Default"/>
      </w:pPr>
    </w:p>
    <w:p w14:paraId="46B4552C" w14:textId="74827FFF" w:rsidR="00D511D8" w:rsidRDefault="00507EF4" w:rsidP="00507EF4">
      <w:pPr>
        <w:pStyle w:val="Heading1"/>
        <w:tabs>
          <w:tab w:val="left" w:pos="1332"/>
        </w:tabs>
      </w:pPr>
      <w:r w:rsidRPr="00507EF4">
        <w:t>The oxidation of cyclohexanol by nitric acid</w:t>
      </w:r>
      <w:r>
        <w:rPr>
          <w:b w:val="0"/>
          <w:bCs w:val="0"/>
          <w:sz w:val="48"/>
          <w:szCs w:val="48"/>
        </w:rPr>
        <w:t xml:space="preserve"> </w:t>
      </w:r>
      <w:r w:rsidR="00D511D8">
        <w:t xml:space="preserve">– </w:t>
      </w:r>
      <w:r w:rsidR="00D0546F">
        <w:t>teacher notes</w:t>
      </w:r>
    </w:p>
    <w:p w14:paraId="49916568" w14:textId="14727569" w:rsidR="00D0546F" w:rsidRDefault="00D0546F" w:rsidP="00D0546F"/>
    <w:p w14:paraId="060EF319" w14:textId="6957E6C2" w:rsidR="00D0546F" w:rsidRDefault="00D0546F" w:rsidP="00D0546F">
      <w:pPr>
        <w:pStyle w:val="Heading2"/>
      </w:pPr>
      <w:r>
        <w:t>Topic</w:t>
      </w:r>
    </w:p>
    <w:p w14:paraId="66EC297C" w14:textId="3637715C" w:rsidR="00D0546F" w:rsidRDefault="00507EF4" w:rsidP="00507EF4">
      <w:r w:rsidRPr="00507EF4">
        <w:t>Alcohols, carboxylic acids, oxidations.</w:t>
      </w:r>
    </w:p>
    <w:p w14:paraId="711EF8BF" w14:textId="0432C392" w:rsidR="00D0546F" w:rsidRDefault="00D0546F" w:rsidP="00D0546F">
      <w:pPr>
        <w:pStyle w:val="Heading2"/>
      </w:pPr>
      <w:r>
        <w:t>Timing</w:t>
      </w:r>
    </w:p>
    <w:p w14:paraId="2A857170" w14:textId="46270BD1" w:rsidR="00D0546F" w:rsidRDefault="00507EF4" w:rsidP="00D0546F">
      <w:r>
        <w:t>This experiment should take 20 minutes</w:t>
      </w:r>
    </w:p>
    <w:p w14:paraId="07F6F1A5" w14:textId="4073AF12" w:rsidR="00507EF4" w:rsidRPr="00507EF4" w:rsidRDefault="00507EF4" w:rsidP="00507EF4">
      <w:pPr>
        <w:pStyle w:val="Heading2"/>
        <w:rPr>
          <w:lang w:eastAsia="en-US"/>
        </w:rPr>
      </w:pPr>
      <w:r w:rsidRPr="00507EF4">
        <w:rPr>
          <w:lang w:eastAsia="en-US"/>
        </w:rPr>
        <w:t xml:space="preserve">Description </w:t>
      </w:r>
    </w:p>
    <w:p w14:paraId="3D2A834C" w14:textId="27A0EBBC" w:rsidR="00507EF4" w:rsidRPr="00D0546F" w:rsidRDefault="00507EF4" w:rsidP="00507EF4">
      <w:r w:rsidRPr="00507EF4">
        <w:rPr>
          <w:lang w:eastAsia="en-US"/>
        </w:rPr>
        <w:t>In this experiment students convert cyclohexanol to 1,6-hexanedioic acid (adipic acid) using a ring opening oxidation with nitric acid. Since 1,6-hexanedioic acid is a solid a melting point measurement can be done on the product (</w:t>
      </w:r>
      <w:proofErr w:type="spellStart"/>
      <w:r w:rsidRPr="00507EF4">
        <w:rPr>
          <w:lang w:eastAsia="en-US"/>
        </w:rPr>
        <w:t>mp</w:t>
      </w:r>
      <w:proofErr w:type="spellEnd"/>
      <w:r w:rsidRPr="00507EF4">
        <w:rPr>
          <w:lang w:eastAsia="en-US"/>
        </w:rPr>
        <w:t xml:space="preserve"> 152 °C).</w:t>
      </w:r>
    </w:p>
    <w:p w14:paraId="41311457" w14:textId="6E667520" w:rsidR="00D0546F" w:rsidRDefault="00D0546F" w:rsidP="00507EF4">
      <w:pPr>
        <w:pStyle w:val="Heading2"/>
      </w:pPr>
      <w:r>
        <w:t>Apparatus</w:t>
      </w:r>
    </w:p>
    <w:p w14:paraId="264537E8" w14:textId="77777777" w:rsidR="00507EF4" w:rsidRPr="00507EF4" w:rsidRDefault="00507EF4" w:rsidP="00507EF4">
      <w:pPr>
        <w:pStyle w:val="ListParagraph"/>
        <w:numPr>
          <w:ilvl w:val="0"/>
          <w:numId w:val="21"/>
        </w:numPr>
        <w:rPr>
          <w:rFonts w:cs="Times New Roman"/>
        </w:rPr>
      </w:pPr>
      <w:r w:rsidRPr="00507EF4">
        <w:t>Beaker, 100 cm</w:t>
      </w:r>
      <w:r w:rsidRPr="00507EF4">
        <w:rPr>
          <w:vertAlign w:val="superscript"/>
        </w:rPr>
        <w:t>3</w:t>
      </w:r>
      <w:r w:rsidRPr="00507EF4">
        <w:t> </w:t>
      </w:r>
    </w:p>
    <w:p w14:paraId="487E8F28" w14:textId="77777777" w:rsidR="00507EF4" w:rsidRPr="00507EF4" w:rsidRDefault="00507EF4" w:rsidP="00507EF4">
      <w:pPr>
        <w:pStyle w:val="ListParagraph"/>
        <w:numPr>
          <w:ilvl w:val="0"/>
          <w:numId w:val="21"/>
        </w:numPr>
      </w:pPr>
      <w:r w:rsidRPr="00507EF4">
        <w:t>Beaker, 50 cm</w:t>
      </w:r>
      <w:r w:rsidRPr="00507EF4">
        <w:rPr>
          <w:vertAlign w:val="superscript"/>
        </w:rPr>
        <w:t>3</w:t>
      </w:r>
    </w:p>
    <w:p w14:paraId="3A46BD22" w14:textId="77777777" w:rsidR="00507EF4" w:rsidRPr="00507EF4" w:rsidRDefault="00507EF4" w:rsidP="00507EF4">
      <w:pPr>
        <w:pStyle w:val="ListParagraph"/>
        <w:numPr>
          <w:ilvl w:val="0"/>
          <w:numId w:val="21"/>
        </w:numPr>
      </w:pPr>
      <w:r w:rsidRPr="00507EF4">
        <w:t>Hot plate</w:t>
      </w:r>
    </w:p>
    <w:p w14:paraId="46D2A5C1" w14:textId="77777777" w:rsidR="00507EF4" w:rsidRPr="00507EF4" w:rsidRDefault="00507EF4" w:rsidP="00507EF4">
      <w:pPr>
        <w:pStyle w:val="ListParagraph"/>
        <w:numPr>
          <w:ilvl w:val="0"/>
          <w:numId w:val="21"/>
        </w:numPr>
      </w:pPr>
      <w:r w:rsidRPr="00507EF4">
        <w:t>Plastic pipettes x3</w:t>
      </w:r>
    </w:p>
    <w:p w14:paraId="1A2DC63E" w14:textId="77777777" w:rsidR="00507EF4" w:rsidRPr="00507EF4" w:rsidRDefault="00507EF4" w:rsidP="00507EF4">
      <w:pPr>
        <w:pStyle w:val="ListParagraph"/>
        <w:numPr>
          <w:ilvl w:val="0"/>
          <w:numId w:val="21"/>
        </w:numPr>
      </w:pPr>
      <w:r w:rsidRPr="00507EF4">
        <w:t>Test-tube</w:t>
      </w:r>
    </w:p>
    <w:p w14:paraId="069A545C" w14:textId="69A307A4" w:rsidR="00D0546F" w:rsidRDefault="00D0546F" w:rsidP="00D0546F">
      <w:pPr>
        <w:pStyle w:val="Default"/>
        <w:rPr>
          <w:sz w:val="20"/>
          <w:szCs w:val="20"/>
        </w:rPr>
      </w:pPr>
    </w:p>
    <w:p w14:paraId="2E68FD97" w14:textId="0EC6E05B" w:rsidR="00D0546F" w:rsidRDefault="00D0546F" w:rsidP="00D0546F">
      <w:pPr>
        <w:pStyle w:val="Heading2"/>
      </w:pPr>
      <w:r>
        <w:t>Chemicals</w:t>
      </w:r>
    </w:p>
    <w:p w14:paraId="261DD9C2" w14:textId="77777777" w:rsidR="00507EF4" w:rsidRPr="00507EF4" w:rsidRDefault="00507EF4" w:rsidP="00507EF4">
      <w:pPr>
        <w:pStyle w:val="ListParagraph"/>
        <w:numPr>
          <w:ilvl w:val="0"/>
          <w:numId w:val="23"/>
        </w:numPr>
      </w:pPr>
      <w:r w:rsidRPr="00507EF4">
        <w:t>Cyclohexanol</w:t>
      </w:r>
    </w:p>
    <w:p w14:paraId="522838EB" w14:textId="62C1C145" w:rsidR="004E0D1B" w:rsidRPr="00507EF4" w:rsidRDefault="00507EF4" w:rsidP="00507EF4">
      <w:pPr>
        <w:pStyle w:val="ListParagraph"/>
        <w:numPr>
          <w:ilvl w:val="0"/>
          <w:numId w:val="23"/>
        </w:numPr>
      </w:pPr>
      <w:r w:rsidRPr="00507EF4">
        <w:t>Nitric acid (</w:t>
      </w:r>
      <w:r w:rsidRPr="00507EF4">
        <w:rPr>
          <w:i/>
          <w:iCs/>
        </w:rPr>
        <w:t>ca</w:t>
      </w:r>
      <w:r w:rsidRPr="00507EF4">
        <w:t> 5 mol dm</w:t>
      </w:r>
      <w:r w:rsidRPr="00507EF4">
        <w:rPr>
          <w:vertAlign w:val="superscript"/>
        </w:rPr>
        <w:t>–3</w:t>
      </w:r>
      <w:r w:rsidRPr="00507EF4">
        <w:t>, concentrated nitric acid: deionised water 1:1)</w:t>
      </w:r>
    </w:p>
    <w:p w14:paraId="0C2D18E1" w14:textId="18008058" w:rsidR="00D0546F" w:rsidRPr="00D0546F" w:rsidRDefault="004E0D1B" w:rsidP="004E0D1B">
      <w:pPr>
        <w:pStyle w:val="Heading2"/>
      </w:pPr>
      <w:r>
        <w:t>Observations</w:t>
      </w:r>
    </w:p>
    <w:p w14:paraId="30454DD1" w14:textId="02F1A6D7" w:rsidR="005678CE" w:rsidRDefault="00507EF4" w:rsidP="00507EF4">
      <w:r w:rsidRPr="00507EF4">
        <w:rPr>
          <w:lang w:eastAsia="en-US"/>
        </w:rPr>
        <w:t>A white crystalline solid should slowly form when the test-tube is cooled in the ice bath. The solid might be slightly brown in colour due to impurities when first filtered off, but this discoloration is removed by washing with water.</w:t>
      </w:r>
    </w:p>
    <w:p w14:paraId="0E1C208A" w14:textId="1E9EAB09" w:rsidR="00D511D8" w:rsidRDefault="00D511D8" w:rsidP="00D511D8">
      <w:pPr>
        <w:pStyle w:val="Heading2"/>
      </w:pPr>
      <w:r>
        <w:t>Health</w:t>
      </w:r>
      <w:r w:rsidR="00D0546F">
        <w:t xml:space="preserve">, </w:t>
      </w:r>
      <w:r>
        <w:t>safety</w:t>
      </w:r>
      <w:r w:rsidR="00D0546F">
        <w:t xml:space="preserve"> and technical notes</w:t>
      </w:r>
    </w:p>
    <w:p w14:paraId="5517DD9B" w14:textId="77777777" w:rsidR="00FD7D9D" w:rsidRPr="00FD7D9D" w:rsidRDefault="00FD7D9D" w:rsidP="00FD7D9D"/>
    <w:p w14:paraId="585A342D" w14:textId="68A7CB65" w:rsidR="00507EF4" w:rsidRDefault="00507EF4" w:rsidP="00507EF4">
      <w:pPr>
        <w:pStyle w:val="ListParagraph"/>
        <w:numPr>
          <w:ilvl w:val="0"/>
          <w:numId w:val="24"/>
        </w:numPr>
      </w:pPr>
      <w:r>
        <w:t xml:space="preserve">Read our </w:t>
      </w:r>
      <w:hyperlink r:id="rId11" w:history="1">
        <w:r w:rsidRPr="00507EF4">
          <w:rPr>
            <w:rStyle w:val="Hyperlink"/>
          </w:rPr>
          <w:t>standard health and safety guidance</w:t>
        </w:r>
      </w:hyperlink>
    </w:p>
    <w:p w14:paraId="17907A51" w14:textId="77777777" w:rsidR="00507EF4" w:rsidRDefault="00507EF4" w:rsidP="00507EF4">
      <w:pPr>
        <w:pStyle w:val="ListParagraph"/>
        <w:numPr>
          <w:ilvl w:val="0"/>
          <w:numId w:val="24"/>
        </w:numPr>
      </w:pPr>
      <w:r>
        <w:t>Students must wear suitable eye protection (splash proof goggles to BS EN166 3). The reaction should be done in a fume cupboard.</w:t>
      </w:r>
    </w:p>
    <w:p w14:paraId="1CB13258" w14:textId="77777777" w:rsidR="00507EF4" w:rsidRDefault="00507EF4" w:rsidP="00507EF4">
      <w:pPr>
        <w:pStyle w:val="ListParagraph"/>
        <w:numPr>
          <w:ilvl w:val="0"/>
          <w:numId w:val="24"/>
        </w:numPr>
      </w:pPr>
      <w:r>
        <w:t xml:space="preserve">Cyclohexanol is a skin and respiratory irritant and is harmful if swallowed or inhaled (see CLEAPSS </w:t>
      </w:r>
      <w:proofErr w:type="spellStart"/>
      <w:r>
        <w:t>HazCard</w:t>
      </w:r>
      <w:proofErr w:type="spellEnd"/>
      <w:r>
        <w:t xml:space="preserve"> HC084c).</w:t>
      </w:r>
    </w:p>
    <w:p w14:paraId="243EB354" w14:textId="7AA5DE65" w:rsidR="00D0546F" w:rsidRDefault="00507EF4" w:rsidP="00507EF4">
      <w:pPr>
        <w:pStyle w:val="ListParagraph"/>
        <w:numPr>
          <w:ilvl w:val="0"/>
          <w:numId w:val="24"/>
        </w:numPr>
      </w:pPr>
      <w:r>
        <w:t>Nitric acid, 5 mol dm–3 HNO3 (</w:t>
      </w:r>
      <w:proofErr w:type="spellStart"/>
      <w:r>
        <w:t>aq</w:t>
      </w:r>
      <w:proofErr w:type="spellEnd"/>
      <w:r>
        <w:t xml:space="preserve">), is CORROSIVE (see CLEAPSS </w:t>
      </w:r>
      <w:proofErr w:type="spellStart"/>
      <w:r>
        <w:t>HazCard</w:t>
      </w:r>
      <w:proofErr w:type="spellEnd"/>
      <w:r>
        <w:t xml:space="preserve"> HC067).</w:t>
      </w:r>
    </w:p>
    <w:p w14:paraId="5E4087E5" w14:textId="77777777" w:rsidR="00781C4A" w:rsidRDefault="00781C4A" w:rsidP="00781C4A">
      <w:pPr>
        <w:pStyle w:val="Heading2"/>
      </w:pPr>
      <w:r>
        <w:t>Reference</w:t>
      </w:r>
    </w:p>
    <w:p w14:paraId="4851CC44" w14:textId="6CAA4490" w:rsidR="00781C4A" w:rsidRPr="00D511D8" w:rsidRDefault="00781C4A" w:rsidP="00781C4A">
      <w:r>
        <w:t xml:space="preserve">S. Breuer, Microscale practical organic chemistry, </w:t>
      </w:r>
      <w:proofErr w:type="spellStart"/>
      <w:r>
        <w:t>expt</w:t>
      </w:r>
      <w:proofErr w:type="spellEnd"/>
      <w:r>
        <w:t xml:space="preserve"> 26. Lancaster: Lancaster University, 1991.</w:t>
      </w:r>
    </w:p>
    <w:sectPr w:rsidR="00781C4A" w:rsidRPr="00D511D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F428" w14:textId="77777777" w:rsidR="00F20AA7" w:rsidRDefault="00F20AA7" w:rsidP="00883634">
      <w:pPr>
        <w:spacing w:line="240" w:lineRule="auto"/>
      </w:pPr>
      <w:r>
        <w:separator/>
      </w:r>
    </w:p>
  </w:endnote>
  <w:endnote w:type="continuationSeparator" w:id="0">
    <w:p w14:paraId="04DA4BE8" w14:textId="77777777" w:rsidR="00F20AA7" w:rsidRDefault="00F20AA7"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32C0AAC3"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781C4A" w:rsidRPr="00463182">
        <w:rPr>
          <w:rStyle w:val="Hyperlink"/>
          <w:sz w:val="16"/>
          <w:szCs w:val="16"/>
        </w:rPr>
        <w:t>https://rsc.li/3CaVrw8</w:t>
      </w:r>
    </w:hyperlink>
    <w:r w:rsidR="00781C4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0001" w14:textId="77777777" w:rsidR="00F20AA7" w:rsidRDefault="00F20AA7" w:rsidP="00883634">
      <w:pPr>
        <w:spacing w:line="240" w:lineRule="auto"/>
      </w:pPr>
      <w:r>
        <w:separator/>
      </w:r>
    </w:p>
  </w:footnote>
  <w:footnote w:type="continuationSeparator" w:id="0">
    <w:p w14:paraId="37702358" w14:textId="77777777" w:rsidR="00F20AA7" w:rsidRDefault="00F20AA7"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53805"/>
    <w:multiLevelType w:val="hybridMultilevel"/>
    <w:tmpl w:val="B16C3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D0AFF"/>
    <w:multiLevelType w:val="hybridMultilevel"/>
    <w:tmpl w:val="231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616B4"/>
    <w:multiLevelType w:val="hybridMultilevel"/>
    <w:tmpl w:val="4012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94A47"/>
    <w:multiLevelType w:val="multilevel"/>
    <w:tmpl w:val="B73A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0778B"/>
    <w:multiLevelType w:val="hybridMultilevel"/>
    <w:tmpl w:val="9FE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5A5452"/>
    <w:multiLevelType w:val="hybridMultilevel"/>
    <w:tmpl w:val="34D0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02B4E"/>
    <w:multiLevelType w:val="multilevel"/>
    <w:tmpl w:val="157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7"/>
  </w:num>
  <w:num w:numId="4">
    <w:abstractNumId w:val="13"/>
  </w:num>
  <w:num w:numId="5">
    <w:abstractNumId w:val="21"/>
  </w:num>
  <w:num w:numId="6">
    <w:abstractNumId w:val="3"/>
  </w:num>
  <w:num w:numId="7">
    <w:abstractNumId w:val="14"/>
  </w:num>
  <w:num w:numId="8">
    <w:abstractNumId w:val="11"/>
  </w:num>
  <w:num w:numId="9">
    <w:abstractNumId w:val="0"/>
  </w:num>
  <w:num w:numId="10">
    <w:abstractNumId w:val="5"/>
  </w:num>
  <w:num w:numId="11">
    <w:abstractNumId w:val="8"/>
  </w:num>
  <w:num w:numId="12">
    <w:abstractNumId w:val="6"/>
  </w:num>
  <w:num w:numId="13">
    <w:abstractNumId w:val="16"/>
  </w:num>
  <w:num w:numId="14">
    <w:abstractNumId w:val="22"/>
  </w:num>
  <w:num w:numId="15">
    <w:abstractNumId w:val="10"/>
  </w:num>
  <w:num w:numId="16">
    <w:abstractNumId w:val="15"/>
  </w:num>
  <w:num w:numId="17">
    <w:abstractNumId w:val="12"/>
  </w:num>
  <w:num w:numId="18">
    <w:abstractNumId w:val="17"/>
  </w:num>
  <w:num w:numId="19">
    <w:abstractNumId w:val="9"/>
  </w:num>
  <w:num w:numId="20">
    <w:abstractNumId w:val="2"/>
  </w:num>
  <w:num w:numId="21">
    <w:abstractNumId w:val="20"/>
  </w:num>
  <w:num w:numId="22">
    <w:abstractNumId w:val="23"/>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57DE0"/>
    <w:rsid w:val="00384C00"/>
    <w:rsid w:val="003F3444"/>
    <w:rsid w:val="00402AB6"/>
    <w:rsid w:val="00412A04"/>
    <w:rsid w:val="00452BAE"/>
    <w:rsid w:val="004D7222"/>
    <w:rsid w:val="004E0D1B"/>
    <w:rsid w:val="004F37DE"/>
    <w:rsid w:val="00507EF4"/>
    <w:rsid w:val="00530E52"/>
    <w:rsid w:val="005678CE"/>
    <w:rsid w:val="005E2D53"/>
    <w:rsid w:val="005E4E58"/>
    <w:rsid w:val="005F10C0"/>
    <w:rsid w:val="00623869"/>
    <w:rsid w:val="00683FBC"/>
    <w:rsid w:val="00695E32"/>
    <w:rsid w:val="006A7649"/>
    <w:rsid w:val="006B2D5F"/>
    <w:rsid w:val="006E6495"/>
    <w:rsid w:val="006F11C7"/>
    <w:rsid w:val="006F1D7B"/>
    <w:rsid w:val="007648CD"/>
    <w:rsid w:val="00781C4A"/>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D3FFE"/>
    <w:rsid w:val="00B2046D"/>
    <w:rsid w:val="00B76B6A"/>
    <w:rsid w:val="00B802D2"/>
    <w:rsid w:val="00B87E51"/>
    <w:rsid w:val="00BC5C4C"/>
    <w:rsid w:val="00BC7C98"/>
    <w:rsid w:val="00C0182D"/>
    <w:rsid w:val="00C11EC1"/>
    <w:rsid w:val="00C611F9"/>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93ED9"/>
    <w:rsid w:val="00FB18F6"/>
    <w:rsid w:val="00FD7D9D"/>
    <w:rsid w:val="00FF5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character" w:styleId="Emphasis">
    <w:name w:val="Emphasis"/>
    <w:basedOn w:val="DefaultParagraphFont"/>
    <w:uiPriority w:val="20"/>
    <w:qFormat/>
    <w:rsid w:val="00507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96253214">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256865374">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resources/apparatus-and-techniques-for-microscale-chemistry/4013407.artic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3CaVrw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3852-85C2-4AD3-84B5-1733ACFFCA21}">
  <ds:schemaRefs>
    <ds:schemaRef ds:uri="http://purl.org/dc/terms/"/>
    <ds:schemaRef ds:uri="http://schemas.microsoft.com/office/2006/metadata/properties"/>
    <ds:schemaRef ds:uri="http://schemas.microsoft.com/office/2006/documentManagement/types"/>
    <ds:schemaRef ds:uri="472a3ddc-6003-415e-a262-c0a931a5a88b"/>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735c6f9d-ea00-4d07-8164-4ddae4f5c3ce"/>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oxidation of cyclohexanol by nitric acid</dc:title>
  <dc:subject>TBC</dc:subject>
  <dc:creator>Royal Society of Chemistry</dc:creator>
  <cp:keywords>RSC</cp:keywords>
  <dc:description>Students will convert cyclohexanol to 1,6-hexanedioic acid (adipic acid) using a ring opening oxidation with nitric acid, before being asked to discover the melting point for the solid crystals that form</dc:description>
  <cp:lastModifiedBy>Bobby Wells-Brown</cp:lastModifiedBy>
  <cp:revision>2</cp:revision>
  <dcterms:created xsi:type="dcterms:W3CDTF">2022-09-26T10:20:00Z</dcterms:created>
  <dcterms:modified xsi:type="dcterms:W3CDTF">2022-09-26T10:20:00Z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