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1A55C668" w:rsidR="00D511D8" w:rsidRDefault="009520DF" w:rsidP="00D0546F">
      <w:pPr>
        <w:pStyle w:val="Heading1"/>
        <w:tabs>
          <w:tab w:val="left" w:pos="1332"/>
        </w:tabs>
      </w:pPr>
      <w:r w:rsidRPr="009520DF">
        <w:t>The microscale synthesis of indigo dye</w:t>
      </w:r>
      <w:r>
        <w:t xml:space="preserve"> </w:t>
      </w:r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07BA0F02" w:rsidR="00D0546F" w:rsidRPr="009520DF" w:rsidRDefault="009520DF" w:rsidP="009520DF">
      <w:r w:rsidRPr="009520DF">
        <w:t>Colour chemistry, dyes. Organic chemistry – dyes, synthesis.</w:t>
      </w:r>
    </w:p>
    <w:p w14:paraId="711EF8BF" w14:textId="0432C392" w:rsidR="00D0546F" w:rsidRDefault="00D0546F" w:rsidP="00D0546F">
      <w:pPr>
        <w:pStyle w:val="Heading2"/>
      </w:pPr>
      <w:r>
        <w:t>Timing</w:t>
      </w:r>
    </w:p>
    <w:p w14:paraId="2A857170" w14:textId="2D2C112F" w:rsidR="00D0546F" w:rsidRPr="00D0546F" w:rsidRDefault="009520DF" w:rsidP="00D0546F">
      <w:r>
        <w:t>10 minutes</w:t>
      </w:r>
    </w:p>
    <w:p w14:paraId="41311457" w14:textId="6E667520" w:rsidR="00D0546F" w:rsidRDefault="00D0546F" w:rsidP="00D0546F">
      <w:pPr>
        <w:pStyle w:val="Heading2"/>
      </w:pPr>
      <w:r>
        <w:t>Apparatus</w:t>
      </w:r>
    </w:p>
    <w:p w14:paraId="3D41F57D" w14:textId="77777777" w:rsidR="009520DF" w:rsidRPr="009520DF" w:rsidRDefault="009520DF" w:rsidP="009520DF">
      <w:pPr>
        <w:pStyle w:val="ListParagraph"/>
        <w:numPr>
          <w:ilvl w:val="0"/>
          <w:numId w:val="19"/>
        </w:numPr>
      </w:pPr>
      <w:r w:rsidRPr="009520DF">
        <w:t>Eye protection</w:t>
      </w:r>
    </w:p>
    <w:p w14:paraId="267384B8" w14:textId="77777777" w:rsidR="009520DF" w:rsidRPr="009520DF" w:rsidRDefault="009520DF" w:rsidP="009520DF">
      <w:pPr>
        <w:pStyle w:val="ListParagraph"/>
        <w:numPr>
          <w:ilvl w:val="0"/>
          <w:numId w:val="19"/>
        </w:numPr>
      </w:pPr>
      <w:r w:rsidRPr="009520DF">
        <w:t>Test tube, or beaker, 10 cm</w:t>
      </w:r>
      <w:r w:rsidRPr="009520DF">
        <w:rPr>
          <w:vertAlign w:val="superscript"/>
        </w:rPr>
        <w:t>3</w:t>
      </w:r>
    </w:p>
    <w:p w14:paraId="38B7452F" w14:textId="77777777" w:rsidR="009520DF" w:rsidRPr="009520DF" w:rsidRDefault="009520DF" w:rsidP="009520DF">
      <w:pPr>
        <w:pStyle w:val="ListParagraph"/>
        <w:numPr>
          <w:ilvl w:val="0"/>
          <w:numId w:val="19"/>
        </w:numPr>
      </w:pPr>
      <w:r w:rsidRPr="009520DF">
        <w:t>Small filter funnel</w:t>
      </w:r>
    </w:p>
    <w:p w14:paraId="069A545C" w14:textId="4824DFBC" w:rsidR="00D0546F" w:rsidRPr="009520DF" w:rsidRDefault="009520DF" w:rsidP="009520DF">
      <w:pPr>
        <w:pStyle w:val="ListParagraph"/>
        <w:numPr>
          <w:ilvl w:val="0"/>
          <w:numId w:val="19"/>
        </w:numPr>
      </w:pPr>
      <w:r w:rsidRPr="009520DF">
        <w:t>Filter paper </w:t>
      </w:r>
    </w:p>
    <w:p w14:paraId="2E68FD97" w14:textId="7AC92CFF" w:rsidR="00D0546F" w:rsidRDefault="00D0546F" w:rsidP="00D0546F">
      <w:pPr>
        <w:pStyle w:val="Heading2"/>
      </w:pPr>
      <w:r>
        <w:t>Chemicals</w:t>
      </w:r>
    </w:p>
    <w:p w14:paraId="7D1313B9" w14:textId="692B0BA8" w:rsidR="006C798E" w:rsidRPr="00DA6D46" w:rsidRDefault="006C798E" w:rsidP="006C798E">
      <w:r w:rsidRPr="00DA6D46">
        <w:t>Solutions should be contained in plastic pipettes. See the accompanying guidance on </w:t>
      </w:r>
      <w:r w:rsidRPr="006C798E">
        <w:t>apparatus and techniques for microscale chemistry</w:t>
      </w:r>
      <w:r w:rsidRPr="00DA6D46">
        <w:t>, which includes instructions for preparing a variety of solutions</w:t>
      </w:r>
      <w:r>
        <w:t xml:space="preserve"> here </w:t>
      </w:r>
      <w:hyperlink r:id="rId11" w:history="1">
        <w:r w:rsidRPr="004D0D4E">
          <w:rPr>
            <w:rStyle w:val="Hyperlink"/>
          </w:rPr>
          <w:t>https://rsc.li/3C0pipA</w:t>
        </w:r>
      </w:hyperlink>
      <w:r>
        <w:t xml:space="preserve"> </w:t>
      </w:r>
    </w:p>
    <w:p w14:paraId="12D03491" w14:textId="77777777" w:rsidR="009520DF" w:rsidRPr="009520DF" w:rsidRDefault="009520DF" w:rsidP="009520DF"/>
    <w:p w14:paraId="55DB58FC" w14:textId="77777777" w:rsidR="009520DF" w:rsidRPr="009520DF" w:rsidRDefault="009520DF" w:rsidP="009520DF">
      <w:pPr>
        <w:pStyle w:val="ListParagraph"/>
        <w:numPr>
          <w:ilvl w:val="0"/>
          <w:numId w:val="21"/>
        </w:numPr>
      </w:pPr>
      <w:r w:rsidRPr="009520DF">
        <w:t>Sodium hydroxide 0.5 mol dm</w:t>
      </w:r>
      <w:r w:rsidRPr="009520DF">
        <w:rPr>
          <w:vertAlign w:val="superscript"/>
        </w:rPr>
        <w:t>–3</w:t>
      </w:r>
    </w:p>
    <w:p w14:paraId="5AF18CFE" w14:textId="77777777" w:rsidR="009520DF" w:rsidRPr="009520DF" w:rsidRDefault="009520DF" w:rsidP="009520DF">
      <w:pPr>
        <w:pStyle w:val="ListParagraph"/>
        <w:numPr>
          <w:ilvl w:val="0"/>
          <w:numId w:val="21"/>
        </w:numPr>
      </w:pPr>
      <w:r w:rsidRPr="009520DF">
        <w:t>Deionised water</w:t>
      </w:r>
    </w:p>
    <w:p w14:paraId="7FBAD71E" w14:textId="77777777" w:rsidR="009520DF" w:rsidRPr="009520DF" w:rsidRDefault="009520DF" w:rsidP="009520DF">
      <w:pPr>
        <w:pStyle w:val="ListParagraph"/>
        <w:numPr>
          <w:ilvl w:val="0"/>
          <w:numId w:val="21"/>
        </w:numPr>
      </w:pPr>
      <w:r w:rsidRPr="009520DF">
        <w:t>Propanone</w:t>
      </w:r>
    </w:p>
    <w:p w14:paraId="522838EB" w14:textId="276E9B7C" w:rsidR="004E0D1B" w:rsidRPr="009520DF" w:rsidRDefault="009520DF" w:rsidP="009520DF">
      <w:pPr>
        <w:pStyle w:val="ListParagraph"/>
        <w:numPr>
          <w:ilvl w:val="0"/>
          <w:numId w:val="21"/>
        </w:numPr>
      </w:pPr>
      <w:r w:rsidRPr="009520DF">
        <w:t>2-Nitrobenzaldehyde</w:t>
      </w:r>
    </w:p>
    <w:p w14:paraId="0C2D18E1" w14:textId="18008058" w:rsidR="00D0546F" w:rsidRPr="00D0546F" w:rsidRDefault="004E0D1B" w:rsidP="004E0D1B">
      <w:pPr>
        <w:pStyle w:val="Heading2"/>
      </w:pPr>
      <w:r>
        <w:t>Observations</w:t>
      </w:r>
    </w:p>
    <w:p w14:paraId="359DFD1C" w14:textId="77777777" w:rsidR="006C798E" w:rsidRDefault="006C798E" w:rsidP="006C798E">
      <w:pPr>
        <w:pStyle w:val="Default"/>
      </w:pPr>
    </w:p>
    <w:p w14:paraId="56B7F9C4" w14:textId="77777777" w:rsidR="006C798E" w:rsidRDefault="006C798E" w:rsidP="006C798E">
      <w:r>
        <w:t xml:space="preserve">2-Nitrobenzaldehyde dissolves in propanone to form a pale yellow solution. When sodium hydroxide solution is added the solution darkens after a few seconds and a purple precipitate of indigo forms. </w:t>
      </w:r>
    </w:p>
    <w:p w14:paraId="6F47E079" w14:textId="77777777" w:rsidR="006C798E" w:rsidRDefault="006C798E" w:rsidP="006C798E"/>
    <w:p w14:paraId="0903E7C1" w14:textId="6AF5B5AF" w:rsidR="006C798E" w:rsidRDefault="006C798E" w:rsidP="006C798E">
      <w:r>
        <w:t xml:space="preserve">The synthesis is very simple and quick to perform yet it is mechanistically complex involving a series of condensations, disproportionations and oxidations. The sequence of reactions is given in the </w:t>
      </w:r>
      <w:r>
        <w:rPr>
          <w:i/>
          <w:iCs/>
        </w:rPr>
        <w:t xml:space="preserve">Journal of Chemical Education </w:t>
      </w:r>
      <w:r>
        <w:t xml:space="preserve">and this, together with the structures of the two forms of indigo, is shown overleaf. There is one unusual step which produces ethanoic acid and what appears to be a hydroxy-derivative of indoxyl prior to the final oxidation to form indigo (indigotin). </w:t>
      </w:r>
    </w:p>
    <w:p w14:paraId="246B2E93" w14:textId="77777777" w:rsidR="006C798E" w:rsidRDefault="006C798E" w:rsidP="006C798E"/>
    <w:p w14:paraId="75DE7CA6" w14:textId="282C96D6" w:rsidR="006C798E" w:rsidRDefault="006C798E" w:rsidP="006C798E">
      <w:r>
        <w:t>It is worthwhile pointing out to students that it took Baeyer 14 years (from 1865 to 1879) to find a route for the original synthesis of indigo and even when he did it took him another four years to deduce the correct formula (in 1883).</w:t>
      </w:r>
    </w:p>
    <w:p w14:paraId="51A353B4" w14:textId="77777777" w:rsidR="006C798E" w:rsidRDefault="006C798E" w:rsidP="006C798E"/>
    <w:p w14:paraId="30454DD1" w14:textId="01CEF091" w:rsidR="005678CE" w:rsidRDefault="006C798E" w:rsidP="006C798E">
      <w:r>
        <w:t>The indigo can be filtered off and then dissolved in an alkaline solution of sodium dithionite to form the colourless, soluble form (leucoindigo). A piece of cotton cloth dipped into this solution and then exposed to air produces the indigo-dyed fabric – this is the procedure used in vat dyeing.</w:t>
      </w:r>
    </w:p>
    <w:p w14:paraId="6BE2E3AC" w14:textId="7A45276E" w:rsidR="006C798E" w:rsidRDefault="006C798E" w:rsidP="006C798E"/>
    <w:p w14:paraId="4A06A12B" w14:textId="72CF9777" w:rsidR="006C798E" w:rsidRDefault="006C798E" w:rsidP="006C798E">
      <w:r>
        <w:rPr>
          <w:noProof/>
        </w:rPr>
        <w:lastRenderedPageBreak/>
        <w:drawing>
          <wp:inline distT="0" distB="0" distL="0" distR="0" wp14:anchorId="20F2A93E" wp14:editId="70A8C561">
            <wp:extent cx="5731510" cy="6070600"/>
            <wp:effectExtent l="0" t="0" r="2540" b="6350"/>
            <wp:docPr id="1" name="Picture 1" descr="The preparation of indigo from 2-nitrobenzaldehyde and propanon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reparation of indigo from 2-nitrobenzaldehyde and propanon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3D04" w14:textId="3FCB9581" w:rsidR="006C798E" w:rsidRPr="006C798E" w:rsidRDefault="006C798E" w:rsidP="006C798E">
      <w:pPr>
        <w:jc w:val="center"/>
        <w:rPr>
          <w:i/>
          <w:iCs/>
        </w:rPr>
      </w:pPr>
      <w:r w:rsidRPr="006C798E">
        <w:rPr>
          <w:i/>
          <w:iCs/>
        </w:rPr>
        <w:t>The preparation of indigo from 2-nitrobenzaldehyde and propanone</w:t>
      </w:r>
    </w:p>
    <w:p w14:paraId="0E1C208A" w14:textId="15A901F1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5517DD9B" w14:textId="77777777" w:rsidR="00FD7D9D" w:rsidRPr="00FD7D9D" w:rsidRDefault="00FD7D9D" w:rsidP="00FD7D9D"/>
    <w:p w14:paraId="5F69CDA5" w14:textId="364B0C40" w:rsidR="00020D54" w:rsidRPr="00020D54" w:rsidRDefault="00020D54" w:rsidP="00020D54">
      <w:pPr>
        <w:pStyle w:val="ListParagraph"/>
        <w:numPr>
          <w:ilvl w:val="0"/>
          <w:numId w:val="23"/>
        </w:numPr>
      </w:pPr>
      <w:r>
        <w:t xml:space="preserve">Read our standard health and safety guidance here </w:t>
      </w:r>
      <w:hyperlink r:id="rId13" w:history="1">
        <w:r w:rsidRPr="00020D54">
          <w:rPr>
            <w:rStyle w:val="Hyperlink"/>
            <w:rFonts w:ascii="Roboto" w:hAnsi="Roboto" w:cs="Times New Roman"/>
            <w:sz w:val="20"/>
            <w:szCs w:val="20"/>
          </w:rPr>
          <w:t>https://rsc.li/3BXrM8v</w:t>
        </w:r>
      </w:hyperlink>
      <w:r>
        <w:t xml:space="preserve"> </w:t>
      </w:r>
    </w:p>
    <w:p w14:paraId="730E4983" w14:textId="2DD8560C" w:rsidR="00020D54" w:rsidRDefault="00020D54" w:rsidP="00020D54">
      <w:pPr>
        <w:pStyle w:val="ListParagraph"/>
        <w:numPr>
          <w:ilvl w:val="0"/>
          <w:numId w:val="23"/>
        </w:numPr>
      </w:pPr>
      <w:r>
        <w:t>Students must wear suitable protection (Splash resistant goggles to BS EN166 3).</w:t>
      </w:r>
    </w:p>
    <w:p w14:paraId="0627278C" w14:textId="77777777" w:rsidR="00020D54" w:rsidRDefault="00020D54" w:rsidP="00020D54">
      <w:pPr>
        <w:pStyle w:val="ListParagraph"/>
        <w:numPr>
          <w:ilvl w:val="0"/>
          <w:numId w:val="23"/>
        </w:numPr>
      </w:pPr>
      <w:r>
        <w:t>Sodium hydroxide solution, 0.5 mol dm–3 NaOH (aq) is corrosive (see CLEAPSS Hazcard </w:t>
      </w:r>
      <w:hyperlink r:id="rId14" w:history="1">
        <w:r w:rsidRPr="00020D54">
          <w:rPr>
            <w:rStyle w:val="Hyperlink"/>
            <w:rFonts w:ascii="Roboto" w:hAnsi="Roboto"/>
            <w:sz w:val="20"/>
            <w:szCs w:val="20"/>
          </w:rPr>
          <w:t>HC091a</w:t>
        </w:r>
      </w:hyperlink>
      <w:r>
        <w:t>).</w:t>
      </w:r>
    </w:p>
    <w:p w14:paraId="2724CA34" w14:textId="77777777" w:rsidR="00020D54" w:rsidRDefault="00020D54" w:rsidP="00020D54">
      <w:pPr>
        <w:pStyle w:val="ListParagraph"/>
        <w:numPr>
          <w:ilvl w:val="0"/>
          <w:numId w:val="23"/>
        </w:numPr>
      </w:pPr>
      <w:r>
        <w:t>Propanone is highly flammable, and an eye/respiratory irritant (see CLEAPSS Hazcard </w:t>
      </w:r>
      <w:hyperlink r:id="rId15" w:history="1">
        <w:r w:rsidRPr="00020D54">
          <w:rPr>
            <w:rStyle w:val="Hyperlink"/>
            <w:rFonts w:ascii="Roboto" w:hAnsi="Roboto"/>
            <w:sz w:val="20"/>
            <w:szCs w:val="20"/>
          </w:rPr>
          <w:t>HC085a</w:t>
        </w:r>
      </w:hyperlink>
      <w:r>
        <w:t>)</w:t>
      </w:r>
    </w:p>
    <w:p w14:paraId="496DE40A" w14:textId="0C3F1327" w:rsidR="00020D54" w:rsidRDefault="00020D54" w:rsidP="00020D54">
      <w:pPr>
        <w:pStyle w:val="ListParagraph"/>
        <w:numPr>
          <w:ilvl w:val="0"/>
          <w:numId w:val="23"/>
        </w:numPr>
      </w:pPr>
      <w:r>
        <w:t>2-Nitrobenzaldehyde is Harmful if swallowed and a skin/eye and respiratory irritant</w:t>
      </w:r>
      <w:r w:rsidR="00815A72">
        <w:t xml:space="preserve"> (</w:t>
      </w:r>
      <w:r w:rsidR="00815A72">
        <w:t>See ChemSpider10630</w:t>
      </w:r>
      <w:r w:rsidR="00815A72">
        <w:t>)</w:t>
      </w:r>
      <w:r>
        <w:t>.</w:t>
      </w:r>
    </w:p>
    <w:p w14:paraId="243EB354" w14:textId="77777777" w:rsidR="00D0546F" w:rsidRPr="00D511D8" w:rsidRDefault="00D0546F" w:rsidP="00D511D8"/>
    <w:sectPr w:rsidR="00D0546F" w:rsidRPr="00D511D8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7FF4" w14:textId="77777777" w:rsidR="00533BED" w:rsidRDefault="00533BED" w:rsidP="00883634">
      <w:pPr>
        <w:spacing w:line="240" w:lineRule="auto"/>
      </w:pPr>
      <w:r>
        <w:separator/>
      </w:r>
    </w:p>
  </w:endnote>
  <w:endnote w:type="continuationSeparator" w:id="0">
    <w:p w14:paraId="4DCCAE4F" w14:textId="77777777" w:rsidR="00533BED" w:rsidRDefault="00533BED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71CC75FB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ED1857" w:rsidRPr="004D0D4E">
        <w:rPr>
          <w:rStyle w:val="Hyperlink"/>
          <w:sz w:val="16"/>
          <w:szCs w:val="16"/>
        </w:rPr>
        <w:t>https://rsc.li/3UOWyZM</w:t>
      </w:r>
    </w:hyperlink>
    <w:r w:rsidR="00ED18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3FEB" w14:textId="77777777" w:rsidR="00533BED" w:rsidRDefault="00533BED" w:rsidP="00883634">
      <w:pPr>
        <w:spacing w:line="240" w:lineRule="auto"/>
      </w:pPr>
      <w:r>
        <w:separator/>
      </w:r>
    </w:p>
  </w:footnote>
  <w:footnote w:type="continuationSeparator" w:id="0">
    <w:p w14:paraId="1A7C80C3" w14:textId="77777777" w:rsidR="00533BED" w:rsidRDefault="00533BED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35506"/>
    <w:multiLevelType w:val="multilevel"/>
    <w:tmpl w:val="216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60728"/>
    <w:multiLevelType w:val="hybridMultilevel"/>
    <w:tmpl w:val="863E6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F54"/>
    <w:multiLevelType w:val="multilevel"/>
    <w:tmpl w:val="5400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5018A"/>
    <w:multiLevelType w:val="hybridMultilevel"/>
    <w:tmpl w:val="51CE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418F1"/>
    <w:multiLevelType w:val="multilevel"/>
    <w:tmpl w:val="232C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F3CA3"/>
    <w:multiLevelType w:val="hybridMultilevel"/>
    <w:tmpl w:val="015A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600929">
    <w:abstractNumId w:val="1"/>
  </w:num>
  <w:num w:numId="2" w16cid:durableId="1312910214">
    <w:abstractNumId w:val="20"/>
  </w:num>
  <w:num w:numId="3" w16cid:durableId="2052000582">
    <w:abstractNumId w:val="8"/>
  </w:num>
  <w:num w:numId="4" w16cid:durableId="1049262221">
    <w:abstractNumId w:val="15"/>
  </w:num>
  <w:num w:numId="5" w16cid:durableId="1043754090">
    <w:abstractNumId w:val="21"/>
  </w:num>
  <w:num w:numId="6" w16cid:durableId="1885748412">
    <w:abstractNumId w:val="2"/>
  </w:num>
  <w:num w:numId="7" w16cid:durableId="640961667">
    <w:abstractNumId w:val="16"/>
  </w:num>
  <w:num w:numId="8" w16cid:durableId="1175532223">
    <w:abstractNumId w:val="12"/>
  </w:num>
  <w:num w:numId="9" w16cid:durableId="562446751">
    <w:abstractNumId w:val="0"/>
  </w:num>
  <w:num w:numId="10" w16cid:durableId="1919897570">
    <w:abstractNumId w:val="3"/>
  </w:num>
  <w:num w:numId="11" w16cid:durableId="1924945837">
    <w:abstractNumId w:val="9"/>
  </w:num>
  <w:num w:numId="12" w16cid:durableId="2122649211">
    <w:abstractNumId w:val="7"/>
  </w:num>
  <w:num w:numId="13" w16cid:durableId="348486866">
    <w:abstractNumId w:val="19"/>
  </w:num>
  <w:num w:numId="14" w16cid:durableId="1304120627">
    <w:abstractNumId w:val="22"/>
  </w:num>
  <w:num w:numId="15" w16cid:durableId="2122413040">
    <w:abstractNumId w:val="11"/>
  </w:num>
  <w:num w:numId="16" w16cid:durableId="1778329597">
    <w:abstractNumId w:val="17"/>
  </w:num>
  <w:num w:numId="17" w16cid:durableId="32386581">
    <w:abstractNumId w:val="14"/>
  </w:num>
  <w:num w:numId="18" w16cid:durableId="1852598752">
    <w:abstractNumId w:val="4"/>
  </w:num>
  <w:num w:numId="19" w16cid:durableId="137570841">
    <w:abstractNumId w:val="10"/>
  </w:num>
  <w:num w:numId="20" w16cid:durableId="636302388">
    <w:abstractNumId w:val="13"/>
  </w:num>
  <w:num w:numId="21" w16cid:durableId="227541257">
    <w:abstractNumId w:val="18"/>
  </w:num>
  <w:num w:numId="22" w16cid:durableId="1699812080">
    <w:abstractNumId w:val="6"/>
  </w:num>
  <w:num w:numId="23" w16cid:durableId="25956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0D54"/>
    <w:rsid w:val="000259B8"/>
    <w:rsid w:val="000548C2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33BED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C798E"/>
    <w:rsid w:val="006E6495"/>
    <w:rsid w:val="006F11C7"/>
    <w:rsid w:val="006F1D7B"/>
    <w:rsid w:val="007648CD"/>
    <w:rsid w:val="00795D31"/>
    <w:rsid w:val="007B29DA"/>
    <w:rsid w:val="007C5B2B"/>
    <w:rsid w:val="00801C93"/>
    <w:rsid w:val="00815A72"/>
    <w:rsid w:val="00883634"/>
    <w:rsid w:val="00883CB8"/>
    <w:rsid w:val="008D2638"/>
    <w:rsid w:val="009055FB"/>
    <w:rsid w:val="00942589"/>
    <w:rsid w:val="00944467"/>
    <w:rsid w:val="009520DF"/>
    <w:rsid w:val="009662E3"/>
    <w:rsid w:val="0097778A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BD7DF2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D1857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.li/3BXrM8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C0pip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85A-Propanone-and-other-ketones-1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91a-Sodium-hydroxide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UOWyZ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microscale synthesis of indigo dye – teacher notes</dc:title>
  <dc:subject>TBC</dc:subject>
  <dc:creator>Royal Society of Chemistry</dc:creator>
  <cp:keywords>RSC</cp:keywords>
  <dc:description>Carry out a microscale organic synthesis to produce indigo dye</dc:description>
  <cp:lastModifiedBy>Bobby Wells-Brown</cp:lastModifiedBy>
  <cp:revision>5</cp:revision>
  <dcterms:created xsi:type="dcterms:W3CDTF">2022-09-30T13:25:00Z</dcterms:created>
  <dcterms:modified xsi:type="dcterms:W3CDTF">2022-09-30T13:46:00Z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