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5E04CE5A" w:rsidR="00D511D8" w:rsidRDefault="00750108" w:rsidP="00D0546F">
      <w:pPr>
        <w:pStyle w:val="Heading1"/>
        <w:tabs>
          <w:tab w:val="left" w:pos="1332"/>
        </w:tabs>
      </w:pPr>
      <w:bookmarkStart w:id="0" w:name="_Hlk116285493"/>
      <w:r w:rsidRPr="00750108">
        <w:t xml:space="preserve">Measuring the amount of vitamin C in fruit drinks </w:t>
      </w:r>
      <w:bookmarkEnd w:id="0"/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484EDA3A" w:rsidR="00D0546F" w:rsidRDefault="00750108" w:rsidP="00140168">
      <w:r w:rsidRPr="00750108">
        <w:t>Food, scientific methodology. Quantitative chemistry/mole calculations.</w:t>
      </w:r>
    </w:p>
    <w:p w14:paraId="711EF8BF" w14:textId="2580EB75" w:rsidR="00D0546F" w:rsidRDefault="00D0546F" w:rsidP="00D0546F">
      <w:pPr>
        <w:pStyle w:val="Heading2"/>
      </w:pPr>
      <w:r>
        <w:t>Timing</w:t>
      </w:r>
    </w:p>
    <w:p w14:paraId="5DD5AD43" w14:textId="39FE1CB7" w:rsidR="00A21641" w:rsidRPr="00A21641" w:rsidRDefault="00750108" w:rsidP="00A21641">
      <w:r>
        <w:t>20 minutes</w:t>
      </w:r>
    </w:p>
    <w:p w14:paraId="2A857170" w14:textId="39DA9F3C" w:rsidR="00D0546F" w:rsidRDefault="00A21641" w:rsidP="00A21641">
      <w:pPr>
        <w:pStyle w:val="Heading2"/>
      </w:pPr>
      <w:r>
        <w:t>Description</w:t>
      </w:r>
    </w:p>
    <w:p w14:paraId="34171EE4" w14:textId="77777777" w:rsidR="00750108" w:rsidRDefault="00750108" w:rsidP="00A21641">
      <w:r w:rsidRPr="00750108">
        <w:t xml:space="preserve">In this experiment students use the microscale titration technique to measure the amount of vitamin C (ascorbic acid) in fruit drinks. The basis of the measurement is as follows. </w:t>
      </w:r>
    </w:p>
    <w:p w14:paraId="73747439" w14:textId="77777777" w:rsidR="00FD651A" w:rsidRDefault="00FD651A" w:rsidP="00A21641"/>
    <w:p w14:paraId="4E3C5E02" w14:textId="6AC71B6F" w:rsidR="00750108" w:rsidRDefault="00750108" w:rsidP="00A21641">
      <w:r w:rsidRPr="00750108">
        <w:t xml:space="preserve">A known excess amount of iodine is generated by the reaction between iodate, </w:t>
      </w:r>
      <w:proofErr w:type="gramStart"/>
      <w:r w:rsidRPr="00750108">
        <w:t>iodide</w:t>
      </w:r>
      <w:proofErr w:type="gramEnd"/>
      <w:r w:rsidRPr="00750108">
        <w:t xml:space="preserve"> and </w:t>
      </w:r>
      <w:r w:rsidR="00F6028D">
        <w:t>sulfuric</w:t>
      </w:r>
      <w:r w:rsidRPr="00750108">
        <w:t xml:space="preserve"> acid: </w:t>
      </w:r>
    </w:p>
    <w:p w14:paraId="061688CC" w14:textId="19185478" w:rsidR="00750108" w:rsidRDefault="00750108" w:rsidP="00A21641">
      <w:r w:rsidRPr="00750108">
        <w:t>IO</w:t>
      </w:r>
      <w:r w:rsidRPr="005D1F23">
        <w:rPr>
          <w:vertAlign w:val="subscript"/>
        </w:rPr>
        <w:t>3–</w:t>
      </w:r>
      <w:r w:rsidRPr="00750108">
        <w:t>(</w:t>
      </w:r>
      <w:proofErr w:type="spellStart"/>
      <w:r w:rsidRPr="00750108">
        <w:t>aq</w:t>
      </w:r>
      <w:proofErr w:type="spellEnd"/>
      <w:r w:rsidRPr="00750108">
        <w:t>) + 5I</w:t>
      </w:r>
      <w:r w:rsidRPr="005D1F23">
        <w:rPr>
          <w:vertAlign w:val="superscript"/>
        </w:rPr>
        <w:t>–</w:t>
      </w:r>
      <w:r w:rsidRPr="00750108">
        <w:t>(</w:t>
      </w:r>
      <w:proofErr w:type="spellStart"/>
      <w:r w:rsidRPr="00750108">
        <w:t>aq</w:t>
      </w:r>
      <w:proofErr w:type="spellEnd"/>
      <w:r w:rsidRPr="00750108">
        <w:t>) + 6H</w:t>
      </w:r>
      <w:r w:rsidRPr="005D1F23">
        <w:rPr>
          <w:vertAlign w:val="superscript"/>
        </w:rPr>
        <w:t>+</w:t>
      </w:r>
      <w:r w:rsidRPr="00750108">
        <w:t>(</w:t>
      </w:r>
      <w:proofErr w:type="spellStart"/>
      <w:r w:rsidRPr="00750108">
        <w:t>aq</w:t>
      </w:r>
      <w:proofErr w:type="spellEnd"/>
      <w:r w:rsidRPr="00750108">
        <w:t>) → 3I</w:t>
      </w:r>
      <w:r w:rsidRPr="005D1F23">
        <w:rPr>
          <w:vertAlign w:val="subscript"/>
        </w:rPr>
        <w:t>2</w:t>
      </w:r>
      <w:r w:rsidRPr="00750108">
        <w:t>(</w:t>
      </w:r>
      <w:proofErr w:type="spellStart"/>
      <w:r w:rsidRPr="00750108">
        <w:t>aq</w:t>
      </w:r>
      <w:proofErr w:type="spellEnd"/>
      <w:r w:rsidRPr="00750108">
        <w:t>) + 3</w:t>
      </w:r>
      <w:proofErr w:type="gramStart"/>
      <w:r w:rsidRPr="00750108">
        <w:t>H</w:t>
      </w:r>
      <w:r w:rsidRPr="005D1F23">
        <w:rPr>
          <w:vertAlign w:val="subscript"/>
        </w:rPr>
        <w:t>2</w:t>
      </w:r>
      <w:r w:rsidRPr="00750108">
        <w:t>O(</w:t>
      </w:r>
      <w:proofErr w:type="spellStart"/>
      <w:proofErr w:type="gramEnd"/>
      <w:r w:rsidRPr="00750108">
        <w:t>aq</w:t>
      </w:r>
      <w:proofErr w:type="spellEnd"/>
      <w:r w:rsidRPr="00750108">
        <w:t>)</w:t>
      </w:r>
    </w:p>
    <w:p w14:paraId="4CB51EE1" w14:textId="77777777" w:rsidR="00FD651A" w:rsidRDefault="00FD651A" w:rsidP="00A21641"/>
    <w:p w14:paraId="131B9DC9" w14:textId="559B9522" w:rsidR="00A21641" w:rsidRDefault="00750108" w:rsidP="00A21641">
      <w:r w:rsidRPr="00750108">
        <w:t>A measured amount of fruit drink is added. The ascorbic acid in the drink reacts quantitatively with some of the iodine:</w:t>
      </w:r>
    </w:p>
    <w:p w14:paraId="0F6F8B5B" w14:textId="4541CABF" w:rsidR="00750108" w:rsidRDefault="00750108" w:rsidP="00A21641"/>
    <w:p w14:paraId="080BCD11" w14:textId="1A1F8D78" w:rsidR="00750108" w:rsidRDefault="00750108" w:rsidP="00A21641">
      <w:r>
        <w:rPr>
          <w:noProof/>
        </w:rPr>
        <w:drawing>
          <wp:inline distT="0" distB="0" distL="0" distR="0" wp14:anchorId="3B249D69" wp14:editId="6DCADA24">
            <wp:extent cx="5731510" cy="1587500"/>
            <wp:effectExtent l="0" t="0" r="2540" b="0"/>
            <wp:docPr id="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524A" w14:textId="77777777" w:rsidR="00FD651A" w:rsidRDefault="00FD651A" w:rsidP="00A21641"/>
    <w:p w14:paraId="609CFA0B" w14:textId="5B6E7C4C" w:rsidR="00750108" w:rsidRDefault="00750108" w:rsidP="00A21641">
      <w:r w:rsidRPr="00750108">
        <w:t xml:space="preserve">The excess iodine is then titrated against standard </w:t>
      </w:r>
      <w:r w:rsidR="00F6028D">
        <w:t>thiosulfate</w:t>
      </w:r>
      <w:r w:rsidRPr="00750108">
        <w:t xml:space="preserve"> solution: </w:t>
      </w:r>
    </w:p>
    <w:p w14:paraId="4782E7C5" w14:textId="4E4FA5EB" w:rsidR="00750108" w:rsidRPr="00A21641" w:rsidRDefault="00750108" w:rsidP="00A21641">
      <w:r w:rsidRPr="00750108">
        <w:t>I</w:t>
      </w:r>
      <w:r w:rsidRPr="005D1F23">
        <w:rPr>
          <w:vertAlign w:val="subscript"/>
        </w:rPr>
        <w:t>2</w:t>
      </w:r>
      <w:r w:rsidRPr="00750108">
        <w:t xml:space="preserve"> + 2S</w:t>
      </w:r>
      <w:r w:rsidRPr="005D1F23">
        <w:rPr>
          <w:vertAlign w:val="subscript"/>
        </w:rPr>
        <w:t>2</w:t>
      </w:r>
      <w:r w:rsidRPr="00750108">
        <w:t>O</w:t>
      </w:r>
      <w:r w:rsidRPr="005D1F23">
        <w:rPr>
          <w:vertAlign w:val="subscript"/>
        </w:rPr>
        <w:t>3</w:t>
      </w:r>
      <w:r w:rsidRPr="005D1F23">
        <w:rPr>
          <w:vertAlign w:val="superscript"/>
        </w:rPr>
        <w:t>2–</w:t>
      </w:r>
      <w:r w:rsidRPr="00750108">
        <w:t xml:space="preserve"> → S</w:t>
      </w:r>
      <w:r w:rsidRPr="005D1F23">
        <w:rPr>
          <w:vertAlign w:val="subscript"/>
        </w:rPr>
        <w:t>4</w:t>
      </w:r>
      <w:r w:rsidRPr="00750108">
        <w:t>O</w:t>
      </w:r>
      <w:r w:rsidRPr="005D1F23">
        <w:rPr>
          <w:vertAlign w:val="subscript"/>
        </w:rPr>
        <w:t>6</w:t>
      </w:r>
      <w:r w:rsidRPr="005D1F23">
        <w:rPr>
          <w:vertAlign w:val="superscript"/>
        </w:rPr>
        <w:t>2–</w:t>
      </w:r>
      <w:r w:rsidRPr="00750108">
        <w:t xml:space="preserve"> + 2I</w:t>
      </w:r>
      <w:r w:rsidRPr="005D1F23">
        <w:rPr>
          <w:vertAlign w:val="superscript"/>
        </w:rPr>
        <w:t>–</w:t>
      </w:r>
    </w:p>
    <w:p w14:paraId="07FA41E6" w14:textId="26BEB8D2" w:rsidR="00750108" w:rsidRPr="00750108" w:rsidRDefault="00D0546F" w:rsidP="00750108">
      <w:pPr>
        <w:pStyle w:val="Heading2"/>
      </w:pPr>
      <w:r>
        <w:t>Apparatus</w:t>
      </w:r>
    </w:p>
    <w:p w14:paraId="03FFC749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Eye protection</w:t>
      </w:r>
    </w:p>
    <w:p w14:paraId="068CDF57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Student worksheet</w:t>
      </w:r>
    </w:p>
    <w:p w14:paraId="6560B956" w14:textId="14138F6B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 xml:space="preserve">Microscale titration apparatus </w:t>
      </w:r>
      <w:r>
        <w:t xml:space="preserve">- </w:t>
      </w:r>
      <w:r w:rsidRPr="00750108">
        <w:t>see our apparatus and techniques for microscale chemistry guidance</w:t>
      </w:r>
      <w:r>
        <w:t xml:space="preserve"> below</w:t>
      </w:r>
    </w:p>
    <w:p w14:paraId="4AB302F1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Pipette (glass), 1 cm</w:t>
      </w:r>
      <w:r w:rsidRPr="00750108">
        <w:rPr>
          <w:vertAlign w:val="superscript"/>
        </w:rPr>
        <w:t>3</w:t>
      </w:r>
    </w:p>
    <w:p w14:paraId="5084A434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Pipette (glass), 2 cm</w:t>
      </w:r>
      <w:r w:rsidRPr="00750108">
        <w:rPr>
          <w:rStyle w:val="Strong"/>
          <w:b w:val="0"/>
          <w:bCs w:val="0"/>
          <w:vertAlign w:val="superscript"/>
        </w:rPr>
        <w:t>3</w:t>
      </w:r>
    </w:p>
    <w:p w14:paraId="0B9C31C4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Pipette filler</w:t>
      </w:r>
    </w:p>
    <w:p w14:paraId="022DDBA3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Beaker, 25 cm</w:t>
      </w:r>
      <w:r w:rsidRPr="00750108">
        <w:rPr>
          <w:vertAlign w:val="superscript"/>
        </w:rPr>
        <w:t>3</w:t>
      </w:r>
    </w:p>
    <w:p w14:paraId="344FAEDE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Measuring cylinder, 5 cm</w:t>
      </w:r>
      <w:r w:rsidRPr="00750108">
        <w:rPr>
          <w:vertAlign w:val="superscript"/>
        </w:rPr>
        <w:t>3</w:t>
      </w:r>
    </w:p>
    <w:p w14:paraId="6FF44C65" w14:textId="77777777" w:rsidR="00750108" w:rsidRPr="00750108" w:rsidRDefault="00750108" w:rsidP="00750108">
      <w:pPr>
        <w:pStyle w:val="ListParagraph"/>
        <w:numPr>
          <w:ilvl w:val="0"/>
          <w:numId w:val="19"/>
        </w:numPr>
      </w:pPr>
      <w:r w:rsidRPr="00750108">
        <w:t>Beaker (for filling titration apparatus), 10 cm</w:t>
      </w:r>
      <w:r w:rsidRPr="00750108">
        <w:rPr>
          <w:vertAlign w:val="superscript"/>
        </w:rPr>
        <w:t>3</w:t>
      </w:r>
    </w:p>
    <w:p w14:paraId="069A545C" w14:textId="69A307A4" w:rsidR="00D0546F" w:rsidRDefault="00D0546F" w:rsidP="00D0546F">
      <w:pPr>
        <w:pStyle w:val="Default"/>
        <w:rPr>
          <w:sz w:val="20"/>
          <w:szCs w:val="20"/>
        </w:rPr>
      </w:pPr>
    </w:p>
    <w:p w14:paraId="2E68FD97" w14:textId="7382F534" w:rsidR="00D0546F" w:rsidRDefault="00D0546F" w:rsidP="00D0546F">
      <w:pPr>
        <w:pStyle w:val="Heading2"/>
      </w:pPr>
      <w:r>
        <w:t>Chemicals</w:t>
      </w:r>
    </w:p>
    <w:p w14:paraId="5E57098C" w14:textId="61BD9EE1" w:rsidR="00750108" w:rsidRPr="00DA6D46" w:rsidRDefault="00750108" w:rsidP="00750108">
      <w:r w:rsidRPr="00DA6D46">
        <w:t>Solutions should be contained in plastic pipettes. See the accompanying guidance on </w:t>
      </w:r>
      <w:r w:rsidRPr="00750108">
        <w:t>apparatus and techniques for microscale chemistry</w:t>
      </w:r>
      <w:r w:rsidRPr="00DA6D46">
        <w:t>, which includes instructions for preparing a variety of solutions</w:t>
      </w:r>
      <w:r>
        <w:t xml:space="preserve"> here </w:t>
      </w:r>
      <w:hyperlink r:id="rId12" w:history="1">
        <w:r w:rsidR="000F6A95" w:rsidRPr="00FB73BA">
          <w:rPr>
            <w:rStyle w:val="Hyperlink"/>
          </w:rPr>
          <w:t>https://rsc.li/3fUiMJY</w:t>
        </w:r>
      </w:hyperlink>
      <w:r w:rsidR="000F6A95">
        <w:t xml:space="preserve"> </w:t>
      </w:r>
    </w:p>
    <w:p w14:paraId="0205C979" w14:textId="77777777" w:rsidR="00750108" w:rsidRPr="00750108" w:rsidRDefault="00750108" w:rsidP="00750108"/>
    <w:p w14:paraId="705B12AC" w14:textId="5DD365E0" w:rsidR="00750108" w:rsidRPr="00750108" w:rsidRDefault="00750108" w:rsidP="00750108">
      <w:pPr>
        <w:pStyle w:val="ListParagraph"/>
        <w:numPr>
          <w:ilvl w:val="0"/>
          <w:numId w:val="21"/>
        </w:numPr>
      </w:pPr>
      <w:r w:rsidRPr="00750108">
        <w:t xml:space="preserve">Sodium </w:t>
      </w:r>
      <w:r w:rsidR="00F6028D">
        <w:t>thiosulfate</w:t>
      </w:r>
    </w:p>
    <w:p w14:paraId="70E84645" w14:textId="77777777" w:rsidR="00750108" w:rsidRPr="00750108" w:rsidRDefault="00750108" w:rsidP="00750108">
      <w:pPr>
        <w:pStyle w:val="ListParagraph"/>
        <w:numPr>
          <w:ilvl w:val="0"/>
          <w:numId w:val="21"/>
        </w:numPr>
      </w:pPr>
      <w:r w:rsidRPr="00750108">
        <w:t>Potassium iodate</w:t>
      </w:r>
    </w:p>
    <w:p w14:paraId="19DCB397" w14:textId="77777777" w:rsidR="00750108" w:rsidRPr="00750108" w:rsidRDefault="00750108" w:rsidP="00750108">
      <w:pPr>
        <w:pStyle w:val="ListParagraph"/>
        <w:numPr>
          <w:ilvl w:val="0"/>
          <w:numId w:val="21"/>
        </w:numPr>
      </w:pPr>
      <w:r w:rsidRPr="00750108">
        <w:t>Potassium iodide </w:t>
      </w:r>
    </w:p>
    <w:p w14:paraId="42E25856" w14:textId="77777777" w:rsidR="00750108" w:rsidRPr="00750108" w:rsidRDefault="00750108" w:rsidP="00750108">
      <w:pPr>
        <w:pStyle w:val="ListParagraph"/>
        <w:numPr>
          <w:ilvl w:val="0"/>
          <w:numId w:val="21"/>
        </w:numPr>
      </w:pPr>
      <w:r w:rsidRPr="00750108">
        <w:t>Starch solution (freshly made)</w:t>
      </w:r>
    </w:p>
    <w:p w14:paraId="0063A2BA" w14:textId="77777777" w:rsidR="00750108" w:rsidRPr="00750108" w:rsidRDefault="00750108" w:rsidP="00750108">
      <w:pPr>
        <w:pStyle w:val="ListParagraph"/>
        <w:numPr>
          <w:ilvl w:val="0"/>
          <w:numId w:val="21"/>
        </w:numPr>
      </w:pPr>
      <w:r w:rsidRPr="00750108">
        <w:t>Sulfuric acid, 1 mol dm</w:t>
      </w:r>
      <w:r w:rsidRPr="00750108">
        <w:rPr>
          <w:vertAlign w:val="superscript"/>
        </w:rPr>
        <w:t>3</w:t>
      </w:r>
    </w:p>
    <w:p w14:paraId="522838EB" w14:textId="53625F3D" w:rsidR="004E0D1B" w:rsidRPr="00750108" w:rsidRDefault="00750108" w:rsidP="00750108">
      <w:pPr>
        <w:pStyle w:val="ListParagraph"/>
        <w:numPr>
          <w:ilvl w:val="0"/>
          <w:numId w:val="21"/>
        </w:numPr>
      </w:pPr>
      <w:r w:rsidRPr="00750108">
        <w:t>Sample(s) of fruit juice</w:t>
      </w:r>
    </w:p>
    <w:p w14:paraId="1DB41741" w14:textId="0933CCFE" w:rsidR="00750108" w:rsidRDefault="00750108" w:rsidP="004E0D1B">
      <w:pPr>
        <w:pStyle w:val="Heading2"/>
      </w:pPr>
      <w:r>
        <w:t>Stock solutions</w:t>
      </w:r>
    </w:p>
    <w:p w14:paraId="144BED90" w14:textId="763CBD34" w:rsidR="00750108" w:rsidRDefault="00750108" w:rsidP="00750108">
      <w:pPr>
        <w:pStyle w:val="ListParagraph"/>
        <w:numPr>
          <w:ilvl w:val="0"/>
          <w:numId w:val="22"/>
        </w:numPr>
      </w:pPr>
      <w:r w:rsidRPr="00750108">
        <w:t xml:space="preserve">Sodium </w:t>
      </w:r>
      <w:r w:rsidR="00F6028D">
        <w:t>thiosulfate</w:t>
      </w:r>
      <w:r w:rsidRPr="00750108">
        <w:t xml:space="preserve"> solution 0.010 mol dm</w:t>
      </w:r>
      <w:r w:rsidRPr="005D1F23">
        <w:rPr>
          <w:vertAlign w:val="superscript"/>
        </w:rPr>
        <w:t>–3</w:t>
      </w:r>
      <w:r w:rsidRPr="00750108">
        <w:t xml:space="preserve"> </w:t>
      </w:r>
    </w:p>
    <w:p w14:paraId="6F4F0369" w14:textId="1F9E3B0C" w:rsidR="00750108" w:rsidRDefault="00750108" w:rsidP="00750108">
      <w:pPr>
        <w:pStyle w:val="ListParagraph"/>
      </w:pPr>
      <w:r w:rsidRPr="00750108">
        <w:t xml:space="preserve">Weigh out, accurately, </w:t>
      </w:r>
      <w:r w:rsidRPr="005D1F23">
        <w:rPr>
          <w:i/>
          <w:iCs/>
        </w:rPr>
        <w:t>ca</w:t>
      </w:r>
      <w:r w:rsidRPr="00750108">
        <w:t xml:space="preserve"> 0.620 g of Na</w:t>
      </w:r>
      <w:r w:rsidRPr="005D1F23">
        <w:rPr>
          <w:vertAlign w:val="subscript"/>
        </w:rPr>
        <w:t>2</w:t>
      </w:r>
      <w:r w:rsidRPr="00750108">
        <w:t>S</w:t>
      </w:r>
      <w:r w:rsidRPr="005D1F23">
        <w:rPr>
          <w:vertAlign w:val="subscript"/>
        </w:rPr>
        <w:t>2</w:t>
      </w:r>
      <w:r w:rsidRPr="00750108">
        <w:t>O</w:t>
      </w:r>
      <w:r w:rsidRPr="005D1F23">
        <w:rPr>
          <w:vertAlign w:val="subscript"/>
        </w:rPr>
        <w:t>3</w:t>
      </w:r>
      <w:r w:rsidRPr="00750108">
        <w:t>.5H</w:t>
      </w:r>
      <w:r w:rsidRPr="005D1F23">
        <w:rPr>
          <w:vertAlign w:val="subscript"/>
        </w:rPr>
        <w:t>2</w:t>
      </w:r>
      <w:r w:rsidRPr="00750108">
        <w:t>O, dissolve in deionised water and make up to 250 cm</w:t>
      </w:r>
      <w:r w:rsidRPr="005D1F23">
        <w:rPr>
          <w:vertAlign w:val="superscript"/>
        </w:rPr>
        <w:t>3</w:t>
      </w:r>
      <w:r w:rsidRPr="00750108">
        <w:t xml:space="preserve"> in a volumetric flask. Store this stock solution in a dark glass bottle. </w:t>
      </w:r>
    </w:p>
    <w:p w14:paraId="602A8519" w14:textId="77777777" w:rsidR="00750108" w:rsidRDefault="00750108" w:rsidP="00750108"/>
    <w:p w14:paraId="670822F3" w14:textId="7C5633E2" w:rsidR="00750108" w:rsidRDefault="00750108" w:rsidP="00750108">
      <w:pPr>
        <w:pStyle w:val="ListParagraph"/>
        <w:numPr>
          <w:ilvl w:val="0"/>
          <w:numId w:val="22"/>
        </w:numPr>
      </w:pPr>
      <w:r w:rsidRPr="00750108">
        <w:t>Potassium iodate solution 0.001 mol dm</w:t>
      </w:r>
      <w:r w:rsidRPr="005D1F23">
        <w:rPr>
          <w:vertAlign w:val="superscript"/>
        </w:rPr>
        <w:t>–3</w:t>
      </w:r>
      <w:r w:rsidRPr="00750108">
        <w:t xml:space="preserve"> </w:t>
      </w:r>
    </w:p>
    <w:p w14:paraId="61697266" w14:textId="724C0076" w:rsidR="00750108" w:rsidRDefault="00750108" w:rsidP="00750108">
      <w:pPr>
        <w:pStyle w:val="ListParagraph"/>
      </w:pPr>
      <w:r w:rsidRPr="00750108">
        <w:t xml:space="preserve">Weigh out, accurately, </w:t>
      </w:r>
      <w:r w:rsidRPr="005D1F23">
        <w:rPr>
          <w:i/>
          <w:iCs/>
        </w:rPr>
        <w:t>ca</w:t>
      </w:r>
      <w:r w:rsidRPr="00750108">
        <w:t xml:space="preserve"> 0.054 g of KIO</w:t>
      </w:r>
      <w:r w:rsidRPr="005D1F23">
        <w:rPr>
          <w:vertAlign w:val="subscript"/>
        </w:rPr>
        <w:t>3</w:t>
      </w:r>
      <w:r w:rsidRPr="00750108">
        <w:t>, dissolve in deionised water and make up to 250 cm</w:t>
      </w:r>
      <w:r w:rsidRPr="005D1F23">
        <w:rPr>
          <w:vertAlign w:val="superscript"/>
        </w:rPr>
        <w:t>3</w:t>
      </w:r>
      <w:r w:rsidRPr="00750108">
        <w:t xml:space="preserve"> in a volumetric flask. </w:t>
      </w:r>
    </w:p>
    <w:p w14:paraId="2EAED9B5" w14:textId="77777777" w:rsidR="00750108" w:rsidRDefault="00750108" w:rsidP="00750108"/>
    <w:p w14:paraId="7E984A1C" w14:textId="77777777" w:rsidR="00750108" w:rsidRDefault="00750108" w:rsidP="00750108">
      <w:pPr>
        <w:pStyle w:val="ListParagraph"/>
        <w:numPr>
          <w:ilvl w:val="0"/>
          <w:numId w:val="22"/>
        </w:numPr>
      </w:pPr>
      <w:r w:rsidRPr="00750108">
        <w:t>Potassium iodide solution 0.005 mol dm</w:t>
      </w:r>
      <w:r w:rsidRPr="005D1F23">
        <w:rPr>
          <w:vertAlign w:val="superscript"/>
        </w:rPr>
        <w:t>–3</w:t>
      </w:r>
      <w:r w:rsidRPr="00750108">
        <w:t xml:space="preserve"> </w:t>
      </w:r>
    </w:p>
    <w:p w14:paraId="234BF03C" w14:textId="6342392C" w:rsidR="00750108" w:rsidRPr="00750108" w:rsidRDefault="00750108" w:rsidP="00750108">
      <w:pPr>
        <w:pStyle w:val="ListParagraph"/>
      </w:pPr>
      <w:r w:rsidRPr="00750108">
        <w:t>Weigh out 0.21 g of KI, dissolve in deionised water and make up to 250 cm</w:t>
      </w:r>
      <w:r w:rsidRPr="005D1F23">
        <w:rPr>
          <w:vertAlign w:val="superscript"/>
        </w:rPr>
        <w:t>3</w:t>
      </w:r>
      <w:r w:rsidRPr="00750108">
        <w:t xml:space="preserve"> with deionised water.</w:t>
      </w:r>
    </w:p>
    <w:p w14:paraId="0C2D18E1" w14:textId="1E39C16A" w:rsidR="00D0546F" w:rsidRDefault="004E0D1B" w:rsidP="004E0D1B">
      <w:pPr>
        <w:pStyle w:val="Heading2"/>
      </w:pPr>
      <w:r>
        <w:t>Observations</w:t>
      </w:r>
    </w:p>
    <w:p w14:paraId="6CA49D06" w14:textId="77777777" w:rsidR="00750108" w:rsidRPr="00750108" w:rsidRDefault="00750108" w:rsidP="00750108">
      <w:r w:rsidRPr="00750108">
        <w:t>The titre volume should be in the range 0.5–1 cm</w:t>
      </w:r>
      <w:r w:rsidRPr="00750108">
        <w:rPr>
          <w:vertAlign w:val="superscript"/>
        </w:rPr>
        <w:t>3</w:t>
      </w:r>
      <w:r w:rsidRPr="00750108">
        <w:t xml:space="preserve">, the disappearance of the blue-black colour marking the </w:t>
      </w:r>
      <w:proofErr w:type="gramStart"/>
      <w:r w:rsidRPr="00750108">
        <w:t>end-point</w:t>
      </w:r>
      <w:proofErr w:type="gramEnd"/>
      <w:r w:rsidRPr="00750108">
        <w:t>.</w:t>
      </w:r>
    </w:p>
    <w:p w14:paraId="3B84EE44" w14:textId="77777777" w:rsidR="00FD651A" w:rsidRDefault="00FD651A" w:rsidP="00750108"/>
    <w:p w14:paraId="0228D6F6" w14:textId="6C98C330" w:rsidR="00750108" w:rsidRPr="00750108" w:rsidRDefault="00750108" w:rsidP="00750108">
      <w:r w:rsidRPr="00750108">
        <w:t>This experiment offers possibilities for assessing students’ abilities in following instructions and/or processing results.</w:t>
      </w:r>
    </w:p>
    <w:p w14:paraId="4E36AFFF" w14:textId="77777777" w:rsidR="00FD651A" w:rsidRDefault="00FD651A" w:rsidP="00750108"/>
    <w:p w14:paraId="6FB5775B" w14:textId="75B57AD8" w:rsidR="00750108" w:rsidRDefault="00750108" w:rsidP="00750108">
      <w:r w:rsidRPr="00750108">
        <w:t>A survey of a range of fruit drinks (and maybe other products containing vitamin C) could form the basis of a class project or as an activity for a school or college chemistry club.</w:t>
      </w:r>
    </w:p>
    <w:p w14:paraId="5B940CD1" w14:textId="236D8928" w:rsidR="00750108" w:rsidRDefault="00750108" w:rsidP="00750108">
      <w:pPr>
        <w:pStyle w:val="Heading2"/>
      </w:pPr>
      <w:r>
        <w:t>Notes</w:t>
      </w:r>
    </w:p>
    <w:p w14:paraId="435D6667" w14:textId="77777777" w:rsidR="005D1F23" w:rsidRPr="005D1F23" w:rsidRDefault="005D1F23" w:rsidP="005D1F23">
      <w:r w:rsidRPr="005D1F23">
        <w:t>The reaction to generate the iodine is based on using an accurately known volume of the potassium iodate solution (the concentration of which is accurately known).</w:t>
      </w:r>
    </w:p>
    <w:p w14:paraId="6B1446A5" w14:textId="77777777" w:rsidR="00FD651A" w:rsidRDefault="00FD651A" w:rsidP="005D1F23"/>
    <w:p w14:paraId="712E5CE0" w14:textId="230AA979" w:rsidR="005D1F23" w:rsidRPr="005D1F23" w:rsidRDefault="005D1F23" w:rsidP="005D1F23">
      <w:r w:rsidRPr="005D1F23">
        <w:t xml:space="preserve">The potassium iodide solution and the </w:t>
      </w:r>
      <w:r w:rsidR="00F6028D">
        <w:t>sulfuric</w:t>
      </w:r>
      <w:r w:rsidRPr="005D1F23">
        <w:t xml:space="preserve"> acid are added in slight excess, and thus the concentrations of these solutions </w:t>
      </w:r>
      <w:proofErr w:type="gramStart"/>
      <w:r w:rsidRPr="005D1F23">
        <w:t>is</w:t>
      </w:r>
      <w:proofErr w:type="gramEnd"/>
      <w:r w:rsidRPr="005D1F23">
        <w:t xml:space="preserve"> not critical.</w:t>
      </w:r>
    </w:p>
    <w:p w14:paraId="5280CD47" w14:textId="77777777" w:rsidR="00FD651A" w:rsidRDefault="00FD651A" w:rsidP="005D1F23"/>
    <w:p w14:paraId="1AADE6F4" w14:textId="03E710EC" w:rsidR="005D1F23" w:rsidRPr="005D1F23" w:rsidRDefault="005D1F23" w:rsidP="005D1F23">
      <w:r w:rsidRPr="005D1F23">
        <w:t>Instead of generating the iodine in situ, it is possible to use standard iodine solution in this procedure.</w:t>
      </w:r>
    </w:p>
    <w:p w14:paraId="436A375B" w14:textId="77777777" w:rsidR="00FD651A" w:rsidRDefault="00FD651A" w:rsidP="005D1F23"/>
    <w:p w14:paraId="3C337DC0" w14:textId="325008B1" w:rsidR="00750108" w:rsidRDefault="005D1F23" w:rsidP="005D1F23">
      <w:r w:rsidRPr="005D1F23">
        <w:t>This would need to be diluted to give an aliquot containing 7.2 x 10–6 moles of iodine for each determination.</w:t>
      </w:r>
    </w:p>
    <w:p w14:paraId="1EA6C98D" w14:textId="7F16EC32" w:rsidR="005D1F23" w:rsidRDefault="005D1F23" w:rsidP="005D1F23">
      <w:pPr>
        <w:pStyle w:val="Heading2"/>
      </w:pPr>
      <w:r w:rsidRPr="005D1F23">
        <w:t>Specimen result and calculation</w:t>
      </w:r>
    </w:p>
    <w:p w14:paraId="73990927" w14:textId="33D1FE51" w:rsidR="005D1F23" w:rsidRDefault="005D1F23" w:rsidP="005D1F23">
      <w:r>
        <w:t xml:space="preserve">Volume of </w:t>
      </w:r>
      <w:r w:rsidR="00F6028D">
        <w:t>thiosulfate</w:t>
      </w:r>
      <w:r>
        <w:t xml:space="preserve"> delivered during the titration = 0.74 cm</w:t>
      </w:r>
      <w:r w:rsidRPr="005D1F23">
        <w:rPr>
          <w:vertAlign w:val="superscript"/>
        </w:rPr>
        <w:t>3</w:t>
      </w:r>
      <w:r>
        <w:t xml:space="preserve">. </w:t>
      </w:r>
    </w:p>
    <w:p w14:paraId="2ED1454D" w14:textId="62A3BEEF" w:rsidR="005D1F23" w:rsidRDefault="005D1F23" w:rsidP="005D1F23">
      <w:r>
        <w:t xml:space="preserve">Concentration of </w:t>
      </w:r>
      <w:r w:rsidR="00F6028D">
        <w:t>thiosulfate</w:t>
      </w:r>
      <w:r>
        <w:t xml:space="preserve"> = 0.010 mol dm</w:t>
      </w:r>
      <w:r w:rsidRPr="005D1F23">
        <w:rPr>
          <w:vertAlign w:val="superscript"/>
        </w:rPr>
        <w:t>–3</w:t>
      </w:r>
      <w:r>
        <w:t xml:space="preserve">. </w:t>
      </w:r>
    </w:p>
    <w:p w14:paraId="2D7033C6" w14:textId="5CDA7BB8" w:rsidR="005D1F23" w:rsidRDefault="005D1F23" w:rsidP="005D1F23">
      <w:r>
        <w:t xml:space="preserve">Therefore, number of moles </w:t>
      </w:r>
      <w:r w:rsidR="00F6028D">
        <w:t>thiosulfate</w:t>
      </w:r>
      <w:r>
        <w:t xml:space="preserve"> =</w:t>
      </w:r>
    </w:p>
    <w:p w14:paraId="44C91DA2" w14:textId="77777777" w:rsidR="00FD651A" w:rsidRDefault="00FD651A" w:rsidP="005D1F23"/>
    <w:p w14:paraId="4B98E829" w14:textId="5B490023" w:rsidR="005D1F23" w:rsidRDefault="005D1F23" w:rsidP="005D1F23">
      <w:r>
        <w:rPr>
          <w:noProof/>
        </w:rPr>
        <w:lastRenderedPageBreak/>
        <w:drawing>
          <wp:inline distT="0" distB="0" distL="0" distR="0" wp14:anchorId="12B22272" wp14:editId="11F4A542">
            <wp:extent cx="2076450" cy="681502"/>
            <wp:effectExtent l="0" t="0" r="0" b="4445"/>
            <wp:docPr id="2" name="Picture 2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18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3D70" w14:textId="77777777" w:rsidR="00FD651A" w:rsidRDefault="00FD651A" w:rsidP="005D1F23"/>
    <w:p w14:paraId="7F04F88E" w14:textId="728296E1" w:rsidR="005D1F23" w:rsidRDefault="005D1F23" w:rsidP="005D1F23">
      <w:r>
        <w:t>Therefore</w:t>
      </w:r>
      <w:r w:rsidR="00A31EB7">
        <w:t xml:space="preserve">, </w:t>
      </w:r>
      <w:r>
        <w:t>the number of moles of iodine that this reacted with during the titration = 3.7 x 10</w:t>
      </w:r>
      <w:r w:rsidRPr="000F6A95">
        <w:rPr>
          <w:vertAlign w:val="superscript"/>
        </w:rPr>
        <w:t>–6</w:t>
      </w:r>
      <w:r>
        <w:t xml:space="preserve">. </w:t>
      </w:r>
    </w:p>
    <w:p w14:paraId="14601109" w14:textId="77777777" w:rsidR="00FD651A" w:rsidRDefault="00FD651A" w:rsidP="005D1F23"/>
    <w:p w14:paraId="1A971722" w14:textId="447A4F79" w:rsidR="005D1F23" w:rsidRDefault="005D1F23" w:rsidP="005D1F23">
      <w:r>
        <w:t xml:space="preserve">The total number of moles of iodine produced in the reaction between iodate, iodine and </w:t>
      </w:r>
      <w:r w:rsidR="00F6028D">
        <w:t>sulfuric</w:t>
      </w:r>
      <w:r>
        <w:t xml:space="preserve"> acid based on using 2 cm</w:t>
      </w:r>
      <w:r w:rsidRPr="000F6A95">
        <w:rPr>
          <w:vertAlign w:val="superscript"/>
        </w:rPr>
        <w:t>3</w:t>
      </w:r>
      <w:r>
        <w:t xml:space="preserve"> of iodate with a concentration of 0.0012 mol dm</w:t>
      </w:r>
      <w:r w:rsidRPr="000F6A95">
        <w:rPr>
          <w:vertAlign w:val="superscript"/>
        </w:rPr>
        <w:t>–3</w:t>
      </w:r>
      <w:r>
        <w:t xml:space="preserve"> =</w:t>
      </w:r>
    </w:p>
    <w:p w14:paraId="2347C08E" w14:textId="77777777" w:rsidR="00FD651A" w:rsidRDefault="00FD651A" w:rsidP="005D1F23"/>
    <w:p w14:paraId="7858FA75" w14:textId="75BD1542" w:rsidR="005D1F23" w:rsidRDefault="005D1F23" w:rsidP="005D1F23">
      <w:r>
        <w:rPr>
          <w:noProof/>
        </w:rPr>
        <w:drawing>
          <wp:inline distT="0" distB="0" distL="0" distR="0" wp14:anchorId="26B01054" wp14:editId="7C325ED6">
            <wp:extent cx="1971675" cy="664036"/>
            <wp:effectExtent l="0" t="0" r="0" b="3175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367" cy="67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D6F21" w14:textId="77777777" w:rsidR="00FD651A" w:rsidRDefault="00FD651A" w:rsidP="005D1F23"/>
    <w:p w14:paraId="72ECB60B" w14:textId="12B2DB22" w:rsidR="005D1F23" w:rsidRDefault="005D1F23" w:rsidP="005D1F23">
      <w:r>
        <w:t>Therefore, the number of moles of iodine which reacted with the ascorbic acid = 7.2 x 10</w:t>
      </w:r>
      <w:r w:rsidRPr="000F6A95">
        <w:rPr>
          <w:vertAlign w:val="superscript"/>
        </w:rPr>
        <w:t>–6</w:t>
      </w:r>
      <w:r>
        <w:t xml:space="preserve"> – 3.7 x 10</w:t>
      </w:r>
      <w:r w:rsidRPr="000F6A95">
        <w:rPr>
          <w:vertAlign w:val="superscript"/>
        </w:rPr>
        <w:t>–6</w:t>
      </w:r>
      <w:r>
        <w:t xml:space="preserve"> = 3.5 x 10</w:t>
      </w:r>
      <w:r w:rsidRPr="000F6A95">
        <w:rPr>
          <w:vertAlign w:val="superscript"/>
        </w:rPr>
        <w:t>–6</w:t>
      </w:r>
      <w:r>
        <w:t xml:space="preserve"> </w:t>
      </w:r>
    </w:p>
    <w:p w14:paraId="479579C5" w14:textId="77777777" w:rsidR="00FD651A" w:rsidRDefault="00FD651A" w:rsidP="005D1F23"/>
    <w:p w14:paraId="6415AC57" w14:textId="36ED45A4" w:rsidR="005D1F23" w:rsidRDefault="005D1F23" w:rsidP="005D1F23">
      <w:r>
        <w:t>Since 1 mole of iodine reacts with 1 mole of ascorbic acid then the number of moles of ascorbic acid is also 3.5 x 10</w:t>
      </w:r>
      <w:r w:rsidRPr="000F6A95">
        <w:rPr>
          <w:vertAlign w:val="superscript"/>
        </w:rPr>
        <w:t>–6</w:t>
      </w:r>
      <w:r>
        <w:t xml:space="preserve">. </w:t>
      </w:r>
    </w:p>
    <w:p w14:paraId="6736DF8E" w14:textId="77777777" w:rsidR="00E1306A" w:rsidRDefault="00E1306A" w:rsidP="005D1F23"/>
    <w:p w14:paraId="34DC36E2" w14:textId="0CC4712F" w:rsidR="005D1F23" w:rsidRDefault="005D1F23" w:rsidP="005D1F23">
      <w:r>
        <w:t>The volume of the fruit juice used was 1 cm</w:t>
      </w:r>
      <w:r w:rsidRPr="000F6A95">
        <w:rPr>
          <w:vertAlign w:val="superscript"/>
        </w:rPr>
        <w:t>3</w:t>
      </w:r>
      <w:r>
        <w:t xml:space="preserve">. </w:t>
      </w:r>
    </w:p>
    <w:p w14:paraId="76C4E863" w14:textId="77777777" w:rsidR="00E1306A" w:rsidRDefault="00E1306A" w:rsidP="005D1F23"/>
    <w:p w14:paraId="39562F1D" w14:textId="3F2B2F5D" w:rsidR="005D1F23" w:rsidRDefault="005D1F23" w:rsidP="005D1F23">
      <w:r>
        <w:t>Therefore, the number of moles of ascorbic acid in 1000 cm</w:t>
      </w:r>
      <w:r w:rsidRPr="000F6A95">
        <w:rPr>
          <w:vertAlign w:val="superscript"/>
        </w:rPr>
        <w:t>3</w:t>
      </w:r>
      <w:r>
        <w:t xml:space="preserve"> = 3.5 x 10</w:t>
      </w:r>
      <w:r w:rsidRPr="000F6A95">
        <w:rPr>
          <w:vertAlign w:val="superscript"/>
        </w:rPr>
        <w:t>–3</w:t>
      </w:r>
      <w:r>
        <w:t xml:space="preserve">. </w:t>
      </w:r>
    </w:p>
    <w:p w14:paraId="49D6D768" w14:textId="77777777" w:rsidR="00E1306A" w:rsidRDefault="00E1306A" w:rsidP="005D1F23"/>
    <w:p w14:paraId="342A054A" w14:textId="7B14037D" w:rsidR="005D1F23" w:rsidRDefault="005D1F23" w:rsidP="005D1F23">
      <w:r>
        <w:t xml:space="preserve">The relative molar mass of ascorbic acid = 174.12 g. </w:t>
      </w:r>
    </w:p>
    <w:p w14:paraId="2EBE2C05" w14:textId="77777777" w:rsidR="00E1306A" w:rsidRDefault="00E1306A" w:rsidP="005D1F23"/>
    <w:p w14:paraId="33D21CF0" w14:textId="52129A81" w:rsidR="005D1F23" w:rsidRDefault="005D1F23" w:rsidP="005D1F23">
      <w:r>
        <w:t>Therefore, mass of ascorbic acid (in 1000 cm</w:t>
      </w:r>
      <w:r w:rsidRPr="000F6A95">
        <w:rPr>
          <w:vertAlign w:val="superscript"/>
        </w:rPr>
        <w:t>3</w:t>
      </w:r>
      <w:r>
        <w:t>) = 174.12 g x 3.5 x 10</w:t>
      </w:r>
      <w:r w:rsidRPr="000F6A95">
        <w:rPr>
          <w:vertAlign w:val="superscript"/>
        </w:rPr>
        <w:t>–3</w:t>
      </w:r>
      <w:r>
        <w:t xml:space="preserve"> = 0.609 g. </w:t>
      </w:r>
    </w:p>
    <w:p w14:paraId="5D1593B1" w14:textId="77777777" w:rsidR="00E1306A" w:rsidRDefault="00E1306A" w:rsidP="005D1F23"/>
    <w:p w14:paraId="71E56DA7" w14:textId="50AB7789" w:rsidR="005D1F23" w:rsidRDefault="005D1F23" w:rsidP="005D1F23">
      <w:r>
        <w:t>The vitamin C content of the fruit drink = 61 mg per 100 cm</w:t>
      </w:r>
      <w:r w:rsidRPr="000F6A95">
        <w:rPr>
          <w:vertAlign w:val="superscript"/>
        </w:rPr>
        <w:t>3</w:t>
      </w:r>
      <w:r>
        <w:t>.</w:t>
      </w:r>
    </w:p>
    <w:p w14:paraId="7D6D2EA9" w14:textId="77777777" w:rsidR="005D1F23" w:rsidRPr="005D1F23" w:rsidRDefault="005D1F23" w:rsidP="005D1F23"/>
    <w:p w14:paraId="0E1C208A" w14:textId="5C24F410" w:rsidR="00D511D8" w:rsidRDefault="00D511D8" w:rsidP="00D511D8">
      <w:pPr>
        <w:pStyle w:val="Heading2"/>
      </w:pPr>
      <w:r>
        <w:t>Health</w:t>
      </w:r>
      <w:r w:rsidR="00750108">
        <w:t>,</w:t>
      </w:r>
      <w:r w:rsidR="00D0546F">
        <w:t xml:space="preserve">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61F1D46B" w14:textId="0D898F19" w:rsidR="000F6A95" w:rsidRDefault="000F6A95" w:rsidP="00750108">
      <w:pPr>
        <w:pStyle w:val="ListParagraph"/>
        <w:numPr>
          <w:ilvl w:val="0"/>
          <w:numId w:val="24"/>
        </w:numPr>
      </w:pPr>
      <w:bookmarkStart w:id="1" w:name="_Hlk116287595"/>
      <w:r>
        <w:t xml:space="preserve">Read our standard health and safety guidance here </w:t>
      </w:r>
      <w:hyperlink r:id="rId15" w:history="1">
        <w:r w:rsidRPr="00FB73BA">
          <w:rPr>
            <w:rStyle w:val="Hyperlink"/>
          </w:rPr>
          <w:t>https://rsc.li/3SRKCow</w:t>
        </w:r>
      </w:hyperlink>
      <w:r>
        <w:t xml:space="preserve"> </w:t>
      </w:r>
    </w:p>
    <w:p w14:paraId="709E1CB1" w14:textId="3D853DF5" w:rsidR="00750108" w:rsidRPr="00750108" w:rsidRDefault="00750108" w:rsidP="00750108">
      <w:pPr>
        <w:pStyle w:val="ListParagraph"/>
        <w:numPr>
          <w:ilvl w:val="0"/>
          <w:numId w:val="24"/>
        </w:numPr>
      </w:pPr>
      <w:r w:rsidRPr="00750108">
        <w:t>Wear eye protection.</w:t>
      </w:r>
    </w:p>
    <w:p w14:paraId="7CBFA649" w14:textId="77777777" w:rsidR="00750108" w:rsidRPr="00750108" w:rsidRDefault="00750108" w:rsidP="00750108">
      <w:pPr>
        <w:pStyle w:val="ListParagraph"/>
        <w:numPr>
          <w:ilvl w:val="0"/>
          <w:numId w:val="24"/>
        </w:numPr>
      </w:pPr>
      <w:r w:rsidRPr="00750108">
        <w:t>Sulfuric acid, 1 mol dm</w:t>
      </w:r>
      <w:r w:rsidRPr="00750108">
        <w:rPr>
          <w:vertAlign w:val="superscript"/>
        </w:rPr>
        <w:t>3</w:t>
      </w:r>
      <w:r w:rsidRPr="00750108">
        <w:t xml:space="preserve"> is a skin/eye irritant (see CLEAPSS </w:t>
      </w:r>
      <w:proofErr w:type="spellStart"/>
      <w:r w:rsidRPr="00750108">
        <w:t>Hazcard</w:t>
      </w:r>
      <w:proofErr w:type="spellEnd"/>
      <w:r w:rsidRPr="00750108">
        <w:t> </w:t>
      </w:r>
      <w:hyperlink r:id="rId16" w:history="1">
        <w:r w:rsidRPr="00750108">
          <w:rPr>
            <w:rStyle w:val="Hyperlink"/>
          </w:rPr>
          <w:t>HC098a</w:t>
        </w:r>
      </w:hyperlink>
      <w:r w:rsidRPr="00750108">
        <w:t>).</w:t>
      </w:r>
    </w:p>
    <w:p w14:paraId="5517DD9B" w14:textId="3068EDFB" w:rsidR="00FD7D9D" w:rsidRPr="00750108" w:rsidRDefault="00750108" w:rsidP="00750108">
      <w:pPr>
        <w:pStyle w:val="ListParagraph"/>
        <w:numPr>
          <w:ilvl w:val="0"/>
          <w:numId w:val="24"/>
        </w:numPr>
      </w:pPr>
      <w:r w:rsidRPr="00750108">
        <w:t xml:space="preserve">Sodium </w:t>
      </w:r>
      <w:r w:rsidR="00F6028D">
        <w:t>thiosulfate</w:t>
      </w:r>
      <w:r w:rsidRPr="00750108">
        <w:t>, 0.010 mol dm</w:t>
      </w:r>
      <w:r w:rsidRPr="00750108">
        <w:rPr>
          <w:vertAlign w:val="superscript"/>
        </w:rPr>
        <w:t>-3</w:t>
      </w:r>
      <w:r w:rsidRPr="00750108">
        <w:t>, potassium iodate, 0.001 mol dm</w:t>
      </w:r>
      <w:r w:rsidRPr="00750108">
        <w:rPr>
          <w:vertAlign w:val="superscript"/>
        </w:rPr>
        <w:t>-3</w:t>
      </w:r>
      <w:r w:rsidRPr="00750108">
        <w:t> and potassium iodide, 0.005 mol dm</w:t>
      </w:r>
      <w:r w:rsidRPr="00750108">
        <w:rPr>
          <w:vertAlign w:val="superscript"/>
        </w:rPr>
        <w:t>-3</w:t>
      </w:r>
      <w:r w:rsidRPr="00750108">
        <w:t xml:space="preserve"> solutions are of low hazard, as are the starch solution and fruit juices (see CLEAPSS </w:t>
      </w:r>
      <w:proofErr w:type="spellStart"/>
      <w:r w:rsidRPr="00750108">
        <w:t>Hazcards</w:t>
      </w:r>
      <w:proofErr w:type="spellEnd"/>
      <w:r w:rsidRPr="00750108">
        <w:t> </w:t>
      </w:r>
      <w:hyperlink r:id="rId17" w:history="1">
        <w:r w:rsidRPr="00750108">
          <w:rPr>
            <w:rStyle w:val="Hyperlink"/>
          </w:rPr>
          <w:t>HC095a</w:t>
        </w:r>
      </w:hyperlink>
      <w:r w:rsidRPr="00750108">
        <w:t>, </w:t>
      </w:r>
      <w:hyperlink r:id="rId18" w:history="1">
        <w:r w:rsidRPr="00750108">
          <w:rPr>
            <w:rStyle w:val="Hyperlink"/>
          </w:rPr>
          <w:t>HC080</w:t>
        </w:r>
      </w:hyperlink>
      <w:r w:rsidRPr="00750108">
        <w:t>, </w:t>
      </w:r>
      <w:hyperlink r:id="rId19" w:history="1">
        <w:r w:rsidRPr="00750108">
          <w:rPr>
            <w:rStyle w:val="Hyperlink"/>
          </w:rPr>
          <w:t>HC047b</w:t>
        </w:r>
      </w:hyperlink>
      <w:r w:rsidRPr="00750108">
        <w:t>).</w:t>
      </w:r>
    </w:p>
    <w:bookmarkEnd w:id="1"/>
    <w:p w14:paraId="243EB354" w14:textId="77777777" w:rsidR="00D0546F" w:rsidRPr="00D511D8" w:rsidRDefault="00D0546F" w:rsidP="00D511D8"/>
    <w:sectPr w:rsidR="00D0546F" w:rsidRPr="00D511D8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CFCB" w14:textId="77777777" w:rsidR="00110097" w:rsidRDefault="00110097" w:rsidP="00883634">
      <w:pPr>
        <w:spacing w:line="240" w:lineRule="auto"/>
      </w:pPr>
      <w:r>
        <w:separator/>
      </w:r>
    </w:p>
  </w:endnote>
  <w:endnote w:type="continuationSeparator" w:id="0">
    <w:p w14:paraId="18DF68C4" w14:textId="77777777" w:rsidR="00110097" w:rsidRDefault="0011009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BC9E21F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bookmarkStart w:id="2" w:name="_Hlk116287573"/>
    <w:r w:rsidR="000F6A95">
      <w:rPr>
        <w:sz w:val="16"/>
        <w:szCs w:val="16"/>
      </w:rPr>
      <w:fldChar w:fldCharType="begin"/>
    </w:r>
    <w:r w:rsidR="000F6A95">
      <w:rPr>
        <w:sz w:val="16"/>
        <w:szCs w:val="16"/>
      </w:rPr>
      <w:instrText xml:space="preserve"> HYPERLINK "</w:instrText>
    </w:r>
    <w:r w:rsidR="000F6A95" w:rsidRPr="000F6A95">
      <w:rPr>
        <w:sz w:val="16"/>
        <w:szCs w:val="16"/>
      </w:rPr>
      <w:instrText>https://rsc.li/3fJMGjM</w:instrText>
    </w:r>
    <w:r w:rsidR="000F6A95">
      <w:rPr>
        <w:sz w:val="16"/>
        <w:szCs w:val="16"/>
      </w:rPr>
      <w:instrText xml:space="preserve">" </w:instrText>
    </w:r>
    <w:r w:rsidR="000F6A95">
      <w:rPr>
        <w:sz w:val="16"/>
        <w:szCs w:val="16"/>
      </w:rPr>
      <w:fldChar w:fldCharType="separate"/>
    </w:r>
    <w:r w:rsidR="000F6A95" w:rsidRPr="00FB73BA">
      <w:rPr>
        <w:rStyle w:val="Hyperlink"/>
        <w:sz w:val="16"/>
        <w:szCs w:val="16"/>
      </w:rPr>
      <w:t>https://rsc.li/3fJMGjM</w:t>
    </w:r>
    <w:r w:rsidR="000F6A95">
      <w:rPr>
        <w:sz w:val="16"/>
        <w:szCs w:val="16"/>
      </w:rPr>
      <w:fldChar w:fldCharType="end"/>
    </w:r>
    <w:bookmarkEnd w:id="2"/>
    <w:r w:rsidR="000F6A9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AC39" w14:textId="77777777" w:rsidR="00110097" w:rsidRDefault="00110097" w:rsidP="00883634">
      <w:pPr>
        <w:spacing w:line="240" w:lineRule="auto"/>
      </w:pPr>
      <w:r>
        <w:separator/>
      </w:r>
    </w:p>
  </w:footnote>
  <w:footnote w:type="continuationSeparator" w:id="0">
    <w:p w14:paraId="34D189F5" w14:textId="77777777" w:rsidR="00110097" w:rsidRDefault="0011009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5B57"/>
    <w:multiLevelType w:val="multilevel"/>
    <w:tmpl w:val="B048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7578F"/>
    <w:multiLevelType w:val="hybridMultilevel"/>
    <w:tmpl w:val="AC060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A4715"/>
    <w:multiLevelType w:val="hybridMultilevel"/>
    <w:tmpl w:val="67B4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D5E3C"/>
    <w:multiLevelType w:val="multilevel"/>
    <w:tmpl w:val="F52A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403F"/>
    <w:multiLevelType w:val="hybridMultilevel"/>
    <w:tmpl w:val="3B581794"/>
    <w:lvl w:ilvl="0" w:tplc="FC4CA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B4BAA"/>
    <w:multiLevelType w:val="multilevel"/>
    <w:tmpl w:val="026E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F1F"/>
    <w:multiLevelType w:val="hybridMultilevel"/>
    <w:tmpl w:val="97C0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21"/>
  </w:num>
  <w:num w:numId="3" w16cid:durableId="1924870401">
    <w:abstractNumId w:val="9"/>
  </w:num>
  <w:num w:numId="4" w16cid:durableId="944340580">
    <w:abstractNumId w:val="16"/>
  </w:num>
  <w:num w:numId="5" w16cid:durableId="526020237">
    <w:abstractNumId w:val="22"/>
  </w:num>
  <w:num w:numId="6" w16cid:durableId="900870216">
    <w:abstractNumId w:val="3"/>
  </w:num>
  <w:num w:numId="7" w16cid:durableId="1047753641">
    <w:abstractNumId w:val="17"/>
  </w:num>
  <w:num w:numId="8" w16cid:durableId="1679190884">
    <w:abstractNumId w:val="13"/>
  </w:num>
  <w:num w:numId="9" w16cid:durableId="1820535991">
    <w:abstractNumId w:val="0"/>
  </w:num>
  <w:num w:numId="10" w16cid:durableId="1670012541">
    <w:abstractNumId w:val="4"/>
  </w:num>
  <w:num w:numId="11" w16cid:durableId="121849413">
    <w:abstractNumId w:val="10"/>
  </w:num>
  <w:num w:numId="12" w16cid:durableId="889849959">
    <w:abstractNumId w:val="7"/>
  </w:num>
  <w:num w:numId="13" w16cid:durableId="1586450970">
    <w:abstractNumId w:val="20"/>
  </w:num>
  <w:num w:numId="14" w16cid:durableId="642855116">
    <w:abstractNumId w:val="23"/>
  </w:num>
  <w:num w:numId="15" w16cid:durableId="1181316693">
    <w:abstractNumId w:val="12"/>
  </w:num>
  <w:num w:numId="16" w16cid:durableId="1418670244">
    <w:abstractNumId w:val="18"/>
  </w:num>
  <w:num w:numId="17" w16cid:durableId="899023389">
    <w:abstractNumId w:val="15"/>
  </w:num>
  <w:num w:numId="18" w16cid:durableId="974916285">
    <w:abstractNumId w:val="14"/>
  </w:num>
  <w:num w:numId="19" w16cid:durableId="50616139">
    <w:abstractNumId w:val="5"/>
  </w:num>
  <w:num w:numId="20" w16cid:durableId="1295138795">
    <w:abstractNumId w:val="2"/>
  </w:num>
  <w:num w:numId="21" w16cid:durableId="652563427">
    <w:abstractNumId w:val="19"/>
  </w:num>
  <w:num w:numId="22" w16cid:durableId="767237134">
    <w:abstractNumId w:val="11"/>
  </w:num>
  <w:num w:numId="23" w16cid:durableId="2077507382">
    <w:abstractNumId w:val="8"/>
  </w:num>
  <w:num w:numId="24" w16cid:durableId="447356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64612"/>
    <w:rsid w:val="000F6A95"/>
    <w:rsid w:val="0010594E"/>
    <w:rsid w:val="00107A74"/>
    <w:rsid w:val="00110097"/>
    <w:rsid w:val="00121D41"/>
    <w:rsid w:val="00140168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D1F23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50108"/>
    <w:rsid w:val="007648CD"/>
    <w:rsid w:val="00795D31"/>
    <w:rsid w:val="007B29DA"/>
    <w:rsid w:val="007C5B2B"/>
    <w:rsid w:val="00801C93"/>
    <w:rsid w:val="00883634"/>
    <w:rsid w:val="00883CB8"/>
    <w:rsid w:val="008A2DC0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31EB7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7705E"/>
    <w:rsid w:val="00DB7CF6"/>
    <w:rsid w:val="00DC4499"/>
    <w:rsid w:val="00E04D15"/>
    <w:rsid w:val="00E1306A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6028D"/>
    <w:rsid w:val="00F8362D"/>
    <w:rsid w:val="00F93ED9"/>
    <w:rsid w:val="00FB18F6"/>
    <w:rsid w:val="00FD651A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character" w:styleId="Strong">
    <w:name w:val="Strong"/>
    <w:basedOn w:val="DefaultParagraphFont"/>
    <w:uiPriority w:val="22"/>
    <w:qFormat/>
    <w:rsid w:val="00750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science.cleapss.org.uk/Resource-Info/HC080-Potassium-bromate-V-and-iodate-V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sc.li/3fUiMJY" TargetMode="External"/><Relationship Id="rId17" Type="http://schemas.openxmlformats.org/officeDocument/2006/relationships/hyperlink" Target="https://science.cleapss.org.uk/Resource-Info/HC095A-Sodium-and-potassium-salts-1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98a-Sulfuric-VI-acid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rsc.li/3SRKCow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ience.cleapss.org.uk/Resource-Info/HC047b-Halide-salts-Group-1-chlorides-bromides-iodide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the amount of vitamin C in fruit drinks – teacher notes</vt:lpstr>
    </vt:vector>
  </TitlesOfParts>
  <Company>Royal Society Of Chemistry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the amount of vitamin C in fruit drinks – teacher notes</dc:title>
  <dc:subject>TBC</dc:subject>
  <dc:creator>Royal Society of Chemistry</dc:creator>
  <cp:keywords>RSC</cp:keywords>
  <dc:description>In this experiment students use the microscale titration technique to measure the amount of vitamin C (ascorbic acid) in fruit drinks</dc:description>
  <cp:lastModifiedBy>Bobby Wells-Brown</cp:lastModifiedBy>
  <cp:revision>6</cp:revision>
  <cp:lastPrinted>2022-10-10T08:10:00Z</cp:lastPrinted>
  <dcterms:created xsi:type="dcterms:W3CDTF">2022-10-10T08:10:00Z</dcterms:created>
  <dcterms:modified xsi:type="dcterms:W3CDTF">2022-10-24T08:01:00Z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