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347" w14:textId="4E616E9A" w:rsidR="00A5740C" w:rsidRPr="007859BF" w:rsidRDefault="00DD6895" w:rsidP="007859BF">
      <w:pPr>
        <w:pStyle w:val="RSCH1"/>
      </w:pPr>
      <w:r>
        <w:t xml:space="preserve">Producing </w:t>
      </w:r>
      <w:r w:rsidR="00665A27">
        <w:t>‘</w:t>
      </w:r>
      <w:r>
        <w:t>gold</w:t>
      </w:r>
      <w:r w:rsidR="00665A27">
        <w:t>’</w:t>
      </w:r>
      <w:r>
        <w:t xml:space="preserve"> coins on a microscale</w:t>
      </w:r>
    </w:p>
    <w:p w14:paraId="77C090C1" w14:textId="1BCD8417" w:rsidR="00AB639C" w:rsidRDefault="005750B6" w:rsidP="000B0FE6">
      <w:pPr>
        <w:pStyle w:val="RSCBasictext"/>
        <w:rPr>
          <w:rStyle w:val="Hyperlink"/>
          <w:lang w:eastAsia="en-GB"/>
        </w:rPr>
      </w:pPr>
      <w:r>
        <w:rPr>
          <w:lang w:eastAsia="en-GB"/>
        </w:rPr>
        <w:t xml:space="preserve">This resource is part of a collection of ideas and activities </w:t>
      </w:r>
      <w:r w:rsidR="00E405BA">
        <w:rPr>
          <w:lang w:eastAsia="en-GB"/>
        </w:rPr>
        <w:t>for chemistry lessons</w:t>
      </w:r>
      <w:r w:rsidR="009C131C">
        <w:rPr>
          <w:lang w:eastAsia="en-GB"/>
        </w:rPr>
        <w:t xml:space="preserve"> </w:t>
      </w:r>
      <w:r w:rsidR="00E405BA">
        <w:rPr>
          <w:lang w:eastAsia="en-GB"/>
        </w:rPr>
        <w:t xml:space="preserve">in the festive season. Find more </w:t>
      </w:r>
      <w:r w:rsidR="00AB639C">
        <w:rPr>
          <w:lang w:eastAsia="en-GB"/>
        </w:rPr>
        <w:t xml:space="preserve">at: </w:t>
      </w:r>
      <w:hyperlink r:id="rId7" w:history="1">
        <w:r w:rsidR="003B4A36">
          <w:rPr>
            <w:rStyle w:val="Hyperlink"/>
            <w:lang w:eastAsia="en-GB"/>
          </w:rPr>
          <w:t>rsc.li/3h40uXc</w:t>
        </w:r>
      </w:hyperlink>
      <w:r w:rsidR="003B4A36">
        <w:rPr>
          <w:lang w:eastAsia="en-GB"/>
        </w:rPr>
        <w:t>.</w:t>
      </w:r>
    </w:p>
    <w:p w14:paraId="58E0320D" w14:textId="068CC1F9" w:rsidR="00241A3B" w:rsidRDefault="00E4214C" w:rsidP="000B0FE6">
      <w:pPr>
        <w:pStyle w:val="RSCBasictext"/>
        <w:rPr>
          <w:rFonts w:cstheme="minorHAnsi"/>
        </w:rPr>
      </w:pPr>
      <w:r w:rsidRPr="00BB17C4">
        <w:rPr>
          <w:rFonts w:cstheme="minorHAnsi"/>
        </w:rPr>
        <w:t xml:space="preserve">Use this microscale practical experiment to </w:t>
      </w:r>
      <w:r w:rsidR="00BB17C4">
        <w:rPr>
          <w:rFonts w:cstheme="minorHAnsi"/>
        </w:rPr>
        <w:t>teach</w:t>
      </w:r>
      <w:r w:rsidRPr="00BB17C4">
        <w:rPr>
          <w:rFonts w:cstheme="minorHAnsi"/>
        </w:rPr>
        <w:t xml:space="preserve"> </w:t>
      </w:r>
      <w:r w:rsidR="000F15A0">
        <w:rPr>
          <w:rFonts w:cstheme="minorHAnsi"/>
        </w:rPr>
        <w:t xml:space="preserve">your class </w:t>
      </w:r>
      <w:r w:rsidRPr="00BB17C4">
        <w:rPr>
          <w:rFonts w:cstheme="minorHAnsi"/>
        </w:rPr>
        <w:t xml:space="preserve">about the important industrial process of electroplating. </w:t>
      </w:r>
      <w:r w:rsidR="000F15A0">
        <w:rPr>
          <w:rFonts w:cstheme="minorHAnsi"/>
        </w:rPr>
        <w:t>You</w:t>
      </w:r>
      <w:r w:rsidR="000F15A0" w:rsidRPr="00BB17C4">
        <w:rPr>
          <w:rFonts w:cstheme="minorHAnsi"/>
        </w:rPr>
        <w:t xml:space="preserve"> </w:t>
      </w:r>
      <w:r w:rsidRPr="00BB17C4">
        <w:rPr>
          <w:rFonts w:cstheme="minorHAnsi"/>
        </w:rPr>
        <w:t>can use</w:t>
      </w:r>
      <w:r w:rsidR="000F15A0">
        <w:rPr>
          <w:rFonts w:cstheme="minorHAnsi"/>
        </w:rPr>
        <w:t xml:space="preserve"> it</w:t>
      </w:r>
      <w:r w:rsidRPr="00BB17C4">
        <w:rPr>
          <w:rFonts w:cstheme="minorHAnsi"/>
        </w:rPr>
        <w:t xml:space="preserve"> to revisit some of the key concepts of electrolysis and provide an engaging</w:t>
      </w:r>
      <w:r w:rsidR="00D90B80">
        <w:rPr>
          <w:rFonts w:cstheme="minorHAnsi"/>
        </w:rPr>
        <w:t>,</w:t>
      </w:r>
      <w:r w:rsidR="001C54BA">
        <w:rPr>
          <w:rFonts w:cstheme="minorHAnsi"/>
        </w:rPr>
        <w:t xml:space="preserve"> </w:t>
      </w:r>
      <w:r w:rsidRPr="00BB17C4">
        <w:rPr>
          <w:rFonts w:cstheme="minorHAnsi"/>
        </w:rPr>
        <w:t>hands</w:t>
      </w:r>
      <w:r w:rsidR="00D90B80">
        <w:rPr>
          <w:rFonts w:cstheme="minorHAnsi"/>
        </w:rPr>
        <w:t>-</w:t>
      </w:r>
      <w:r w:rsidRPr="00BB17C4">
        <w:rPr>
          <w:rFonts w:cstheme="minorHAnsi"/>
        </w:rPr>
        <w:t>on practical activity</w:t>
      </w:r>
      <w:r w:rsidR="00AA5ECB">
        <w:rPr>
          <w:rFonts w:cstheme="minorHAnsi"/>
        </w:rPr>
        <w:t xml:space="preserve"> with a </w:t>
      </w:r>
      <w:r w:rsidR="00217EF4">
        <w:rPr>
          <w:rFonts w:cstheme="minorHAnsi"/>
        </w:rPr>
        <w:t>season</w:t>
      </w:r>
      <w:r w:rsidR="007D628C">
        <w:rPr>
          <w:rFonts w:cstheme="minorHAnsi"/>
        </w:rPr>
        <w:t>al hook</w:t>
      </w:r>
      <w:r w:rsidR="00F91F3C" w:rsidRPr="00BB17C4">
        <w:rPr>
          <w:rFonts w:cstheme="minorHAnsi"/>
        </w:rPr>
        <w:t xml:space="preserve">. </w:t>
      </w:r>
    </w:p>
    <w:p w14:paraId="05D50AE0" w14:textId="5B958292" w:rsidR="00085495" w:rsidRDefault="00085495" w:rsidP="00085495">
      <w:pPr>
        <w:pStyle w:val="RSCH2"/>
      </w:pPr>
      <w:r>
        <w:t>Differentiation</w:t>
      </w:r>
    </w:p>
    <w:p w14:paraId="5C40E9BF" w14:textId="16D39029" w:rsidR="008511D0" w:rsidRPr="008511D0" w:rsidRDefault="008511D0" w:rsidP="000B0FE6">
      <w:pPr>
        <w:pStyle w:val="RSCBasictext"/>
        <w:rPr>
          <w:lang w:eastAsia="en-GB"/>
        </w:rPr>
      </w:pPr>
      <w:r w:rsidRPr="00BB17C4">
        <w:rPr>
          <w:rFonts w:cstheme="minorHAnsi"/>
        </w:rPr>
        <w:t xml:space="preserve">The practical </w:t>
      </w:r>
      <w:r>
        <w:rPr>
          <w:rFonts w:cstheme="minorHAnsi"/>
        </w:rPr>
        <w:t xml:space="preserve">experiment </w:t>
      </w:r>
      <w:r w:rsidRPr="00BB17C4">
        <w:rPr>
          <w:rFonts w:cstheme="minorHAnsi"/>
        </w:rPr>
        <w:t>is suitable for all learners within the 14</w:t>
      </w:r>
      <w:r>
        <w:rPr>
          <w:rFonts w:cstheme="minorHAnsi"/>
        </w:rPr>
        <w:t>–</w:t>
      </w:r>
      <w:r w:rsidRPr="00BB17C4">
        <w:rPr>
          <w:rFonts w:cstheme="minorHAnsi"/>
        </w:rPr>
        <w:t xml:space="preserve">16 age </w:t>
      </w:r>
      <w:r w:rsidR="000F15A0">
        <w:rPr>
          <w:rFonts w:cstheme="minorHAnsi"/>
        </w:rPr>
        <w:t>group</w:t>
      </w:r>
      <w:r>
        <w:rPr>
          <w:rFonts w:cstheme="minorHAnsi"/>
        </w:rPr>
        <w:t>;</w:t>
      </w:r>
      <w:r w:rsidRPr="00BB17C4">
        <w:rPr>
          <w:rFonts w:cstheme="minorHAnsi"/>
        </w:rPr>
        <w:t xml:space="preserve"> </w:t>
      </w:r>
      <w:r w:rsidR="00791B7E" w:rsidRPr="00791B7E">
        <w:rPr>
          <w:rFonts w:cstheme="minorHAnsi"/>
        </w:rPr>
        <w:t xml:space="preserve">some of the questions may be more suitable for learners </w:t>
      </w:r>
      <w:r w:rsidR="00246D8E">
        <w:rPr>
          <w:rFonts w:cstheme="minorHAnsi"/>
        </w:rPr>
        <w:t>taking</w:t>
      </w:r>
      <w:r w:rsidR="00791B7E" w:rsidRPr="00791B7E">
        <w:rPr>
          <w:rFonts w:cstheme="minorHAnsi"/>
        </w:rPr>
        <w:t xml:space="preserve"> higher tier exams.</w:t>
      </w:r>
      <w:r w:rsidR="00791B7E">
        <w:rPr>
          <w:rFonts w:cstheme="minorHAnsi"/>
        </w:rPr>
        <w:t xml:space="preserve"> </w:t>
      </w:r>
      <w:r w:rsidR="0062526D">
        <w:rPr>
          <w:lang w:eastAsia="en-GB"/>
        </w:rPr>
        <w:t>Question 10</w:t>
      </w:r>
      <w:r w:rsidR="00F82111">
        <w:rPr>
          <w:lang w:eastAsia="en-GB"/>
        </w:rPr>
        <w:t xml:space="preserve"> </w:t>
      </w:r>
      <w:r w:rsidR="00074FAD">
        <w:rPr>
          <w:lang w:eastAsia="en-GB"/>
        </w:rPr>
        <w:t>requires learners to produce a long</w:t>
      </w:r>
      <w:r w:rsidR="00887878">
        <w:rPr>
          <w:lang w:eastAsia="en-GB"/>
        </w:rPr>
        <w:t>er</w:t>
      </w:r>
      <w:r w:rsidR="00074FAD">
        <w:rPr>
          <w:lang w:eastAsia="en-GB"/>
        </w:rPr>
        <w:t xml:space="preserve"> answer. </w:t>
      </w:r>
      <w:r w:rsidR="00887878">
        <w:t xml:space="preserve">A structure strip is </w:t>
      </w:r>
      <w:r w:rsidR="001F4EE8">
        <w:t>given</w:t>
      </w:r>
      <w:r w:rsidR="00C11986">
        <w:t>,</w:t>
      </w:r>
      <w:r w:rsidR="001F4EE8">
        <w:t xml:space="preserve"> providing</w:t>
      </w:r>
      <w:r w:rsidR="00C757DD">
        <w:t xml:space="preserve"> scaffolded prompts </w:t>
      </w:r>
      <w:r w:rsidR="001F4EE8">
        <w:t xml:space="preserve">to </w:t>
      </w:r>
      <w:r w:rsidR="00C757DD">
        <w:t>help overcome ‘fear of the blank page’. Use this long</w:t>
      </w:r>
      <w:r w:rsidR="001F4EE8">
        <w:t>-</w:t>
      </w:r>
      <w:r w:rsidR="00C757DD">
        <w:t>answer question to consolidate learning.</w:t>
      </w:r>
      <w:r w:rsidR="001A4244">
        <w:t xml:space="preserve"> </w:t>
      </w:r>
      <w:r w:rsidR="00827B48">
        <w:t xml:space="preserve">(Read more about how to use structure strips at </w:t>
      </w:r>
      <w:hyperlink r:id="rId8" w:history="1">
        <w:r w:rsidR="00827B48" w:rsidRPr="003601ED">
          <w:rPr>
            <w:rStyle w:val="Hyperlink"/>
          </w:rPr>
          <w:t>rsc.li/2P0JDlW</w:t>
        </w:r>
      </w:hyperlink>
      <w:r w:rsidR="00827B48">
        <w:t>.)</w:t>
      </w:r>
      <w:r w:rsidR="00C113C8">
        <w:t xml:space="preserve"> </w:t>
      </w:r>
      <w:r w:rsidR="00B1452E">
        <w:t xml:space="preserve">Removing the structure strip would increase the challenge of this question. </w:t>
      </w:r>
      <w:r w:rsidR="00C113C8">
        <w:t>Copies of the structure strip are provided on the final page of these teacher notes.</w:t>
      </w:r>
    </w:p>
    <w:p w14:paraId="65138B1A" w14:textId="77777777" w:rsidR="00AB639C" w:rsidRDefault="00AB639C" w:rsidP="00AB639C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0ED63A0F" w14:textId="1F73448E" w:rsidR="00DD6895" w:rsidRDefault="00DD6895" w:rsidP="006730CC">
      <w:pPr>
        <w:pStyle w:val="RSCLearningobjectives"/>
        <w:jc w:val="left"/>
        <w:rPr>
          <w:lang w:eastAsia="en-GB"/>
        </w:rPr>
      </w:pPr>
      <w:r>
        <w:rPr>
          <w:lang w:eastAsia="en-GB"/>
        </w:rPr>
        <w:t>Understand that electroplating is an important industrial application of electrolysis</w:t>
      </w:r>
      <w:r w:rsidR="00B767A0">
        <w:rPr>
          <w:lang w:eastAsia="en-GB"/>
        </w:rPr>
        <w:t>.</w:t>
      </w:r>
    </w:p>
    <w:p w14:paraId="67E7FF8C" w14:textId="349EC07E" w:rsidR="008813F9" w:rsidRDefault="008813F9" w:rsidP="006730CC">
      <w:pPr>
        <w:pStyle w:val="RSCLearningobjectives"/>
        <w:jc w:val="left"/>
        <w:rPr>
          <w:lang w:eastAsia="en-GB"/>
        </w:rPr>
      </w:pPr>
      <w:r>
        <w:rPr>
          <w:lang w:eastAsia="en-GB"/>
        </w:rPr>
        <w:t>Electroplate a coin</w:t>
      </w:r>
      <w:r w:rsidR="00B767A0">
        <w:rPr>
          <w:lang w:eastAsia="en-GB"/>
        </w:rPr>
        <w:t>.</w:t>
      </w:r>
    </w:p>
    <w:p w14:paraId="57F31532" w14:textId="2BFCF37A" w:rsidR="00DD6895" w:rsidRDefault="00DD6895" w:rsidP="006730CC">
      <w:pPr>
        <w:pStyle w:val="RSCLearningobjectives"/>
        <w:jc w:val="left"/>
        <w:rPr>
          <w:lang w:eastAsia="en-GB"/>
        </w:rPr>
      </w:pPr>
      <w:r>
        <w:rPr>
          <w:lang w:eastAsia="en-GB"/>
        </w:rPr>
        <w:t>Describe how to electroplate a metal</w:t>
      </w:r>
      <w:r w:rsidR="00B767A0">
        <w:rPr>
          <w:lang w:eastAsia="en-GB"/>
        </w:rPr>
        <w:t>.</w:t>
      </w:r>
    </w:p>
    <w:p w14:paraId="6BB7C59A" w14:textId="68E3A58C" w:rsidR="00AB639C" w:rsidRDefault="00DD6895" w:rsidP="006730CC">
      <w:pPr>
        <w:pStyle w:val="RSCLearningobjectives"/>
        <w:jc w:val="left"/>
        <w:rPr>
          <w:lang w:eastAsia="en-GB"/>
        </w:rPr>
      </w:pPr>
      <w:r>
        <w:rPr>
          <w:lang w:eastAsia="en-GB"/>
        </w:rPr>
        <w:t>Explain what happens at each electrode during electroplating</w:t>
      </w:r>
      <w:r w:rsidR="00B767A0">
        <w:rPr>
          <w:lang w:eastAsia="en-GB"/>
        </w:rPr>
        <w:t>.</w:t>
      </w:r>
    </w:p>
    <w:p w14:paraId="04249F02" w14:textId="77777777" w:rsidR="00AB639C" w:rsidRDefault="00AB639C" w:rsidP="00AB639C">
      <w:pPr>
        <w:pStyle w:val="RSCBasictext"/>
        <w:rPr>
          <w:lang w:eastAsia="en-GB"/>
        </w:rPr>
      </w:pPr>
    </w:p>
    <w:p w14:paraId="58DBD221" w14:textId="60C1C2D0" w:rsidR="001B06EC" w:rsidRDefault="00E4214C" w:rsidP="00AB639C">
      <w:pPr>
        <w:pStyle w:val="RSCBasictext"/>
        <w:rPr>
          <w:lang w:eastAsia="en-GB"/>
        </w:rPr>
      </w:pPr>
      <w:r w:rsidRPr="00E4214C">
        <w:rPr>
          <w:lang w:eastAsia="en-GB"/>
        </w:rPr>
        <w:t xml:space="preserve">The introduction and </w:t>
      </w:r>
      <w:r w:rsidR="00397E73" w:rsidRPr="00E4214C">
        <w:rPr>
          <w:lang w:eastAsia="en-GB"/>
        </w:rPr>
        <w:t>experiment relate to learning objectives 1 and 2</w:t>
      </w:r>
      <w:r w:rsidR="00094D5A">
        <w:rPr>
          <w:lang w:eastAsia="en-GB"/>
        </w:rPr>
        <w:t xml:space="preserve">. The </w:t>
      </w:r>
      <w:r w:rsidR="00397E73" w:rsidRPr="00E4214C">
        <w:rPr>
          <w:lang w:eastAsia="en-GB"/>
        </w:rPr>
        <w:t>questions relate to</w:t>
      </w:r>
      <w:r w:rsidRPr="00E4214C">
        <w:rPr>
          <w:lang w:eastAsia="en-GB"/>
        </w:rPr>
        <w:t xml:space="preserve"> all</w:t>
      </w:r>
      <w:r w:rsidR="00397E73" w:rsidRPr="00E4214C">
        <w:rPr>
          <w:lang w:eastAsia="en-GB"/>
        </w:rPr>
        <w:t xml:space="preserve"> </w:t>
      </w:r>
      <w:r w:rsidR="00F066BA">
        <w:rPr>
          <w:lang w:eastAsia="en-GB"/>
        </w:rPr>
        <w:t>learning objectives.</w:t>
      </w:r>
      <w:r w:rsidR="00827435">
        <w:rPr>
          <w:lang w:eastAsia="en-GB"/>
        </w:rPr>
        <w:t xml:space="preserve"> </w:t>
      </w:r>
    </w:p>
    <w:p w14:paraId="47563A8C" w14:textId="380DC553" w:rsidR="00AB639C" w:rsidRDefault="00A51EE4" w:rsidP="00AB639C">
      <w:pPr>
        <w:pStyle w:val="RSCH2"/>
        <w:rPr>
          <w:lang w:eastAsia="en-GB"/>
        </w:rPr>
      </w:pPr>
      <w:r>
        <w:rPr>
          <w:lang w:eastAsia="en-GB"/>
        </w:rPr>
        <w:t>Setting up the experiment</w:t>
      </w:r>
    </w:p>
    <w:p w14:paraId="5210DE9B" w14:textId="045B8F11" w:rsidR="00AB639C" w:rsidRDefault="00BD7337" w:rsidP="00AB639C">
      <w:pPr>
        <w:pStyle w:val="RSCBasictext"/>
        <w:rPr>
          <w:lang w:eastAsia="en-GB"/>
        </w:rPr>
      </w:pPr>
      <w:r w:rsidRPr="00A46224">
        <w:rPr>
          <w:lang w:eastAsia="en-GB"/>
        </w:rPr>
        <w:t xml:space="preserve">Refer to the technician notes for the equipment list, </w:t>
      </w:r>
      <w:r w:rsidR="008A7A73" w:rsidRPr="00A46224">
        <w:rPr>
          <w:lang w:eastAsia="en-GB"/>
        </w:rPr>
        <w:t xml:space="preserve">safety notes and </w:t>
      </w:r>
      <w:r w:rsidRPr="00A46224">
        <w:rPr>
          <w:lang w:eastAsia="en-GB"/>
        </w:rPr>
        <w:t xml:space="preserve">preparation </w:t>
      </w:r>
      <w:r w:rsidR="008A7A73" w:rsidRPr="00A46224">
        <w:rPr>
          <w:lang w:eastAsia="en-GB"/>
        </w:rPr>
        <w:t>and disposal</w:t>
      </w:r>
      <w:r w:rsidR="00D80DC8" w:rsidRPr="00A46224">
        <w:rPr>
          <w:lang w:eastAsia="en-GB"/>
        </w:rPr>
        <w:t xml:space="preserve"> advice.</w:t>
      </w:r>
      <w:r w:rsidR="00D80DC8">
        <w:rPr>
          <w:lang w:eastAsia="en-GB"/>
        </w:rPr>
        <w:t xml:space="preserve"> </w:t>
      </w:r>
    </w:p>
    <w:p w14:paraId="284112D4" w14:textId="3918D4FC" w:rsidR="006D0029" w:rsidRPr="00772DB7" w:rsidRDefault="00936024" w:rsidP="006D0029">
      <w:pPr>
        <w:pStyle w:val="Standard"/>
        <w:rPr>
          <w:rFonts w:ascii="Century Gothic" w:hAnsi="Century Gothic"/>
        </w:rPr>
      </w:pPr>
      <w:hyperlink r:id="rId9" w:history="1">
        <w:r w:rsidR="006D0029" w:rsidRPr="00772DB7">
          <w:rPr>
            <w:rStyle w:val="Hyperlink"/>
            <w:rFonts w:ascii="Century Gothic" w:hAnsi="Century Gothic"/>
            <w:lang w:eastAsia="en-GB"/>
          </w:rPr>
          <w:t>Read our standard health and safety guidance</w:t>
        </w:r>
      </w:hyperlink>
      <w:r w:rsidR="006D0029" w:rsidRPr="00772DB7">
        <w:rPr>
          <w:rFonts w:ascii="Century Gothic" w:hAnsi="Century Gothic"/>
          <w:lang w:eastAsia="en-GB"/>
        </w:rPr>
        <w:t xml:space="preserve"> </w:t>
      </w:r>
      <w:r w:rsidR="006D0029" w:rsidRPr="00772DB7">
        <w:rPr>
          <w:rFonts w:ascii="Century Gothic" w:hAnsi="Century Gothic"/>
        </w:rPr>
        <w:t>and carry out a risk assessment before running any live practical.</w:t>
      </w:r>
    </w:p>
    <w:p w14:paraId="05115ED3" w14:textId="5E6D3FB0" w:rsidR="00F160C3" w:rsidRDefault="006A3A28" w:rsidP="00F160C3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Note</w:t>
      </w:r>
      <w:r w:rsidR="00915C8D">
        <w:rPr>
          <w:lang w:eastAsia="en-GB"/>
        </w:rPr>
        <w:t>:</w:t>
      </w:r>
      <w:r>
        <w:rPr>
          <w:lang w:eastAsia="en-GB"/>
        </w:rPr>
        <w:t xml:space="preserve"> the coins cannot be used as legal tender after the experiment </w:t>
      </w:r>
      <w:r w:rsidR="00ED189F">
        <w:rPr>
          <w:lang w:eastAsia="en-GB"/>
        </w:rPr>
        <w:t xml:space="preserve">but can be displayed or </w:t>
      </w:r>
      <w:r w:rsidR="00F160C3" w:rsidRPr="00F160C3">
        <w:rPr>
          <w:lang w:eastAsia="en-GB"/>
        </w:rPr>
        <w:t>stuck into students’ notes</w:t>
      </w:r>
      <w:r w:rsidR="00ED189F">
        <w:rPr>
          <w:lang w:eastAsia="en-GB"/>
        </w:rPr>
        <w:t>.</w:t>
      </w:r>
    </w:p>
    <w:p w14:paraId="60E607A5" w14:textId="77777777" w:rsidR="00915C8D" w:rsidRDefault="00915C8D" w:rsidP="00F160C3">
      <w:pPr>
        <w:pStyle w:val="RSCBulletedlist"/>
        <w:numPr>
          <w:ilvl w:val="0"/>
          <w:numId w:val="0"/>
        </w:numPr>
        <w:rPr>
          <w:lang w:eastAsia="en-GB"/>
        </w:rPr>
      </w:pPr>
    </w:p>
    <w:p w14:paraId="72B6D2A1" w14:textId="35D1F597" w:rsidR="00A24BC3" w:rsidRDefault="00A24BC3" w:rsidP="00A24BC3">
      <w:pPr>
        <w:pStyle w:val="RSCH2"/>
        <w:rPr>
          <w:lang w:eastAsia="en-GB"/>
        </w:rPr>
      </w:pPr>
      <w:r>
        <w:rPr>
          <w:lang w:eastAsia="en-GB"/>
        </w:rPr>
        <w:lastRenderedPageBreak/>
        <w:t>Expected results</w:t>
      </w:r>
    </w:p>
    <w:p w14:paraId="52C77FF7" w14:textId="07D1BA8D" w:rsidR="002B388A" w:rsidRDefault="002B388A" w:rsidP="002B388A">
      <w:pPr>
        <w:pStyle w:val="RSC2-columntabs"/>
        <w:rPr>
          <w:lang w:eastAsia="en-GB"/>
        </w:rPr>
      </w:pPr>
      <w:r>
        <w:rPr>
          <w:lang w:eastAsia="en-GB"/>
        </w:rPr>
        <w:t>See the image below as a guide.</w:t>
      </w:r>
    </w:p>
    <w:p w14:paraId="433A32BA" w14:textId="5D791918" w:rsidR="00FB1061" w:rsidRDefault="00FB1061" w:rsidP="00665A27">
      <w:pPr>
        <w:pStyle w:val="RSCBulletedlist"/>
        <w:numPr>
          <w:ilvl w:val="0"/>
          <w:numId w:val="0"/>
        </w:numPr>
        <w:jc w:val="center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09C4944D" wp14:editId="4C965C0C">
            <wp:extent cx="3914775" cy="1257300"/>
            <wp:effectExtent l="0" t="0" r="9525" b="0"/>
            <wp:docPr id="16" name="Picture 16" descr="An image of four 1 pence coins. The first is a clean coin, the second coin appears silver, the third coin appears gold and the fourth coin appears copper and very shiny (the zinc layer has been remov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n image of four 1 pence coins. The first is a clean coin, the second coin appears silver, the third coin appears gold and the fourth coin appears copper and very shiny (the zinc layer has been removed)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59" r="6491" b="17906"/>
                    <a:stretch/>
                  </pic:blipFill>
                  <pic:spPr bwMode="auto">
                    <a:xfrm>
                      <a:off x="0" y="0"/>
                      <a:ext cx="3914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F1B6C0" w14:textId="70ADD1A1" w:rsidR="006A6CB8" w:rsidRDefault="006A6CB8" w:rsidP="00AB639C">
      <w:pPr>
        <w:pStyle w:val="RSCH2"/>
        <w:rPr>
          <w:lang w:eastAsia="en-GB"/>
        </w:rPr>
      </w:pPr>
      <w:r>
        <w:rPr>
          <w:lang w:eastAsia="en-GB"/>
        </w:rPr>
        <w:t>S</w:t>
      </w:r>
      <w:r w:rsidR="006A3A28">
        <w:rPr>
          <w:lang w:eastAsia="en-GB"/>
        </w:rPr>
        <w:t>u</w:t>
      </w:r>
      <w:r>
        <w:rPr>
          <w:lang w:eastAsia="en-GB"/>
        </w:rPr>
        <w:t xml:space="preserve">pporting chemistry </w:t>
      </w:r>
    </w:p>
    <w:p w14:paraId="66E1420E" w14:textId="63FC33F5" w:rsidR="006A6CB8" w:rsidRPr="00221FAD" w:rsidRDefault="006A6CB8" w:rsidP="006A6CB8">
      <w:pPr>
        <w:autoSpaceDE w:val="0"/>
        <w:autoSpaceDN w:val="0"/>
        <w:adjustRightInd w:val="0"/>
        <w:spacing w:after="0" w:line="240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 w:rsidRPr="006A6CB8">
        <w:rPr>
          <w:rFonts w:ascii="Century Gothic" w:hAnsi="Century Gothic"/>
          <w:sz w:val="22"/>
          <w:szCs w:val="22"/>
          <w:lang w:eastAsia="en-GB"/>
        </w:rPr>
        <w:t>The electrolyte must contain the metal ions used for the plating. The best conditions for electroplating</w:t>
      </w:r>
      <w:r>
        <w:rPr>
          <w:rFonts w:ascii="Century Gothic" w:hAnsi="Century Gothic"/>
          <w:sz w:val="22"/>
          <w:szCs w:val="22"/>
          <w:lang w:eastAsia="en-GB"/>
        </w:rPr>
        <w:t xml:space="preserve"> </w:t>
      </w:r>
      <w:r w:rsidRPr="006A6CB8">
        <w:rPr>
          <w:rFonts w:ascii="Century Gothic" w:hAnsi="Century Gothic"/>
          <w:sz w:val="22"/>
          <w:szCs w:val="22"/>
          <w:lang w:eastAsia="en-GB"/>
        </w:rPr>
        <w:t xml:space="preserve">require a </w:t>
      </w:r>
      <w:r w:rsidR="005255AB">
        <w:rPr>
          <w:rFonts w:ascii="Century Gothic" w:hAnsi="Century Gothic"/>
          <w:sz w:val="22"/>
          <w:szCs w:val="22"/>
          <w:lang w:eastAsia="en-GB"/>
        </w:rPr>
        <w:t>low</w:t>
      </w:r>
      <w:r w:rsidRPr="006A6CB8">
        <w:rPr>
          <w:rFonts w:ascii="Century Gothic" w:hAnsi="Century Gothic"/>
          <w:sz w:val="22"/>
          <w:szCs w:val="22"/>
          <w:lang w:eastAsia="en-GB"/>
        </w:rPr>
        <w:t xml:space="preserve"> concentration of the hydrated metal ion used for plating and a good conductivity in the</w:t>
      </w:r>
      <w:r>
        <w:rPr>
          <w:rFonts w:ascii="Century Gothic" w:hAnsi="Century Gothic"/>
          <w:sz w:val="22"/>
          <w:szCs w:val="22"/>
          <w:lang w:eastAsia="en-GB"/>
        </w:rPr>
        <w:t xml:space="preserve"> </w:t>
      </w:r>
      <w:r w:rsidRPr="006A6CB8">
        <w:rPr>
          <w:rFonts w:ascii="Century Gothic" w:hAnsi="Century Gothic"/>
          <w:sz w:val="22"/>
          <w:szCs w:val="22"/>
          <w:lang w:eastAsia="en-GB"/>
        </w:rPr>
        <w:t>solution (</w:t>
      </w:r>
      <w:proofErr w:type="spellStart"/>
      <w:proofErr w:type="gramStart"/>
      <w:r w:rsidRPr="006A6CB8">
        <w:rPr>
          <w:rFonts w:ascii="Century Gothic" w:hAnsi="Century Gothic"/>
          <w:sz w:val="22"/>
          <w:szCs w:val="22"/>
          <w:lang w:eastAsia="en-GB"/>
        </w:rPr>
        <w:t>ie</w:t>
      </w:r>
      <w:proofErr w:type="spellEnd"/>
      <w:proofErr w:type="gramEnd"/>
      <w:r w:rsidRPr="006A6CB8">
        <w:rPr>
          <w:rFonts w:ascii="Century Gothic" w:hAnsi="Century Gothic"/>
          <w:sz w:val="22"/>
          <w:szCs w:val="22"/>
          <w:lang w:eastAsia="en-GB"/>
        </w:rPr>
        <w:t xml:space="preserve"> a high total concentration of ions). In this case, the zinc is in </w:t>
      </w:r>
      <w:proofErr w:type="gramStart"/>
      <w:r w:rsidRPr="006A6CB8">
        <w:rPr>
          <w:rFonts w:ascii="Century Gothic" w:hAnsi="Century Gothic"/>
          <w:sz w:val="22"/>
          <w:szCs w:val="22"/>
          <w:lang w:eastAsia="en-GB"/>
        </w:rPr>
        <w:t>equilibrium</w:t>
      </w:r>
      <w:proofErr w:type="gramEnd"/>
      <w:r w:rsidRPr="006A6CB8">
        <w:rPr>
          <w:rFonts w:ascii="Century Gothic" w:hAnsi="Century Gothic"/>
          <w:sz w:val="22"/>
          <w:szCs w:val="22"/>
          <w:lang w:eastAsia="en-GB"/>
        </w:rPr>
        <w:t xml:space="preserve"> but the</w:t>
      </w:r>
      <w:r>
        <w:rPr>
          <w:rFonts w:ascii="Century Gothic" w:hAnsi="Century Gothic"/>
          <w:sz w:val="22"/>
          <w:szCs w:val="22"/>
          <w:lang w:eastAsia="en-GB"/>
        </w:rPr>
        <w:t xml:space="preserve"> </w:t>
      </w:r>
      <w:r w:rsidRPr="006A6CB8">
        <w:rPr>
          <w:rFonts w:ascii="Century Gothic" w:hAnsi="Century Gothic"/>
          <w:sz w:val="22"/>
          <w:szCs w:val="22"/>
          <w:lang w:eastAsia="en-GB"/>
        </w:rPr>
        <w:t xml:space="preserve">position of </w:t>
      </w:r>
      <w:r w:rsidR="0030700C">
        <w:rPr>
          <w:rFonts w:ascii="Century Gothic" w:hAnsi="Century Gothic"/>
          <w:sz w:val="22"/>
          <w:szCs w:val="22"/>
          <w:lang w:eastAsia="en-GB"/>
        </w:rPr>
        <w:t xml:space="preserve">the </w:t>
      </w:r>
      <w:r w:rsidRPr="006A6CB8">
        <w:rPr>
          <w:rFonts w:ascii="Century Gothic" w:hAnsi="Century Gothic"/>
          <w:sz w:val="22"/>
          <w:szCs w:val="22"/>
          <w:lang w:eastAsia="en-GB"/>
        </w:rPr>
        <w:t>equilibrium lies well to the right</w:t>
      </w:r>
      <w:r w:rsidR="0030700C">
        <w:rPr>
          <w:rFonts w:ascii="Century Gothic" w:hAnsi="Century Gothic"/>
          <w:sz w:val="22"/>
          <w:szCs w:val="22"/>
          <w:lang w:eastAsia="en-GB"/>
        </w:rPr>
        <w:t>,</w:t>
      </w:r>
      <w:r w:rsidRPr="006A6CB8">
        <w:rPr>
          <w:rFonts w:ascii="Century Gothic" w:hAnsi="Century Gothic"/>
          <w:sz w:val="22"/>
          <w:szCs w:val="22"/>
          <w:lang w:eastAsia="en-GB"/>
        </w:rPr>
        <w:t xml:space="preserve"> </w:t>
      </w:r>
      <w:r w:rsidRPr="00221FAD">
        <w:rPr>
          <w:rFonts w:ascii="Century Gothic" w:hAnsi="Century Gothic"/>
          <w:sz w:val="22"/>
          <w:szCs w:val="22"/>
          <w:lang w:eastAsia="en-GB"/>
        </w:rPr>
        <w:t xml:space="preserve">so the concentration of hydrated zinc ion, </w:t>
      </w:r>
      <w:r w:rsidRPr="00C6515F">
        <w:rPr>
          <w:rFonts w:ascii="Cambria Math" w:hAnsi="Cambria Math"/>
          <w:sz w:val="22"/>
          <w:szCs w:val="22"/>
          <w:lang w:eastAsia="en-GB"/>
        </w:rPr>
        <w:t>Zn</w:t>
      </w:r>
      <w:r w:rsidRPr="00C6515F">
        <w:rPr>
          <w:rFonts w:ascii="Cambria Math" w:hAnsi="Cambria Math"/>
          <w:sz w:val="22"/>
          <w:szCs w:val="22"/>
          <w:vertAlign w:val="superscript"/>
          <w:lang w:eastAsia="en-GB"/>
        </w:rPr>
        <w:t>2+</w:t>
      </w:r>
      <w:r w:rsidRPr="00C6515F">
        <w:rPr>
          <w:rFonts w:ascii="Cambria Math" w:hAnsi="Cambria Math"/>
          <w:sz w:val="22"/>
          <w:szCs w:val="22"/>
          <w:lang w:eastAsia="en-GB"/>
        </w:rPr>
        <w:t>(</w:t>
      </w:r>
      <w:proofErr w:type="spellStart"/>
      <w:r w:rsidRPr="00C6515F">
        <w:rPr>
          <w:rFonts w:ascii="Cambria Math" w:hAnsi="Cambria Math"/>
          <w:sz w:val="22"/>
          <w:szCs w:val="22"/>
          <w:lang w:eastAsia="en-GB"/>
        </w:rPr>
        <w:t>aq</w:t>
      </w:r>
      <w:proofErr w:type="spellEnd"/>
      <w:r w:rsidRPr="00C6515F">
        <w:rPr>
          <w:rFonts w:ascii="Cambria Math" w:hAnsi="Cambria Math"/>
          <w:sz w:val="22"/>
          <w:szCs w:val="22"/>
          <w:lang w:eastAsia="en-GB"/>
        </w:rPr>
        <w:t>)</w:t>
      </w:r>
      <w:r w:rsidRPr="00221FAD">
        <w:rPr>
          <w:rFonts w:ascii="Century Gothic" w:hAnsi="Century Gothic"/>
          <w:sz w:val="22"/>
          <w:szCs w:val="22"/>
          <w:lang w:eastAsia="en-GB"/>
        </w:rPr>
        <w:t>, is extremely</w:t>
      </w:r>
    </w:p>
    <w:p w14:paraId="765F3E83" w14:textId="19679E00" w:rsidR="00EB71BD" w:rsidRPr="00221FAD" w:rsidRDefault="0030700C" w:rsidP="00A34267">
      <w:pPr>
        <w:autoSpaceDE w:val="0"/>
        <w:autoSpaceDN w:val="0"/>
        <w:adjustRightInd w:val="0"/>
        <w:spacing w:after="0" w:line="240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>
        <w:rPr>
          <w:rFonts w:ascii="Century Gothic" w:hAnsi="Century Gothic"/>
          <w:sz w:val="22"/>
          <w:szCs w:val="22"/>
          <w:lang w:eastAsia="en-GB"/>
        </w:rPr>
        <w:t>l</w:t>
      </w:r>
      <w:r w:rsidR="005255AB" w:rsidRPr="00221FAD">
        <w:rPr>
          <w:rFonts w:ascii="Century Gothic" w:hAnsi="Century Gothic"/>
          <w:sz w:val="22"/>
          <w:szCs w:val="22"/>
          <w:lang w:eastAsia="en-GB"/>
        </w:rPr>
        <w:t>ow</w:t>
      </w:r>
      <w:r>
        <w:rPr>
          <w:rFonts w:ascii="Century Gothic" w:hAnsi="Century Gothic"/>
          <w:sz w:val="22"/>
          <w:szCs w:val="22"/>
          <w:lang w:eastAsia="en-GB"/>
        </w:rPr>
        <w:t>:</w:t>
      </w:r>
    </w:p>
    <w:p w14:paraId="5E735F3B" w14:textId="42AC5FA2" w:rsidR="006A6CB8" w:rsidRPr="004329D4" w:rsidRDefault="00936024" w:rsidP="00407174">
      <w:pPr>
        <w:autoSpaceDE w:val="0"/>
        <w:autoSpaceDN w:val="0"/>
        <w:adjustRightInd w:val="0"/>
        <w:spacing w:after="0" w:line="240" w:lineRule="auto"/>
        <w:jc w:val="center"/>
        <w:outlineLvl w:val="9"/>
        <w:rPr>
          <w:rFonts w:ascii="Cambria Math" w:hAnsi="Cambria Math"/>
          <w:iCs/>
          <w:sz w:val="22"/>
          <w:szCs w:val="22"/>
          <w:lang w:eastAsia="en-GB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  <w:lang w:eastAsia="en-GB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Zn</m:t>
              </m:r>
            </m:e>
            <m:sup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2+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en-GB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aq</m:t>
              </m:r>
            </m:e>
          </m:d>
          <m:r>
            <w:rPr>
              <w:rFonts w:ascii="Cambria Math" w:hAnsi="Cambria Math"/>
              <w:sz w:val="22"/>
              <w:szCs w:val="22"/>
              <w:lang w:eastAsia="en-GB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  <w:lang w:eastAsia="en-GB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4OH</m:t>
              </m:r>
            </m:e>
            <m:sup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-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en-GB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aq</m:t>
              </m:r>
            </m:e>
          </m:d>
          <m:r>
            <w:rPr>
              <w:rFonts w:ascii="Cambria Math" w:hAnsi="Cambria Math" w:cs="Cambria Math"/>
              <w:sz w:val="22"/>
              <w:szCs w:val="22"/>
            </w:rPr>
            <m:t>⇌</m:t>
          </m:r>
          <m:sSubSup>
            <m:sSubSupPr>
              <m:ctrlPr>
                <w:rPr>
                  <w:rFonts w:ascii="Cambria Math" w:hAnsi="Cambria Math" w:cs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 w:cs="Cambria Math"/>
                  <w:sz w:val="22"/>
                  <w:szCs w:val="22"/>
                </w:rPr>
                <m:t>Zn</m:t>
              </m:r>
              <m:d>
                <m:dPr>
                  <m:ctrlPr>
                    <w:rPr>
                      <w:rFonts w:ascii="Cambria Math" w:hAnsi="Cambria Math" w:cs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OH</m:t>
                  </m:r>
                </m:e>
              </m:d>
            </m:e>
            <m:sub>
              <m:r>
                <w:rPr>
                  <w:rFonts w:ascii="Cambria Math" w:hAnsi="Cambria Math" w:cs="Cambria Math"/>
                  <w:sz w:val="22"/>
                  <w:szCs w:val="22"/>
                </w:rPr>
                <m:t>4</m:t>
              </m:r>
            </m:sub>
            <m:sup>
              <m:r>
                <w:rPr>
                  <w:rFonts w:ascii="Cambria Math" w:hAnsi="Cambria Math" w:cs="Cambria Math"/>
                  <w:sz w:val="22"/>
                  <w:szCs w:val="22"/>
                </w:rPr>
                <m:t xml:space="preserve">  2-</m:t>
              </m:r>
            </m:sup>
          </m:sSubSup>
          <m:r>
            <w:rPr>
              <w:rFonts w:ascii="Cambria Math" w:hAnsi="Cambria Math" w:cs="Cambria Math"/>
              <w:sz w:val="22"/>
              <w:szCs w:val="22"/>
            </w:rPr>
            <m:t>(aq)</m:t>
          </m:r>
        </m:oMath>
      </m:oMathPara>
    </w:p>
    <w:p w14:paraId="0B1930FB" w14:textId="75786902" w:rsidR="006A6CB8" w:rsidRPr="009F0A1B" w:rsidRDefault="004F46BE" w:rsidP="00407174">
      <w:pPr>
        <w:pStyle w:val="RSCH3"/>
        <w:spacing w:before="500" w:after="160"/>
        <w:rPr>
          <w:sz w:val="28"/>
          <w:szCs w:val="28"/>
          <w:lang w:eastAsia="en-GB"/>
        </w:rPr>
      </w:pPr>
      <w:r w:rsidRPr="009F0A1B">
        <w:rPr>
          <w:sz w:val="28"/>
          <w:szCs w:val="28"/>
          <w:lang w:eastAsia="en-GB"/>
        </w:rPr>
        <w:t>Curriculum links</w:t>
      </w:r>
    </w:p>
    <w:p w14:paraId="3227B4DF" w14:textId="79A19F3C" w:rsidR="00A657AA" w:rsidRDefault="00A657AA" w:rsidP="00A657AA">
      <w:pPr>
        <w:pStyle w:val="RSC2-columntabs"/>
        <w:rPr>
          <w:lang w:eastAsia="en-GB"/>
        </w:rPr>
      </w:pPr>
      <w:r>
        <w:rPr>
          <w:lang w:eastAsia="en-GB"/>
        </w:rPr>
        <w:t xml:space="preserve">Electrolysis is covered in </w:t>
      </w:r>
      <w:r w:rsidR="00761D28">
        <w:rPr>
          <w:lang w:eastAsia="en-GB"/>
        </w:rPr>
        <w:t>most</w:t>
      </w:r>
      <w:r>
        <w:rPr>
          <w:lang w:eastAsia="en-GB"/>
        </w:rPr>
        <w:t xml:space="preserve"> 14</w:t>
      </w:r>
      <w:r w:rsidR="00D847F4">
        <w:rPr>
          <w:lang w:eastAsia="en-GB"/>
        </w:rPr>
        <w:t>–</w:t>
      </w:r>
      <w:r>
        <w:rPr>
          <w:lang w:eastAsia="en-GB"/>
        </w:rPr>
        <w:t>16 specifications</w:t>
      </w:r>
      <w:r w:rsidR="00CB17A1">
        <w:rPr>
          <w:lang w:eastAsia="en-GB"/>
        </w:rPr>
        <w:t>.</w:t>
      </w:r>
      <w:r w:rsidR="00E60BB6">
        <w:rPr>
          <w:lang w:eastAsia="en-GB"/>
        </w:rPr>
        <w:t xml:space="preserve"> </w:t>
      </w:r>
      <w:r w:rsidR="00E60BB6" w:rsidRPr="00E60BB6">
        <w:rPr>
          <w:lang w:eastAsia="en-GB"/>
        </w:rPr>
        <w:t>Electroplating is specified less often but provides a useful real-life context</w:t>
      </w:r>
      <w:r w:rsidR="00E60BB6">
        <w:rPr>
          <w:lang w:eastAsia="en-GB"/>
        </w:rPr>
        <w:t xml:space="preserve">. </w:t>
      </w:r>
      <w:r w:rsidR="008233B8">
        <w:rPr>
          <w:lang w:eastAsia="en-GB"/>
        </w:rPr>
        <w:t xml:space="preserve">This activity </w:t>
      </w:r>
      <w:r w:rsidR="00726B3E">
        <w:rPr>
          <w:lang w:eastAsia="en-GB"/>
        </w:rPr>
        <w:t>includes</w:t>
      </w:r>
      <w:r w:rsidR="008233B8">
        <w:rPr>
          <w:lang w:eastAsia="en-GB"/>
        </w:rPr>
        <w:t xml:space="preserve"> many of the key learning points related to electrolysis.</w:t>
      </w:r>
    </w:p>
    <w:p w14:paraId="2FC333BE" w14:textId="35202F91" w:rsidR="00AB639C" w:rsidRDefault="00AB639C" w:rsidP="00AB639C">
      <w:pPr>
        <w:pStyle w:val="RSCH2"/>
        <w:rPr>
          <w:lang w:eastAsia="en-GB"/>
        </w:rPr>
      </w:pPr>
      <w:r>
        <w:rPr>
          <w:lang w:eastAsia="en-GB"/>
        </w:rPr>
        <w:t>Answers</w:t>
      </w:r>
    </w:p>
    <w:p w14:paraId="6EA4CA63" w14:textId="464415E0" w:rsidR="00AB639C" w:rsidRDefault="00D038AB" w:rsidP="00AB639C">
      <w:pPr>
        <w:pStyle w:val="RSCnumberedlist"/>
        <w:rPr>
          <w:i/>
          <w:iCs/>
          <w:lang w:eastAsia="en-GB"/>
        </w:rPr>
      </w:pPr>
      <w:r>
        <w:rPr>
          <w:lang w:eastAsia="en-GB"/>
        </w:rPr>
        <w:t>J</w:t>
      </w:r>
      <w:r w:rsidR="008D7BDA">
        <w:rPr>
          <w:lang w:eastAsia="en-GB"/>
        </w:rPr>
        <w:t>ewellery</w:t>
      </w:r>
      <w:r>
        <w:rPr>
          <w:lang w:eastAsia="en-GB"/>
        </w:rPr>
        <w:t xml:space="preserve"> making</w:t>
      </w:r>
      <w:r w:rsidR="008D7BDA">
        <w:rPr>
          <w:lang w:eastAsia="en-GB"/>
        </w:rPr>
        <w:t xml:space="preserve">; </w:t>
      </w:r>
      <w:r>
        <w:rPr>
          <w:lang w:eastAsia="en-GB"/>
        </w:rPr>
        <w:t>cans to store food</w:t>
      </w:r>
      <w:r w:rsidR="00F16CFF">
        <w:rPr>
          <w:lang w:eastAsia="en-GB"/>
        </w:rPr>
        <w:t xml:space="preserve"> </w:t>
      </w:r>
      <w:r w:rsidR="00F16CFF" w:rsidRPr="00F16CFF">
        <w:rPr>
          <w:i/>
          <w:iCs/>
          <w:lang w:eastAsia="en-GB"/>
        </w:rPr>
        <w:t>(accept other relevant examples)</w:t>
      </w:r>
      <w:r w:rsidR="00F43C37">
        <w:rPr>
          <w:i/>
          <w:iCs/>
          <w:lang w:eastAsia="en-GB"/>
        </w:rPr>
        <w:t>.</w:t>
      </w:r>
    </w:p>
    <w:p w14:paraId="28CF74A4" w14:textId="3CDE7707" w:rsidR="00F16CFF" w:rsidRPr="00F16CFF" w:rsidRDefault="00F16CFF" w:rsidP="00F16CFF">
      <w:pPr>
        <w:pStyle w:val="RSCnumberedlist"/>
      </w:pPr>
      <w:r w:rsidRPr="00F16CFF">
        <w:rPr>
          <w:i/>
          <w:iCs/>
        </w:rPr>
        <w:t>Any two from</w:t>
      </w:r>
      <w:r w:rsidR="00F43C37">
        <w:rPr>
          <w:i/>
          <w:iCs/>
        </w:rPr>
        <w:t>:</w:t>
      </w:r>
      <w:r>
        <w:t xml:space="preserve"> </w:t>
      </w:r>
      <w:r w:rsidRPr="00EB3A41">
        <w:t>improve appearance</w:t>
      </w:r>
      <w:r>
        <w:t xml:space="preserve">; </w:t>
      </w:r>
      <w:r w:rsidRPr="00EB3A41">
        <w:t>improve durability</w:t>
      </w:r>
      <w:r>
        <w:t xml:space="preserve">; </w:t>
      </w:r>
      <w:r w:rsidRPr="00EB3A41">
        <w:t>resistance to corrosion</w:t>
      </w:r>
      <w:r w:rsidR="00F43C37">
        <w:t>.</w:t>
      </w:r>
    </w:p>
    <w:p w14:paraId="04158D63" w14:textId="31B0D723" w:rsidR="008D7BDA" w:rsidRDefault="00AB639C" w:rsidP="00911FBA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377DFC">
        <w:rPr>
          <w:lang w:eastAsia="en-GB"/>
        </w:rPr>
        <w:t>When the power supply was tur</w:t>
      </w:r>
      <w:r w:rsidR="00293CA9">
        <w:rPr>
          <w:lang w:eastAsia="en-GB"/>
        </w:rPr>
        <w:t>ned</w:t>
      </w:r>
      <w:r w:rsidR="00377DFC">
        <w:rPr>
          <w:lang w:eastAsia="en-GB"/>
        </w:rPr>
        <w:t xml:space="preserve"> on t</w:t>
      </w:r>
      <w:r w:rsidR="008D7BDA">
        <w:rPr>
          <w:lang w:eastAsia="en-GB"/>
        </w:rPr>
        <w:t>he brown coin turned silver</w:t>
      </w:r>
      <w:r w:rsidR="00377DFC">
        <w:rPr>
          <w:lang w:eastAsia="en-GB"/>
        </w:rPr>
        <w:t xml:space="preserve">. </w:t>
      </w:r>
    </w:p>
    <w:p w14:paraId="57DE0889" w14:textId="14137A9B" w:rsidR="006C2712" w:rsidRDefault="006C2712" w:rsidP="00AB639C">
      <w:pPr>
        <w:pStyle w:val="RSCnumberedlist"/>
        <w:rPr>
          <w:lang w:eastAsia="en-GB"/>
        </w:rPr>
      </w:pPr>
      <w:r>
        <w:t>The object is being plated with a thin layer of metal. Metal always forms positive ions, which are attracted to the negative electrode. Therefore, the object being plated should always be the negative electrode</w:t>
      </w:r>
      <w:r w:rsidR="007D628C">
        <w:t>/cathode</w:t>
      </w:r>
      <w:r>
        <w:t>.</w:t>
      </w:r>
      <w:r>
        <w:rPr>
          <w:lang w:eastAsia="en-GB"/>
        </w:rPr>
        <w:t xml:space="preserve"> </w:t>
      </w:r>
    </w:p>
    <w:p w14:paraId="09C1F962" w14:textId="3F61423C" w:rsidR="00EE1A7D" w:rsidRDefault="00286AB1" w:rsidP="00AB639C">
      <w:pPr>
        <w:pStyle w:val="RSCnumberedlist"/>
        <w:rPr>
          <w:lang w:eastAsia="en-GB"/>
        </w:rPr>
      </w:pPr>
      <w:r>
        <w:rPr>
          <w:lang w:eastAsia="en-GB"/>
        </w:rPr>
        <w:t>(a) A liquid or solution of an ionic compound</w:t>
      </w:r>
      <w:r w:rsidR="00F43C37">
        <w:rPr>
          <w:lang w:eastAsia="en-GB"/>
        </w:rPr>
        <w:t>.</w:t>
      </w:r>
      <w:r>
        <w:rPr>
          <w:lang w:eastAsia="en-GB"/>
        </w:rPr>
        <w:t xml:space="preserve"> </w:t>
      </w:r>
    </w:p>
    <w:p w14:paraId="768E4F01" w14:textId="3697423C" w:rsidR="00286AB1" w:rsidRDefault="00EE1A7D" w:rsidP="00EE1A7D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rPr>
          <w:lang w:eastAsia="en-GB"/>
        </w:rPr>
        <w:t>(b) B</w:t>
      </w:r>
      <w:r w:rsidR="00286AB1">
        <w:rPr>
          <w:lang w:eastAsia="en-GB"/>
        </w:rPr>
        <w:t>ecause it contains ions that are free to move.</w:t>
      </w:r>
    </w:p>
    <w:p w14:paraId="36839A45" w14:textId="1D18DEE4" w:rsidR="00D7092A" w:rsidRDefault="00D7092A" w:rsidP="00D7092A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rPr>
          <w:lang w:eastAsia="en-GB"/>
        </w:rPr>
        <w:t>(</w:t>
      </w:r>
      <w:r w:rsidR="00EE1A7D">
        <w:rPr>
          <w:lang w:eastAsia="en-GB"/>
        </w:rPr>
        <w:t>c</w:t>
      </w:r>
      <w:r>
        <w:rPr>
          <w:lang w:eastAsia="en-GB"/>
        </w:rPr>
        <w:t xml:space="preserve">) </w:t>
      </w:r>
      <w:r w:rsidR="00EE1A7D">
        <w:rPr>
          <w:lang w:eastAsia="en-GB"/>
        </w:rPr>
        <w:t xml:space="preserve">Positive </w:t>
      </w:r>
      <w:r>
        <w:rPr>
          <w:lang w:eastAsia="en-GB"/>
        </w:rPr>
        <w:t xml:space="preserve">zinc ions are </w:t>
      </w:r>
      <w:r w:rsidR="00EE1A7D">
        <w:rPr>
          <w:lang w:eastAsia="en-GB"/>
        </w:rPr>
        <w:t>attracted to the</w:t>
      </w:r>
      <w:r>
        <w:rPr>
          <w:lang w:eastAsia="en-GB"/>
        </w:rPr>
        <w:t xml:space="preserve"> negative electrode</w:t>
      </w:r>
      <w:r w:rsidR="00EE1A7D">
        <w:rPr>
          <w:lang w:eastAsia="en-GB"/>
        </w:rPr>
        <w:t xml:space="preserve"> where they will discharge and gain two electrons to form </w:t>
      </w:r>
      <w:r>
        <w:rPr>
          <w:lang w:eastAsia="en-GB"/>
        </w:rPr>
        <w:t>zinc metal.</w:t>
      </w:r>
    </w:p>
    <w:p w14:paraId="53325A02" w14:textId="1172ACC2" w:rsidR="00AB639C" w:rsidRPr="00317C59" w:rsidRDefault="00936024" w:rsidP="00AB639C">
      <w:pPr>
        <w:pStyle w:val="RSCnumberedlist"/>
        <w:rPr>
          <w:lang w:eastAsia="en-GB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Zn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aq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hAnsi="Cambria Math"/>
          </w:rPr>
          <m:t>→</m:t>
        </m:r>
        <m:r>
          <w:rPr>
            <w:rFonts w:ascii="Cambria Math" w:eastAsiaTheme="minorEastAsia" w:hAnsi="Cambria Math"/>
          </w:rPr>
          <m:t>Zn(s)</m:t>
        </m:r>
      </m:oMath>
    </w:p>
    <w:p w14:paraId="35D3B32B" w14:textId="2AC37E77" w:rsidR="00BD53BA" w:rsidRDefault="00AB639C" w:rsidP="00DB7BCC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911FBA">
        <w:rPr>
          <w:lang w:eastAsia="en-GB"/>
        </w:rPr>
        <w:t xml:space="preserve">Zinc </w:t>
      </w:r>
      <w:r w:rsidR="00A30D22">
        <w:rPr>
          <w:lang w:eastAsia="en-GB"/>
        </w:rPr>
        <w:t>atoms are</w:t>
      </w:r>
      <w:r w:rsidR="00AA5276">
        <w:rPr>
          <w:lang w:eastAsia="en-GB"/>
        </w:rPr>
        <w:t xml:space="preserve"> oxidised and the </w:t>
      </w:r>
      <w:r w:rsidR="00A30D22">
        <w:rPr>
          <w:lang w:eastAsia="en-GB"/>
        </w:rPr>
        <w:t xml:space="preserve">zinc </w:t>
      </w:r>
      <w:r w:rsidR="00911FBA">
        <w:rPr>
          <w:lang w:eastAsia="en-GB"/>
        </w:rPr>
        <w:t xml:space="preserve">ions </w:t>
      </w:r>
      <w:r w:rsidR="00AA5276">
        <w:rPr>
          <w:lang w:eastAsia="en-GB"/>
        </w:rPr>
        <w:t>dissolve in</w:t>
      </w:r>
      <w:r w:rsidR="00911FBA">
        <w:rPr>
          <w:lang w:eastAsia="en-GB"/>
        </w:rPr>
        <w:t xml:space="preserve"> the electrolyte</w:t>
      </w:r>
      <w:r w:rsidR="00DB7BCC">
        <w:rPr>
          <w:lang w:eastAsia="en-GB"/>
        </w:rPr>
        <w:t xml:space="preserve">. </w:t>
      </w:r>
      <w:r w:rsidR="00911FBA">
        <w:rPr>
          <w:lang w:eastAsia="en-GB"/>
        </w:rPr>
        <w:t>Equation is</w:t>
      </w:r>
      <w:r w:rsidR="00BD53BA">
        <w:rPr>
          <w:lang w:eastAsia="en-GB"/>
        </w:rPr>
        <w:t>:</w:t>
      </w:r>
    </w:p>
    <w:p w14:paraId="4DB3E2FB" w14:textId="10E3D43E" w:rsidR="00AB639C" w:rsidRPr="00AA444B" w:rsidRDefault="00E9131B" w:rsidP="00BD53BA">
      <w:pPr>
        <w:pStyle w:val="RSCnumberedlist"/>
        <w:numPr>
          <w:ilvl w:val="0"/>
          <w:numId w:val="0"/>
        </w:numPr>
        <w:ind w:left="360"/>
        <w:rPr>
          <w:iCs/>
          <w:lang w:eastAsia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eastAsia="en-GB"/>
            </w:rPr>
            <m:t>Zn</m:t>
          </m:r>
          <m:d>
            <m:dPr>
              <m:ctrlPr>
                <w:rPr>
                  <w:rFonts w:ascii="Cambria Math" w:hAnsi="Cambria Math"/>
                  <w:i/>
                  <w:lang w:eastAsia="en-GB"/>
                </w:rPr>
              </m:ctrlPr>
            </m:dPr>
            <m:e>
              <m:r>
                <w:rPr>
                  <w:rFonts w:ascii="Cambria Math" w:hAnsi="Cambria Math"/>
                  <w:lang w:eastAsia="en-GB"/>
                </w:rPr>
                <m:t>s</m:t>
              </m:r>
            </m:e>
          </m:d>
          <m:r>
            <w:rPr>
              <w:rFonts w:ascii="Cambria Math" w:hAnsi="Cambria Math"/>
              <w:lang w:eastAsia="en-GB"/>
            </w:rPr>
            <m:t>→</m:t>
          </m:r>
          <m:sSup>
            <m:sSupPr>
              <m:ctrlPr>
                <w:rPr>
                  <w:rFonts w:ascii="Cambria Math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hAnsi="Cambria Math"/>
                  <w:lang w:eastAsia="en-GB"/>
                </w:rPr>
                <m:t>Zn</m:t>
              </m:r>
            </m:e>
            <m:sup>
              <m:r>
                <w:rPr>
                  <w:rFonts w:ascii="Cambria Math" w:hAnsi="Cambria Math"/>
                  <w:lang w:eastAsia="en-GB"/>
                </w:rPr>
                <m:t>2+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eastAsia="en-GB"/>
                </w:rPr>
              </m:ctrlPr>
            </m:dPr>
            <m:e>
              <m:r>
                <w:rPr>
                  <w:rFonts w:ascii="Cambria Math" w:hAnsi="Cambria Math"/>
                  <w:lang w:eastAsia="en-GB"/>
                </w:rPr>
                <m:t>aq</m:t>
              </m:r>
            </m:e>
          </m:d>
          <m:r>
            <w:rPr>
              <w:rFonts w:ascii="Cambria Math" w:hAnsi="Cambria Math"/>
              <w:lang w:eastAsia="en-GB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lang w:eastAsia="en-GB"/>
                </w:rPr>
              </m:ctrlPr>
            </m:sSupPr>
            <m:e>
              <m:r>
                <w:rPr>
                  <w:rFonts w:ascii="Cambria Math" w:hAnsi="Cambria Math"/>
                  <w:lang w:eastAsia="en-GB"/>
                </w:rPr>
                <m:t>2e</m:t>
              </m:r>
            </m:e>
            <m:sup>
              <m:r>
                <w:rPr>
                  <w:rFonts w:ascii="Cambria Math" w:hAnsi="Cambria Math"/>
                  <w:lang w:eastAsia="en-GB"/>
                </w:rPr>
                <m:t>-</m:t>
              </m:r>
            </m:sup>
          </m:sSup>
        </m:oMath>
      </m:oMathPara>
    </w:p>
    <w:p w14:paraId="7A10C11C" w14:textId="124E159D" w:rsidR="00AB639C" w:rsidRDefault="00AB639C" w:rsidP="00AB639C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911FBA">
        <w:rPr>
          <w:lang w:eastAsia="en-GB"/>
        </w:rPr>
        <w:t>When heated, the copper in the coin mixed with the zinc on the coin</w:t>
      </w:r>
      <w:r w:rsidR="00F43C37">
        <w:rPr>
          <w:lang w:eastAsia="en-GB"/>
        </w:rPr>
        <w:t xml:space="preserve"> </w:t>
      </w:r>
      <w:r w:rsidR="00911FBA">
        <w:rPr>
          <w:lang w:eastAsia="en-GB"/>
        </w:rPr>
        <w:t>produc</w:t>
      </w:r>
      <w:r w:rsidR="00F43C37">
        <w:rPr>
          <w:lang w:eastAsia="en-GB"/>
        </w:rPr>
        <w:t>es</w:t>
      </w:r>
      <w:r w:rsidR="00911FBA">
        <w:rPr>
          <w:lang w:eastAsia="en-GB"/>
        </w:rPr>
        <w:t xml:space="preserve"> the alloy brass, which is a golden colour.</w:t>
      </w:r>
    </w:p>
    <w:p w14:paraId="54DEDE0F" w14:textId="1F667B23" w:rsidR="00D7092A" w:rsidRDefault="00D7092A" w:rsidP="00AB639C">
      <w:pPr>
        <w:pStyle w:val="RSCnumberedlist"/>
        <w:rPr>
          <w:lang w:eastAsia="en-GB"/>
        </w:rPr>
      </w:pPr>
      <w:r>
        <w:rPr>
          <w:lang w:eastAsia="en-GB"/>
        </w:rPr>
        <w:t>C is correct because the object to be coated (</w:t>
      </w:r>
      <w:proofErr w:type="spellStart"/>
      <w:proofErr w:type="gramStart"/>
      <w:r>
        <w:rPr>
          <w:lang w:eastAsia="en-GB"/>
        </w:rPr>
        <w:t>ie</w:t>
      </w:r>
      <w:proofErr w:type="spellEnd"/>
      <w:proofErr w:type="gramEnd"/>
      <w:r>
        <w:rPr>
          <w:lang w:eastAsia="en-GB"/>
        </w:rPr>
        <w:t xml:space="preserve"> the fork) must be at the negative electrode; </w:t>
      </w:r>
      <w:r w:rsidR="005B0DA0">
        <w:rPr>
          <w:lang w:eastAsia="en-GB"/>
        </w:rPr>
        <w:t>the positive electrode is the source of the coating metal (</w:t>
      </w:r>
      <w:proofErr w:type="spellStart"/>
      <w:r w:rsidR="005B0DA0">
        <w:rPr>
          <w:lang w:eastAsia="en-GB"/>
        </w:rPr>
        <w:t>ie</w:t>
      </w:r>
      <w:proofErr w:type="spellEnd"/>
      <w:r w:rsidR="00DF3361">
        <w:rPr>
          <w:lang w:eastAsia="en-GB"/>
        </w:rPr>
        <w:t xml:space="preserve"> </w:t>
      </w:r>
      <w:r w:rsidR="005B0DA0">
        <w:rPr>
          <w:lang w:eastAsia="en-GB"/>
        </w:rPr>
        <w:lastRenderedPageBreak/>
        <w:t>silver) and the electrolyte must contain the coating ions (</w:t>
      </w:r>
      <w:proofErr w:type="spellStart"/>
      <w:r w:rsidR="005B0DA0">
        <w:rPr>
          <w:lang w:eastAsia="en-GB"/>
        </w:rPr>
        <w:t>ie</w:t>
      </w:r>
      <w:proofErr w:type="spellEnd"/>
      <w:r w:rsidR="005B0DA0">
        <w:rPr>
          <w:lang w:eastAsia="en-GB"/>
        </w:rPr>
        <w:t xml:space="preserve"> silver) that are free to move.</w:t>
      </w:r>
    </w:p>
    <w:p w14:paraId="4C6B83DF" w14:textId="43EA3D36" w:rsidR="00D444BA" w:rsidRPr="00632A48" w:rsidRDefault="00B01899" w:rsidP="00A6738F">
      <w:pPr>
        <w:pStyle w:val="RSCnumberedlist"/>
        <w:spacing w:after="160" w:line="259" w:lineRule="auto"/>
        <w:outlineLvl w:val="9"/>
      </w:pPr>
      <w:r>
        <w:rPr>
          <w:i/>
          <w:iCs/>
          <w:lang w:eastAsia="en-GB"/>
        </w:rPr>
        <w:t>See</w:t>
      </w:r>
      <w:r w:rsidR="006C2712" w:rsidRPr="00632A48">
        <w:rPr>
          <w:i/>
          <w:iCs/>
          <w:lang w:eastAsia="en-GB"/>
        </w:rPr>
        <w:t xml:space="preserve"> </w:t>
      </w:r>
      <w:r w:rsidR="006C2712" w:rsidRPr="00B01899">
        <w:rPr>
          <w:i/>
          <w:iCs/>
          <w:lang w:eastAsia="en-GB"/>
        </w:rPr>
        <w:t>table below.</w:t>
      </w:r>
      <w:r w:rsidR="00D37859" w:rsidRPr="00632A48">
        <w:rPr>
          <w:i/>
          <w:iCs/>
          <w:lang w:eastAsia="en-GB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53"/>
      </w:tblGrid>
      <w:tr w:rsidR="00D444BA" w:rsidRPr="00985C41" w14:paraId="630E08D1" w14:textId="77777777" w:rsidTr="00D444BA">
        <w:trPr>
          <w:trHeight w:val="699"/>
          <w:jc w:val="center"/>
        </w:trPr>
        <w:tc>
          <w:tcPr>
            <w:tcW w:w="2263" w:type="dxa"/>
            <w:shd w:val="clear" w:color="auto" w:fill="FCD9A7"/>
            <w:vAlign w:val="center"/>
          </w:tcPr>
          <w:p w14:paraId="5490E33A" w14:textId="0939A4C5" w:rsidR="00D444BA" w:rsidRPr="00A177A3" w:rsidRDefault="00D9047A" w:rsidP="00D444BA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Electroplating an iron screw</w:t>
            </w:r>
          </w:p>
        </w:tc>
        <w:tc>
          <w:tcPr>
            <w:tcW w:w="6753" w:type="dxa"/>
            <w:shd w:val="clear" w:color="auto" w:fill="FCD9A7"/>
            <w:vAlign w:val="center"/>
          </w:tcPr>
          <w:p w14:paraId="556A1E02" w14:textId="2141526F" w:rsidR="00D444BA" w:rsidRPr="00A177A3" w:rsidRDefault="00D444BA" w:rsidP="00D444BA">
            <w:pPr>
              <w:spacing w:before="60" w:after="60" w:line="259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Model answer</w:t>
            </w:r>
          </w:p>
        </w:tc>
      </w:tr>
      <w:tr w:rsidR="00D444BA" w:rsidRPr="00985C41" w14:paraId="4D10D7A0" w14:textId="77777777" w:rsidTr="00D444BA">
        <w:trPr>
          <w:trHeight w:val="1409"/>
          <w:jc w:val="center"/>
        </w:trPr>
        <w:tc>
          <w:tcPr>
            <w:tcW w:w="2263" w:type="dxa"/>
            <w:vAlign w:val="center"/>
          </w:tcPr>
          <w:p w14:paraId="2691C931" w14:textId="2B998A28" w:rsidR="00D444BA" w:rsidRPr="00985C41" w:rsidRDefault="00D9047A" w:rsidP="00D444BA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electroplating</w:t>
            </w:r>
            <w:r w:rsidR="00F43C37">
              <w:rPr>
                <w:rFonts w:ascii="Century Gothic" w:hAnsi="Century Gothic"/>
              </w:rPr>
              <w:t>.</w:t>
            </w:r>
          </w:p>
        </w:tc>
        <w:tc>
          <w:tcPr>
            <w:tcW w:w="6753" w:type="dxa"/>
            <w:vAlign w:val="center"/>
          </w:tcPr>
          <w:p w14:paraId="41E0184B" w14:textId="01F7C13D" w:rsidR="00D444BA" w:rsidRPr="00985C41" w:rsidRDefault="00D9047A" w:rsidP="00D444BA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8D12A5">
              <w:rPr>
                <w:rFonts w:ascii="Century Gothic" w:hAnsi="Century Gothic"/>
              </w:rPr>
              <w:t>Electroplating is the process of covering a metal object with a thin layer of another metal.</w:t>
            </w:r>
          </w:p>
        </w:tc>
      </w:tr>
      <w:tr w:rsidR="00D444BA" w:rsidRPr="00985C41" w14:paraId="3FBF21B9" w14:textId="77777777" w:rsidTr="00D444BA">
        <w:trPr>
          <w:trHeight w:val="1399"/>
          <w:jc w:val="center"/>
        </w:trPr>
        <w:tc>
          <w:tcPr>
            <w:tcW w:w="2263" w:type="dxa"/>
            <w:vAlign w:val="center"/>
          </w:tcPr>
          <w:p w14:paraId="4BAF8AAF" w14:textId="4D7F46FF" w:rsidR="00D444BA" w:rsidRPr="00AB639C" w:rsidRDefault="00D9047A" w:rsidP="00D444BA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State the meaning of electrolyte and name the ion that must be present for nickel plating</w:t>
            </w:r>
            <w:r w:rsidR="00F43C37">
              <w:rPr>
                <w:rFonts w:ascii="Century Gothic" w:hAnsi="Century Gothic"/>
              </w:rPr>
              <w:t>.</w:t>
            </w:r>
          </w:p>
        </w:tc>
        <w:tc>
          <w:tcPr>
            <w:tcW w:w="6753" w:type="dxa"/>
            <w:vAlign w:val="center"/>
          </w:tcPr>
          <w:p w14:paraId="28682E26" w14:textId="06447E05" w:rsidR="00D444BA" w:rsidRPr="00AB639C" w:rsidRDefault="008D12A5" w:rsidP="00D9047A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Liquids and solutions that </w:t>
            </w:r>
            <w:proofErr w:type="gramStart"/>
            <w:r>
              <w:rPr>
                <w:rFonts w:ascii="Century Gothic" w:hAnsi="Century Gothic"/>
              </w:rPr>
              <w:t>are able to</w:t>
            </w:r>
            <w:proofErr w:type="gramEnd"/>
            <w:r>
              <w:rPr>
                <w:rFonts w:ascii="Century Gothic" w:hAnsi="Century Gothic"/>
              </w:rPr>
              <w:t xml:space="preserve"> conduct electricity are called electrolytes. They contain positive and negative ions. The nickel plus ion must be present. </w:t>
            </w:r>
            <w:r w:rsidRPr="007D628C">
              <w:rPr>
                <w:rFonts w:ascii="Century Gothic" w:hAnsi="Century Gothic"/>
                <w:i/>
                <w:iCs/>
              </w:rPr>
              <w:t>(</w:t>
            </w:r>
            <w:r w:rsidR="007D628C" w:rsidRPr="005C79B2">
              <w:rPr>
                <w:rFonts w:ascii="Century Gothic" w:hAnsi="Century Gothic"/>
                <w:i/>
                <w:iCs/>
              </w:rPr>
              <w:t>A</w:t>
            </w:r>
            <w:r w:rsidRPr="005C79B2">
              <w:rPr>
                <w:rFonts w:ascii="Century Gothic" w:hAnsi="Century Gothic"/>
                <w:i/>
                <w:iCs/>
              </w:rPr>
              <w:t xml:space="preserve">ccept </w:t>
            </w:r>
            <w:r w:rsidRPr="005C79B2">
              <w:rPr>
                <w:rFonts w:ascii="Cambria Math" w:hAnsi="Cambria Math"/>
              </w:rPr>
              <w:t>Ni</w:t>
            </w:r>
            <w:r w:rsidRPr="005C79B2">
              <w:rPr>
                <w:rFonts w:ascii="Cambria Math" w:hAnsi="Cambria Math"/>
                <w:vertAlign w:val="superscript"/>
              </w:rPr>
              <w:t>+</w:t>
            </w:r>
            <w:r w:rsidRPr="005C79B2">
              <w:rPr>
                <w:rFonts w:ascii="Century Gothic" w:hAnsi="Century Gothic"/>
                <w:i/>
                <w:iCs/>
              </w:rPr>
              <w:t xml:space="preserve"> or </w:t>
            </w:r>
            <w:r w:rsidRPr="005C79B2">
              <w:rPr>
                <w:rFonts w:ascii="Cambria Math" w:hAnsi="Cambria Math"/>
              </w:rPr>
              <w:t>Ni</w:t>
            </w:r>
            <w:r w:rsidRPr="005C79B2">
              <w:rPr>
                <w:rFonts w:ascii="Cambria Math" w:hAnsi="Cambria Math"/>
                <w:vertAlign w:val="superscript"/>
              </w:rPr>
              <w:t>2+</w:t>
            </w:r>
            <w:r w:rsidR="007D628C" w:rsidRPr="005C79B2">
              <w:rPr>
                <w:rFonts w:ascii="Century Gothic" w:hAnsi="Century Gothic"/>
                <w:i/>
                <w:iCs/>
              </w:rPr>
              <w:t>.</w:t>
            </w:r>
            <w:r w:rsidRPr="007D628C">
              <w:rPr>
                <w:rFonts w:ascii="Century Gothic" w:hAnsi="Century Gothic"/>
                <w:i/>
                <w:iCs/>
              </w:rPr>
              <w:t>)</w:t>
            </w:r>
          </w:p>
        </w:tc>
      </w:tr>
      <w:tr w:rsidR="00D444BA" w:rsidRPr="00985C41" w14:paraId="165BE637" w14:textId="77777777" w:rsidTr="008D12A5">
        <w:trPr>
          <w:trHeight w:val="1278"/>
          <w:jc w:val="center"/>
        </w:trPr>
        <w:tc>
          <w:tcPr>
            <w:tcW w:w="2263" w:type="dxa"/>
            <w:vAlign w:val="center"/>
          </w:tcPr>
          <w:p w14:paraId="4864B300" w14:textId="6B1628CC" w:rsidR="00D444BA" w:rsidRPr="00985C41" w:rsidRDefault="008D12A5" w:rsidP="00D444BA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What is the </w:t>
            </w:r>
            <w:r w:rsidR="007D628C">
              <w:rPr>
                <w:rFonts w:ascii="Century Gothic" w:hAnsi="Century Gothic"/>
              </w:rPr>
              <w:t>negative electrode</w:t>
            </w:r>
            <w:r>
              <w:rPr>
                <w:rFonts w:ascii="Century Gothic" w:hAnsi="Century Gothic"/>
              </w:rPr>
              <w:t xml:space="preserve"> made from?</w:t>
            </w:r>
          </w:p>
        </w:tc>
        <w:tc>
          <w:tcPr>
            <w:tcW w:w="6753" w:type="dxa"/>
            <w:vAlign w:val="center"/>
          </w:tcPr>
          <w:p w14:paraId="5A33F571" w14:textId="332059E8" w:rsidR="00D444BA" w:rsidRPr="00985C41" w:rsidRDefault="008D12A5" w:rsidP="00D444BA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iron screw</w:t>
            </w:r>
            <w:r w:rsidR="00B10EC5">
              <w:rPr>
                <w:rFonts w:ascii="Century Gothic" w:hAnsi="Century Gothic"/>
              </w:rPr>
              <w:t xml:space="preserve"> is the </w:t>
            </w:r>
            <w:r w:rsidR="007D628C">
              <w:rPr>
                <w:rFonts w:ascii="Century Gothic" w:hAnsi="Century Gothic"/>
              </w:rPr>
              <w:t>negative electrode.</w:t>
            </w:r>
          </w:p>
        </w:tc>
      </w:tr>
      <w:tr w:rsidR="00D444BA" w:rsidRPr="00985C41" w14:paraId="277CDF52" w14:textId="77777777" w:rsidTr="008D12A5">
        <w:trPr>
          <w:trHeight w:val="1402"/>
          <w:jc w:val="center"/>
        </w:trPr>
        <w:tc>
          <w:tcPr>
            <w:tcW w:w="2263" w:type="dxa"/>
            <w:vAlign w:val="center"/>
          </w:tcPr>
          <w:p w14:paraId="1107BF90" w14:textId="34392FD8" w:rsidR="00D444BA" w:rsidRPr="00BF548C" w:rsidRDefault="008D12A5" w:rsidP="008D12A5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BF548C">
              <w:rPr>
                <w:sz w:val="20"/>
                <w:szCs w:val="20"/>
              </w:rPr>
              <w:t xml:space="preserve">What will you observe at the </w:t>
            </w:r>
            <w:r w:rsidR="007D628C">
              <w:rPr>
                <w:sz w:val="20"/>
                <w:szCs w:val="20"/>
              </w:rPr>
              <w:t>negative electrode</w:t>
            </w:r>
            <w:r w:rsidRPr="00BF548C">
              <w:rPr>
                <w:sz w:val="20"/>
                <w:szCs w:val="20"/>
              </w:rPr>
              <w:t>? Write an equation.</w:t>
            </w:r>
          </w:p>
        </w:tc>
        <w:tc>
          <w:tcPr>
            <w:tcW w:w="6753" w:type="dxa"/>
            <w:vAlign w:val="center"/>
          </w:tcPr>
          <w:p w14:paraId="4982FBD7" w14:textId="77777777" w:rsidR="00D444BA" w:rsidRDefault="008D12A5" w:rsidP="008D12A5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grey iron screw will slowly change to a silvery-white colour</w:t>
            </w:r>
            <w:r w:rsidR="00B10EC5">
              <w:rPr>
                <w:rFonts w:ascii="Century Gothic" w:hAnsi="Century Gothic"/>
              </w:rPr>
              <w:t>.</w:t>
            </w:r>
          </w:p>
          <w:p w14:paraId="586411AE" w14:textId="64AEA283" w:rsidR="00B10EC5" w:rsidRDefault="00936024" w:rsidP="00B10EC5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Ni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aq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  <m:r>
                <w:rPr>
                  <w:rFonts w:ascii="Cambria Math" w:hAnsi="Cambria Math"/>
                </w:rPr>
                <m:t>→Ni(s)</m:t>
              </m:r>
            </m:oMath>
            <w:r w:rsidR="00B10EC5" w:rsidRPr="003D4D8C">
              <w:rPr>
                <w:rFonts w:ascii="Century Gothic" w:hAnsi="Century Gothic"/>
              </w:rPr>
              <w:t xml:space="preserve">              </w:t>
            </w:r>
            <w:r w:rsidR="003D4D8C" w:rsidRPr="003D4D8C">
              <w:rPr>
                <w:rFonts w:ascii="Century Gothic" w:hAnsi="Century Gothic"/>
              </w:rPr>
              <w:t xml:space="preserve"> </w:t>
            </w:r>
            <w:r w:rsidR="00B10EC5">
              <w:rPr>
                <w:rFonts w:ascii="Century Gothic" w:hAnsi="Century Gothic"/>
              </w:rPr>
              <w:t>or</w:t>
            </w:r>
            <w:r w:rsidR="00EE5B9B" w:rsidRPr="003D4D8C">
              <w:rPr>
                <w:rFonts w:ascii="Century Gothic" w:hAnsi="Century Gothic"/>
              </w:rPr>
              <w:t xml:space="preserve">        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Ni</m:t>
                  </m:r>
                </m:e>
                <m:sup>
                  <m:r>
                    <w:rPr>
                      <w:rFonts w:ascii="Cambria Math" w:hAnsi="Cambria Math"/>
                    </w:rPr>
                    <m:t>2+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aq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  <m:r>
                <w:rPr>
                  <w:rFonts w:ascii="Cambria Math" w:hAnsi="Cambria Math"/>
                </w:rPr>
                <m:t>→Ni(s)</m:t>
              </m:r>
            </m:oMath>
          </w:p>
          <w:p w14:paraId="714CB9B2" w14:textId="321E1B27" w:rsidR="00B10EC5" w:rsidRPr="007D628C" w:rsidRDefault="00B10EC5" w:rsidP="00B10EC5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i/>
                <w:iCs/>
              </w:rPr>
            </w:pPr>
            <w:r w:rsidRPr="007D628C">
              <w:rPr>
                <w:rFonts w:ascii="Century Gothic" w:hAnsi="Century Gothic"/>
                <w:i/>
                <w:iCs/>
              </w:rPr>
              <w:t>(</w:t>
            </w:r>
            <w:r w:rsidR="007D628C" w:rsidRPr="007D628C">
              <w:rPr>
                <w:rFonts w:ascii="Century Gothic" w:hAnsi="Century Gothic"/>
                <w:i/>
                <w:iCs/>
              </w:rPr>
              <w:t>A</w:t>
            </w:r>
            <w:r w:rsidRPr="007D628C">
              <w:rPr>
                <w:rFonts w:ascii="Century Gothic" w:hAnsi="Century Gothic"/>
                <w:i/>
                <w:iCs/>
              </w:rPr>
              <w:t>ccept both as students may not be familiar with which ion nickel forms</w:t>
            </w:r>
            <w:r w:rsidR="007D628C">
              <w:rPr>
                <w:rFonts w:ascii="Century Gothic" w:hAnsi="Century Gothic"/>
                <w:i/>
                <w:iCs/>
              </w:rPr>
              <w:t>.</w:t>
            </w:r>
            <w:r w:rsidRPr="007D628C">
              <w:rPr>
                <w:rFonts w:ascii="Century Gothic" w:hAnsi="Century Gothic"/>
                <w:i/>
                <w:iCs/>
              </w:rPr>
              <w:t>)</w:t>
            </w:r>
          </w:p>
        </w:tc>
      </w:tr>
      <w:tr w:rsidR="00D444BA" w:rsidRPr="00985C41" w14:paraId="38D8BC99" w14:textId="77777777" w:rsidTr="00D444BA">
        <w:trPr>
          <w:trHeight w:val="482"/>
          <w:jc w:val="center"/>
        </w:trPr>
        <w:tc>
          <w:tcPr>
            <w:tcW w:w="2263" w:type="dxa"/>
            <w:vAlign w:val="center"/>
          </w:tcPr>
          <w:p w14:paraId="3EED99C4" w14:textId="13E16A63" w:rsidR="00D444BA" w:rsidRPr="00985C41" w:rsidRDefault="008D12A5" w:rsidP="00D444BA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Explain why the </w:t>
            </w:r>
            <w:r w:rsidR="007D628C">
              <w:rPr>
                <w:rFonts w:ascii="Century Gothic" w:hAnsi="Century Gothic"/>
              </w:rPr>
              <w:t>positive electrode</w:t>
            </w:r>
            <w:r>
              <w:rPr>
                <w:rFonts w:ascii="Century Gothic" w:hAnsi="Century Gothic"/>
              </w:rPr>
              <w:t xml:space="preserve"> is made from nickel foil.</w:t>
            </w:r>
          </w:p>
        </w:tc>
        <w:tc>
          <w:tcPr>
            <w:tcW w:w="6753" w:type="dxa"/>
            <w:vAlign w:val="center"/>
          </w:tcPr>
          <w:p w14:paraId="3C30D7EF" w14:textId="08652A68" w:rsidR="00D444BA" w:rsidRPr="00985C41" w:rsidRDefault="00AA74DD" w:rsidP="00D444BA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positive electrode is made from nickel foil to provide</w:t>
            </w:r>
            <w:r w:rsidR="008D12A5">
              <w:rPr>
                <w:rFonts w:ascii="Century Gothic" w:hAnsi="Century Gothic"/>
              </w:rPr>
              <w:t xml:space="preserve"> the source of nickel for the screw. Nickel ions will slowly </w:t>
            </w:r>
            <w:r w:rsidR="00AA5276">
              <w:rPr>
                <w:rFonts w:ascii="Century Gothic" w:hAnsi="Century Gothic"/>
              </w:rPr>
              <w:t>dissolve</w:t>
            </w:r>
            <w:r w:rsidR="008D12A5">
              <w:rPr>
                <w:rFonts w:ascii="Century Gothic" w:hAnsi="Century Gothic"/>
              </w:rPr>
              <w:t xml:space="preserve"> into the electrolyte.</w:t>
            </w:r>
          </w:p>
        </w:tc>
      </w:tr>
      <w:tr w:rsidR="008D12A5" w:rsidRPr="00985C41" w14:paraId="3AD8BFDF" w14:textId="77777777" w:rsidTr="00D444BA">
        <w:trPr>
          <w:trHeight w:val="482"/>
          <w:jc w:val="center"/>
        </w:trPr>
        <w:tc>
          <w:tcPr>
            <w:tcW w:w="2263" w:type="dxa"/>
            <w:vAlign w:val="center"/>
          </w:tcPr>
          <w:p w14:paraId="0D727BB5" w14:textId="15345E13" w:rsidR="008D12A5" w:rsidRDefault="008D12A5" w:rsidP="008D12A5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Write an equation for the reaction at the </w:t>
            </w:r>
            <w:r w:rsidR="007D628C">
              <w:rPr>
                <w:rFonts w:ascii="Century Gothic" w:hAnsi="Century Gothic"/>
              </w:rPr>
              <w:t>positive electrode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6753" w:type="dxa"/>
            <w:vAlign w:val="center"/>
          </w:tcPr>
          <w:p w14:paraId="3DC783AE" w14:textId="2ACD0871" w:rsidR="007404D5" w:rsidRDefault="0092780D" w:rsidP="007404D5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m:oMath>
              <m:r>
                <w:rPr>
                  <w:rFonts w:ascii="Cambria Math" w:hAnsi="Cambria Math"/>
                </w:rPr>
                <m:t>Ni(s)→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Ni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aq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</m:oMath>
            <w:r w:rsidR="007404D5" w:rsidRPr="003D4D8C">
              <w:rPr>
                <w:rFonts w:ascii="Century Gothic" w:hAnsi="Century Gothic"/>
              </w:rPr>
              <w:t xml:space="preserve">               </w:t>
            </w:r>
            <w:r w:rsidR="007404D5">
              <w:rPr>
                <w:rFonts w:ascii="Century Gothic" w:hAnsi="Century Gothic"/>
              </w:rPr>
              <w:t>or</w:t>
            </w:r>
            <w:r w:rsidR="007404D5" w:rsidRPr="003D4D8C">
              <w:rPr>
                <w:rFonts w:ascii="Century Gothic" w:hAnsi="Century Gothic"/>
              </w:rPr>
              <w:t xml:space="preserve">               </w:t>
            </w:r>
            <m:oMath>
              <m:r>
                <w:rPr>
                  <w:rFonts w:ascii="Cambria Math" w:hAnsi="Cambria Math"/>
                </w:rPr>
                <m:t>Ni(s)→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Ni</m:t>
                  </m:r>
                </m:e>
                <m:sup>
                  <m:r>
                    <w:rPr>
                      <w:rFonts w:ascii="Cambria Math" w:hAnsi="Cambria Math"/>
                    </w:rPr>
                    <m:t>2+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aq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</m:oMath>
          </w:p>
          <w:p w14:paraId="7C008419" w14:textId="480468E1" w:rsidR="008D12A5" w:rsidRPr="007D628C" w:rsidRDefault="008D12A5" w:rsidP="007404D5">
            <w:pPr>
              <w:tabs>
                <w:tab w:val="left" w:pos="6128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i/>
                <w:iCs/>
              </w:rPr>
            </w:pPr>
            <w:r w:rsidRPr="007D628C">
              <w:rPr>
                <w:rFonts w:ascii="Century Gothic" w:hAnsi="Century Gothic"/>
                <w:i/>
                <w:iCs/>
              </w:rPr>
              <w:t>(</w:t>
            </w:r>
            <w:r w:rsidR="007D628C" w:rsidRPr="007D628C">
              <w:rPr>
                <w:rFonts w:ascii="Century Gothic" w:hAnsi="Century Gothic"/>
                <w:i/>
                <w:iCs/>
              </w:rPr>
              <w:t>A</w:t>
            </w:r>
            <w:r w:rsidRPr="007D628C">
              <w:rPr>
                <w:rFonts w:ascii="Century Gothic" w:hAnsi="Century Gothic"/>
                <w:i/>
                <w:iCs/>
              </w:rPr>
              <w:t>ccept both as students may not be familiar with which ion nickel forms</w:t>
            </w:r>
            <w:r w:rsidR="007D628C">
              <w:rPr>
                <w:rFonts w:ascii="Century Gothic" w:hAnsi="Century Gothic"/>
                <w:i/>
                <w:iCs/>
              </w:rPr>
              <w:t>.</w:t>
            </w:r>
            <w:r w:rsidRPr="007D628C">
              <w:rPr>
                <w:rFonts w:ascii="Century Gothic" w:hAnsi="Century Gothic"/>
                <w:i/>
                <w:iCs/>
              </w:rPr>
              <w:t>)</w:t>
            </w:r>
          </w:p>
        </w:tc>
      </w:tr>
    </w:tbl>
    <w:p w14:paraId="798AC574" w14:textId="2F0FAAD1" w:rsidR="00D444BA" w:rsidRDefault="00E4214C" w:rsidP="00E4214C">
      <w:pPr>
        <w:pStyle w:val="RSCH2"/>
      </w:pPr>
      <w:r>
        <w:t>Other useful resources</w:t>
      </w:r>
    </w:p>
    <w:p w14:paraId="060E68F9" w14:textId="39667100" w:rsidR="007C6211" w:rsidRDefault="007C6211" w:rsidP="007C6211">
      <w:pPr>
        <w:pStyle w:val="RSC2-columntabs"/>
      </w:pPr>
      <w:r>
        <w:t xml:space="preserve">The animations in </w:t>
      </w:r>
      <w:r w:rsidR="009F0A1B">
        <w:t>our video</w:t>
      </w:r>
      <w:r w:rsidR="00A9526B">
        <w:t>,</w:t>
      </w:r>
      <w:r w:rsidR="009F0A1B">
        <w:t xml:space="preserve"> </w:t>
      </w:r>
      <w:r w:rsidR="009F0A1B" w:rsidRPr="00F57649">
        <w:rPr>
          <w:b/>
          <w:bCs/>
        </w:rPr>
        <w:t>Electrolysis of aqueous solutions</w:t>
      </w:r>
      <w:r>
        <w:t xml:space="preserve"> </w:t>
      </w:r>
      <w:r w:rsidR="00FD5EC3">
        <w:t>(</w:t>
      </w:r>
      <w:hyperlink r:id="rId11" w:history="1">
        <w:r w:rsidR="00E5747A" w:rsidRPr="00E5747A">
          <w:rPr>
            <w:rStyle w:val="Hyperlink"/>
          </w:rPr>
          <w:t>rsc.li/3a7LS37</w:t>
        </w:r>
      </w:hyperlink>
      <w:r w:rsidR="00E5747A">
        <w:t>)</w:t>
      </w:r>
      <w:r w:rsidR="00053F27">
        <w:t>,</w:t>
      </w:r>
      <w:r w:rsidR="00E5747A">
        <w:t xml:space="preserve"> </w:t>
      </w:r>
      <w:r>
        <w:t xml:space="preserve">help to illustrate the movement of ions in solution during the electrolysis of aqueous copper </w:t>
      </w:r>
      <w:proofErr w:type="spellStart"/>
      <w:r>
        <w:t>sulfate</w:t>
      </w:r>
      <w:proofErr w:type="spellEnd"/>
      <w:r>
        <w:t xml:space="preserve">. It could be used to remind students that an electric circuit is only complete when </w:t>
      </w:r>
      <w:r w:rsidR="00426295">
        <w:t>charg</w:t>
      </w:r>
      <w:r w:rsidR="007D628C">
        <w:t>e</w:t>
      </w:r>
      <w:r>
        <w:t xml:space="preserve"> can flow all the way around it. During electrolysis</w:t>
      </w:r>
      <w:r w:rsidR="004F0A98">
        <w:t>,</w:t>
      </w:r>
      <w:r>
        <w:t xml:space="preserve"> the ions move to carry the charge between the electrodes. Having </w:t>
      </w:r>
      <w:r w:rsidR="004F0A98">
        <w:t xml:space="preserve">been </w:t>
      </w:r>
      <w:r>
        <w:t>reminded about how electrolysis work</w:t>
      </w:r>
      <w:r w:rsidR="00426295">
        <w:t>s</w:t>
      </w:r>
      <w:r>
        <w:t>, students could then be challenge</w:t>
      </w:r>
      <w:r w:rsidR="00426295">
        <w:t>d</w:t>
      </w:r>
      <w:r>
        <w:t xml:space="preserve"> to explain how the charge is carried during electroplating.</w:t>
      </w:r>
    </w:p>
    <w:p w14:paraId="43C18D29" w14:textId="16544786" w:rsidR="00426295" w:rsidRDefault="00426295" w:rsidP="007C6211">
      <w:pPr>
        <w:pStyle w:val="RSC2-columntabs"/>
      </w:pPr>
      <w:r>
        <w:t>The teacher demonstration</w:t>
      </w:r>
      <w:r w:rsidR="00A9526B">
        <w:t>,</w:t>
      </w:r>
      <w:r>
        <w:t xml:space="preserve"> </w:t>
      </w:r>
      <w:proofErr w:type="gramStart"/>
      <w:r w:rsidRPr="005267DE">
        <w:rPr>
          <w:b/>
          <w:bCs/>
        </w:rPr>
        <w:t>Turning</w:t>
      </w:r>
      <w:proofErr w:type="gramEnd"/>
      <w:r w:rsidRPr="005267DE">
        <w:rPr>
          <w:b/>
          <w:bCs/>
        </w:rPr>
        <w:t xml:space="preserve"> copper coins into ‘silver’ or ‘gold’</w:t>
      </w:r>
      <w:r w:rsidR="00053F27">
        <w:t xml:space="preserve"> </w:t>
      </w:r>
      <w:r w:rsidR="00305927">
        <w:t>(</w:t>
      </w:r>
      <w:hyperlink r:id="rId12" w:history="1">
        <w:r w:rsidR="00305927" w:rsidRPr="009856E8">
          <w:rPr>
            <w:rStyle w:val="Hyperlink"/>
          </w:rPr>
          <w:t>rsc.li/3h2Ea06</w:t>
        </w:r>
      </w:hyperlink>
      <w:r w:rsidR="00305927">
        <w:t>)</w:t>
      </w:r>
      <w:r w:rsidR="00053F27">
        <w:t>,</w:t>
      </w:r>
      <w:r w:rsidR="00305927">
        <w:t xml:space="preserve"> </w:t>
      </w:r>
      <w:r>
        <w:t>is a similar experiment and may</w:t>
      </w:r>
      <w:r w:rsidR="00053F27">
        <w:t xml:space="preserve"> </w:t>
      </w:r>
      <w:r>
        <w:t xml:space="preserve">be used to introduce the principles </w:t>
      </w:r>
      <w:r>
        <w:lastRenderedPageBreak/>
        <w:t>of electroplating before the students go on to electroplate their own coins on a microscale.</w:t>
      </w:r>
    </w:p>
    <w:p w14:paraId="165BD561" w14:textId="1FB48055" w:rsidR="00426295" w:rsidRDefault="00426295" w:rsidP="007C6211">
      <w:pPr>
        <w:pStyle w:val="RSC2-columntabs"/>
      </w:pPr>
      <w:r>
        <w:t>CLEAPSS recommend a</w:t>
      </w:r>
      <w:r w:rsidR="00DF3361">
        <w:t>n alternative</w:t>
      </w:r>
      <w:r>
        <w:t xml:space="preserve"> method for </w:t>
      </w:r>
      <w:r w:rsidRPr="009F0A1B">
        <w:t>electroplating copper with zinc</w:t>
      </w:r>
      <w:r>
        <w:t xml:space="preserve"> </w:t>
      </w:r>
      <w:r w:rsidR="005829D4">
        <w:t>(</w:t>
      </w:r>
      <w:hyperlink r:id="rId13" w:history="1">
        <w:r w:rsidR="005829D4" w:rsidRPr="009856E8">
          <w:rPr>
            <w:rStyle w:val="Hyperlink"/>
          </w:rPr>
          <w:t>bit.ly/3fvylaT</w:t>
        </w:r>
      </w:hyperlink>
      <w:r w:rsidR="005829D4">
        <w:t xml:space="preserve">) </w:t>
      </w:r>
      <w:r>
        <w:t>on a reduced scale. You may feel that this method is more appropriate for some of your learners. To keep the festive theme, just replace the copper foil strip with a copper coin.</w:t>
      </w:r>
    </w:p>
    <w:p w14:paraId="024C3850" w14:textId="6A7C71EA" w:rsidR="00AB3817" w:rsidRPr="00AB3817" w:rsidRDefault="00AB3817" w:rsidP="00AB3817">
      <w:pPr>
        <w:spacing w:before="100" w:beforeAutospacing="1" w:after="240" w:line="240" w:lineRule="auto"/>
        <w:jc w:val="left"/>
        <w:outlineLvl w:val="9"/>
        <w:rPr>
          <w:rFonts w:ascii="Century Gothic" w:hAnsi="Century Gothic"/>
          <w:sz w:val="22"/>
          <w:szCs w:val="22"/>
        </w:rPr>
      </w:pPr>
      <w:r w:rsidRPr="00C77C8C">
        <w:rPr>
          <w:rFonts w:ascii="Century Gothic" w:hAnsi="Century Gothic"/>
          <w:b/>
          <w:bCs/>
          <w:sz w:val="22"/>
          <w:szCs w:val="22"/>
        </w:rPr>
        <w:t>Ancient coin</w:t>
      </w:r>
      <w:r w:rsidR="009F0A1B" w:rsidRPr="00C77C8C">
        <w:rPr>
          <w:rFonts w:ascii="Century Gothic" w:hAnsi="Century Gothic"/>
          <w:b/>
          <w:bCs/>
          <w:sz w:val="22"/>
          <w:szCs w:val="22"/>
        </w:rPr>
        <w:t>s</w:t>
      </w:r>
      <w:r w:rsidR="00A9526B">
        <w:rPr>
          <w:rFonts w:ascii="Century Gothic" w:hAnsi="Century Gothic"/>
          <w:sz w:val="22"/>
          <w:szCs w:val="22"/>
        </w:rPr>
        <w:t xml:space="preserve"> </w:t>
      </w:r>
      <w:r w:rsidR="00A403A2">
        <w:rPr>
          <w:rFonts w:ascii="Century Gothic" w:hAnsi="Century Gothic"/>
          <w:sz w:val="22"/>
          <w:szCs w:val="22"/>
        </w:rPr>
        <w:t>(</w:t>
      </w:r>
      <w:hyperlink r:id="rId14" w:history="1">
        <w:r w:rsidR="00A403A2" w:rsidRPr="009856E8">
          <w:rPr>
            <w:rStyle w:val="Hyperlink"/>
            <w:rFonts w:ascii="Century Gothic" w:hAnsi="Century Gothic"/>
            <w:sz w:val="22"/>
            <w:szCs w:val="22"/>
          </w:rPr>
          <w:t>rsc.li/3WmUcC8</w:t>
        </w:r>
      </w:hyperlink>
      <w:r w:rsidR="00A403A2">
        <w:rPr>
          <w:rFonts w:ascii="Century Gothic" w:hAnsi="Century Gothic"/>
          <w:sz w:val="22"/>
          <w:szCs w:val="22"/>
        </w:rPr>
        <w:t>)</w:t>
      </w:r>
      <w:r w:rsidR="00A9526B">
        <w:rPr>
          <w:rFonts w:ascii="Century Gothic" w:hAnsi="Century Gothic"/>
          <w:sz w:val="22"/>
          <w:szCs w:val="22"/>
        </w:rPr>
        <w:t>,</w:t>
      </w:r>
      <w:r w:rsidR="00A403A2">
        <w:rPr>
          <w:rFonts w:ascii="Century Gothic" w:hAnsi="Century Gothic"/>
          <w:sz w:val="22"/>
          <w:szCs w:val="22"/>
        </w:rPr>
        <w:t xml:space="preserve"> </w:t>
      </w:r>
      <w:r w:rsidRPr="00AB3817">
        <w:rPr>
          <w:rFonts w:ascii="Century Gothic" w:hAnsi="Century Gothic"/>
          <w:sz w:val="22"/>
          <w:szCs w:val="22"/>
        </w:rPr>
        <w:t>provides some background information</w:t>
      </w:r>
      <w:r w:rsidR="00A9526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about how co</w:t>
      </w:r>
      <w:r w:rsidRPr="00AB3817">
        <w:rPr>
          <w:rFonts w:ascii="Century Gothic" w:hAnsi="Century Gothic"/>
          <w:sz w:val="22"/>
          <w:szCs w:val="22"/>
        </w:rPr>
        <w:t xml:space="preserve">ins have been part of our history for nearly 3000 years </w:t>
      </w:r>
      <w:r>
        <w:rPr>
          <w:rFonts w:ascii="Century Gothic" w:hAnsi="Century Gothic"/>
          <w:sz w:val="22"/>
          <w:szCs w:val="22"/>
        </w:rPr>
        <w:t xml:space="preserve">and the role chemistry </w:t>
      </w:r>
      <w:r w:rsidR="00A9526B">
        <w:rPr>
          <w:rFonts w:ascii="Century Gothic" w:hAnsi="Century Gothic"/>
          <w:sz w:val="22"/>
          <w:szCs w:val="22"/>
        </w:rPr>
        <w:t>plays</w:t>
      </w:r>
      <w:r>
        <w:rPr>
          <w:rFonts w:ascii="Century Gothic" w:hAnsi="Century Gothic"/>
          <w:sz w:val="22"/>
          <w:szCs w:val="22"/>
        </w:rPr>
        <w:t xml:space="preserve"> in learning about the past! You may find some interesting snippets to drop into your lesson.</w:t>
      </w:r>
    </w:p>
    <w:p w14:paraId="1348AE01" w14:textId="32F73566" w:rsidR="00AB3817" w:rsidRDefault="00C81504" w:rsidP="007C6211">
      <w:pPr>
        <w:pStyle w:val="RSC2-columntabs"/>
      </w:pPr>
      <w:r>
        <w:t xml:space="preserve">There are lots more </w:t>
      </w:r>
      <w:r w:rsidR="009A70C6" w:rsidRPr="009F0A1B">
        <w:t>microscale experiments</w:t>
      </w:r>
      <w:r w:rsidR="009F0A1B">
        <w:t xml:space="preserve"> available in our collection</w:t>
      </w:r>
      <w:r w:rsidR="00A9526B">
        <w:t xml:space="preserve"> </w:t>
      </w:r>
      <w:r w:rsidR="009A70C6">
        <w:t>(</w:t>
      </w:r>
      <w:hyperlink r:id="rId15" w:history="1">
        <w:r w:rsidR="00483C9C" w:rsidRPr="009856E8">
          <w:rPr>
            <w:rStyle w:val="Hyperlink"/>
          </w:rPr>
          <w:t>rsc.li/3FDUP4i</w:t>
        </w:r>
      </w:hyperlink>
      <w:r w:rsidR="00483C9C">
        <w:t>)</w:t>
      </w:r>
      <w:r>
        <w:t>.</w:t>
      </w:r>
    </w:p>
    <w:p w14:paraId="2C8C342A" w14:textId="19B9FE9C" w:rsidR="00903C5F" w:rsidRDefault="00903C5F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0F6967DD" w14:textId="7AC1857C" w:rsidR="00903C5F" w:rsidRDefault="009028C5" w:rsidP="009F0A1B">
      <w:pPr>
        <w:pStyle w:val="RSCH2"/>
        <w:spacing w:before="300" w:after="120"/>
      </w:pPr>
      <w:r>
        <w:lastRenderedPageBreak/>
        <w:t>S</w:t>
      </w:r>
      <w:r w:rsidR="00903C5F">
        <w:t xml:space="preserve">tructure strip for </w:t>
      </w:r>
      <w:r w:rsidR="00D60F52">
        <w:t>long-answer question</w:t>
      </w:r>
    </w:p>
    <w:p w14:paraId="7FB7AA58" w14:textId="4E242050" w:rsidR="009F0A1B" w:rsidRDefault="009F0A1B" w:rsidP="009F0A1B">
      <w:pPr>
        <w:pStyle w:val="RSCnumberedlist"/>
        <w:numPr>
          <w:ilvl w:val="0"/>
          <w:numId w:val="0"/>
        </w:numPr>
        <w:tabs>
          <w:tab w:val="clear" w:pos="426"/>
          <w:tab w:val="center" w:pos="0"/>
        </w:tabs>
        <w:rPr>
          <w:rStyle w:val="cf01"/>
          <w:rFonts w:ascii="Century Gothic" w:hAnsi="Century Gothic"/>
          <w:sz w:val="22"/>
          <w:szCs w:val="22"/>
        </w:rPr>
      </w:pPr>
      <w:bookmarkStart w:id="0" w:name="_Hlk116997361"/>
      <w:r w:rsidRPr="00481579">
        <w:rPr>
          <w:rStyle w:val="cf01"/>
          <w:rFonts w:ascii="Century Gothic" w:hAnsi="Century Gothic"/>
          <w:sz w:val="22"/>
          <w:szCs w:val="22"/>
        </w:rPr>
        <w:t xml:space="preserve">A student wants to electroplate a screw with nickel metal. Describe </w:t>
      </w:r>
      <w:r>
        <w:rPr>
          <w:rStyle w:val="cf01"/>
          <w:rFonts w:ascii="Century Gothic" w:hAnsi="Century Gothic"/>
          <w:sz w:val="22"/>
          <w:szCs w:val="22"/>
        </w:rPr>
        <w:t xml:space="preserve">and explain </w:t>
      </w:r>
      <w:r w:rsidRPr="00481579">
        <w:rPr>
          <w:rStyle w:val="cf01"/>
          <w:rFonts w:ascii="Century Gothic" w:hAnsi="Century Gothic"/>
          <w:sz w:val="22"/>
          <w:szCs w:val="22"/>
        </w:rPr>
        <w:t>the</w:t>
      </w:r>
      <w:r>
        <w:rPr>
          <w:rStyle w:val="cf01"/>
          <w:rFonts w:ascii="Century Gothic" w:hAnsi="Century Gothic"/>
          <w:sz w:val="22"/>
          <w:szCs w:val="22"/>
        </w:rPr>
        <w:t xml:space="preserve"> </w:t>
      </w:r>
      <w:r w:rsidRPr="00481579">
        <w:rPr>
          <w:rStyle w:val="cf01"/>
          <w:rFonts w:ascii="Century Gothic" w:hAnsi="Century Gothic"/>
          <w:sz w:val="22"/>
          <w:szCs w:val="22"/>
        </w:rPr>
        <w:t xml:space="preserve">process of electroplating a screw with nickel. </w:t>
      </w:r>
      <w:r>
        <w:rPr>
          <w:rStyle w:val="cf01"/>
          <w:rFonts w:ascii="Century Gothic" w:hAnsi="Century Gothic"/>
          <w:sz w:val="22"/>
          <w:szCs w:val="22"/>
        </w:rPr>
        <w:t>Include half-equations for the reaction at each electrode.</w:t>
      </w:r>
      <w:r w:rsidRPr="00481579">
        <w:rPr>
          <w:rStyle w:val="cf01"/>
          <w:rFonts w:ascii="Century Gothic" w:hAnsi="Century Gothic"/>
          <w:sz w:val="22"/>
          <w:szCs w:val="22"/>
        </w:rPr>
        <w:t xml:space="preserve"> </w:t>
      </w:r>
      <w:bookmarkEnd w:id="0"/>
    </w:p>
    <w:tbl>
      <w:tblPr>
        <w:tblStyle w:val="TableGrid"/>
        <w:tblpPr w:leftFromText="180" w:rightFromText="180" w:vertAnchor="text" w:horzAnchor="margin" w:tblpY="188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B6F76" w:rsidRPr="00985916" w14:paraId="76337A84" w14:textId="77777777" w:rsidTr="00D60F52">
        <w:trPr>
          <w:trHeight w:val="964"/>
        </w:trPr>
        <w:tc>
          <w:tcPr>
            <w:tcW w:w="2268" w:type="dxa"/>
            <w:shd w:val="clear" w:color="auto" w:fill="FCD9A7"/>
            <w:vAlign w:val="center"/>
          </w:tcPr>
          <w:p w14:paraId="775A7251" w14:textId="11EC6E89" w:rsidR="00EB6F76" w:rsidRPr="00C247CE" w:rsidRDefault="00EB6F76" w:rsidP="00880EC8">
            <w:pPr>
              <w:tabs>
                <w:tab w:val="left" w:pos="2040"/>
              </w:tabs>
              <w:spacing w:before="60" w:after="60" w:line="259" w:lineRule="auto"/>
              <w:ind w:left="22" w:right="34" w:hanging="22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Electroplating an iron screw</w:t>
            </w:r>
          </w:p>
        </w:tc>
        <w:tc>
          <w:tcPr>
            <w:tcW w:w="2268" w:type="dxa"/>
            <w:shd w:val="clear" w:color="auto" w:fill="FCD9A7"/>
            <w:vAlign w:val="center"/>
          </w:tcPr>
          <w:p w14:paraId="63E08516" w14:textId="77777777" w:rsidR="00EB6F76" w:rsidRPr="00985916" w:rsidRDefault="00EB6F76" w:rsidP="00D60F52">
            <w:pPr>
              <w:spacing w:before="60" w:after="60" w:line="259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Electroplating an iron screw</w:t>
            </w:r>
          </w:p>
        </w:tc>
        <w:tc>
          <w:tcPr>
            <w:tcW w:w="2268" w:type="dxa"/>
            <w:shd w:val="clear" w:color="auto" w:fill="FCD9A7"/>
            <w:vAlign w:val="center"/>
          </w:tcPr>
          <w:p w14:paraId="375E79FB" w14:textId="77777777" w:rsidR="00EB6F76" w:rsidRPr="00985916" w:rsidRDefault="00EB6F76" w:rsidP="00D60F52">
            <w:pPr>
              <w:spacing w:before="60" w:after="60" w:line="259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Electroplating an iron screw</w:t>
            </w:r>
          </w:p>
        </w:tc>
        <w:tc>
          <w:tcPr>
            <w:tcW w:w="2268" w:type="dxa"/>
            <w:shd w:val="clear" w:color="auto" w:fill="FCD9A7"/>
            <w:vAlign w:val="center"/>
          </w:tcPr>
          <w:p w14:paraId="3E7A559F" w14:textId="77777777" w:rsidR="00EB6F76" w:rsidRPr="00985916" w:rsidRDefault="00EB6F76" w:rsidP="00D60F52">
            <w:pPr>
              <w:spacing w:before="60" w:after="60" w:line="259" w:lineRule="auto"/>
              <w:ind w:left="32" w:right="34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Electroplating an iron screw</w:t>
            </w:r>
          </w:p>
        </w:tc>
      </w:tr>
      <w:tr w:rsidR="00EB6F76" w14:paraId="6A06A70D" w14:textId="77777777" w:rsidTr="00D60F52">
        <w:trPr>
          <w:trHeight w:val="1247"/>
        </w:trPr>
        <w:tc>
          <w:tcPr>
            <w:tcW w:w="2268" w:type="dxa"/>
            <w:vAlign w:val="center"/>
          </w:tcPr>
          <w:p w14:paraId="2FF01E47" w14:textId="72F4DB44" w:rsidR="00EB6F76" w:rsidRPr="005C39AE" w:rsidRDefault="00EB6F76" w:rsidP="00880EC8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electroplating</w:t>
            </w:r>
            <w:r w:rsidR="0059426C">
              <w:rPr>
                <w:rFonts w:ascii="Century Gothic" w:hAnsi="Century Gothic"/>
              </w:rPr>
              <w:t>.</w:t>
            </w:r>
          </w:p>
        </w:tc>
        <w:tc>
          <w:tcPr>
            <w:tcW w:w="2268" w:type="dxa"/>
            <w:vAlign w:val="center"/>
          </w:tcPr>
          <w:p w14:paraId="29C65B3E" w14:textId="70B99DAA" w:rsidR="00EB6F76" w:rsidRDefault="00EB6F76" w:rsidP="00D60F52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electroplating</w:t>
            </w:r>
            <w:r w:rsidR="0059426C">
              <w:rPr>
                <w:rFonts w:ascii="Century Gothic" w:hAnsi="Century Gothic"/>
              </w:rPr>
              <w:t>.</w:t>
            </w:r>
          </w:p>
        </w:tc>
        <w:tc>
          <w:tcPr>
            <w:tcW w:w="2268" w:type="dxa"/>
            <w:vAlign w:val="center"/>
          </w:tcPr>
          <w:p w14:paraId="39A71E02" w14:textId="6B60A485" w:rsidR="00EB6F76" w:rsidRDefault="00EB6F76" w:rsidP="00D60F52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electroplating</w:t>
            </w:r>
            <w:r w:rsidR="0059426C">
              <w:rPr>
                <w:rFonts w:ascii="Century Gothic" w:hAnsi="Century Gothic"/>
              </w:rPr>
              <w:t>.</w:t>
            </w:r>
          </w:p>
        </w:tc>
        <w:tc>
          <w:tcPr>
            <w:tcW w:w="2268" w:type="dxa"/>
            <w:vAlign w:val="center"/>
          </w:tcPr>
          <w:p w14:paraId="5B370D50" w14:textId="0D3A824C" w:rsidR="00EB6F76" w:rsidRDefault="00EB6F76" w:rsidP="00D60F52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Define electroplating</w:t>
            </w:r>
            <w:r w:rsidR="0059426C">
              <w:rPr>
                <w:rFonts w:ascii="Century Gothic" w:hAnsi="Century Gothic"/>
              </w:rPr>
              <w:t>.</w:t>
            </w:r>
          </w:p>
        </w:tc>
      </w:tr>
      <w:tr w:rsidR="00EB6F76" w14:paraId="308D93F4" w14:textId="77777777" w:rsidTr="00D60F52">
        <w:trPr>
          <w:trHeight w:val="1928"/>
        </w:trPr>
        <w:tc>
          <w:tcPr>
            <w:tcW w:w="2268" w:type="dxa"/>
            <w:vAlign w:val="center"/>
          </w:tcPr>
          <w:p w14:paraId="1C439AA1" w14:textId="57343551" w:rsidR="00EB6F76" w:rsidRPr="005C39AE" w:rsidRDefault="00EB6F76" w:rsidP="00880EC8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 the meaning of electrolyte and name the ion that must be present for nickel plating</w:t>
            </w:r>
            <w:r w:rsidR="0059426C">
              <w:rPr>
                <w:rFonts w:ascii="Century Gothic" w:hAnsi="Century Gothic"/>
              </w:rPr>
              <w:t>.</w:t>
            </w:r>
          </w:p>
        </w:tc>
        <w:tc>
          <w:tcPr>
            <w:tcW w:w="2268" w:type="dxa"/>
            <w:vAlign w:val="center"/>
          </w:tcPr>
          <w:p w14:paraId="688FE475" w14:textId="3C11F05C" w:rsidR="00EB6F76" w:rsidRDefault="00EB6F76" w:rsidP="00D60F52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 the meaning of electrolyte and name the ion that must be present for nickel plating</w:t>
            </w:r>
            <w:r w:rsidR="0059426C">
              <w:rPr>
                <w:rFonts w:ascii="Century Gothic" w:hAnsi="Century Gothic"/>
              </w:rPr>
              <w:t>.</w:t>
            </w:r>
          </w:p>
        </w:tc>
        <w:tc>
          <w:tcPr>
            <w:tcW w:w="2268" w:type="dxa"/>
            <w:vAlign w:val="center"/>
          </w:tcPr>
          <w:p w14:paraId="733C51C4" w14:textId="55C48BAD" w:rsidR="00EB6F76" w:rsidRDefault="00EB6F76" w:rsidP="00D60F52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 the meaning of electrolyte and name the ion that must be present for nickel plating</w:t>
            </w:r>
            <w:r w:rsidR="0059426C">
              <w:rPr>
                <w:rFonts w:ascii="Century Gothic" w:hAnsi="Century Gothic"/>
              </w:rPr>
              <w:t>.</w:t>
            </w:r>
          </w:p>
        </w:tc>
        <w:tc>
          <w:tcPr>
            <w:tcW w:w="2268" w:type="dxa"/>
            <w:vAlign w:val="center"/>
          </w:tcPr>
          <w:p w14:paraId="6C19B04E" w14:textId="06C32BFB" w:rsidR="00EB6F76" w:rsidRDefault="00EB6F76" w:rsidP="00D60F52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 the meaning of electrolyte and name the ion that must be present for nickel plating</w:t>
            </w:r>
            <w:r w:rsidR="0059426C">
              <w:rPr>
                <w:rFonts w:ascii="Century Gothic" w:hAnsi="Century Gothic"/>
              </w:rPr>
              <w:t>.</w:t>
            </w:r>
          </w:p>
        </w:tc>
      </w:tr>
      <w:tr w:rsidR="00EB6F76" w14:paraId="7DAFDBD9" w14:textId="77777777" w:rsidTr="00D60F52">
        <w:trPr>
          <w:trHeight w:val="1201"/>
        </w:trPr>
        <w:tc>
          <w:tcPr>
            <w:tcW w:w="2268" w:type="dxa"/>
            <w:vAlign w:val="center"/>
          </w:tcPr>
          <w:p w14:paraId="4271B59B" w14:textId="2CC8DDBD" w:rsidR="00EB6F76" w:rsidRPr="005C39AE" w:rsidRDefault="00EB6F76" w:rsidP="00880EC8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What is the </w:t>
            </w:r>
            <w:r w:rsidR="00DD23B6">
              <w:rPr>
                <w:rFonts w:ascii="Century Gothic" w:hAnsi="Century Gothic"/>
              </w:rPr>
              <w:t>negative electrode</w:t>
            </w:r>
            <w:r>
              <w:rPr>
                <w:rFonts w:ascii="Century Gothic" w:hAnsi="Century Gothic"/>
              </w:rPr>
              <w:t xml:space="preserve"> made from?</w:t>
            </w:r>
          </w:p>
        </w:tc>
        <w:tc>
          <w:tcPr>
            <w:tcW w:w="2268" w:type="dxa"/>
            <w:vAlign w:val="center"/>
          </w:tcPr>
          <w:p w14:paraId="1F50DD78" w14:textId="22BC6DFA" w:rsidR="00EB6F76" w:rsidRDefault="00DD23B6" w:rsidP="00D60F52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is the negative electrode made from?</w:t>
            </w:r>
          </w:p>
        </w:tc>
        <w:tc>
          <w:tcPr>
            <w:tcW w:w="2268" w:type="dxa"/>
            <w:vAlign w:val="center"/>
          </w:tcPr>
          <w:p w14:paraId="7C4CF61E" w14:textId="285BF9B7" w:rsidR="00EB6F76" w:rsidRDefault="00DD23B6" w:rsidP="00D60F52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is the negative electrode made from?</w:t>
            </w:r>
          </w:p>
        </w:tc>
        <w:tc>
          <w:tcPr>
            <w:tcW w:w="2268" w:type="dxa"/>
            <w:vAlign w:val="center"/>
          </w:tcPr>
          <w:p w14:paraId="2F8ADF93" w14:textId="5115EB5E" w:rsidR="00EB6F76" w:rsidRDefault="00DD23B6" w:rsidP="00D60F52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is the negative electrode made from?</w:t>
            </w:r>
          </w:p>
        </w:tc>
      </w:tr>
      <w:tr w:rsidR="00EB6F76" w:rsidRPr="000D79F2" w14:paraId="1ECF254A" w14:textId="77777777" w:rsidTr="00D60F52">
        <w:trPr>
          <w:trHeight w:val="2047"/>
        </w:trPr>
        <w:tc>
          <w:tcPr>
            <w:tcW w:w="2268" w:type="dxa"/>
            <w:vAlign w:val="center"/>
          </w:tcPr>
          <w:p w14:paraId="5E91FEAE" w14:textId="5528AFD8" w:rsidR="00EB6F76" w:rsidRPr="00D60F52" w:rsidRDefault="00EB6F76" w:rsidP="00880EC8">
            <w:pPr>
              <w:pStyle w:val="RSCBulletedlist"/>
              <w:numPr>
                <w:ilvl w:val="0"/>
                <w:numId w:val="0"/>
              </w:numPr>
              <w:ind w:left="22" w:hanging="22"/>
              <w:rPr>
                <w:sz w:val="20"/>
                <w:szCs w:val="20"/>
              </w:rPr>
            </w:pPr>
            <w:r w:rsidRPr="00D60F52">
              <w:rPr>
                <w:sz w:val="20"/>
                <w:szCs w:val="20"/>
              </w:rPr>
              <w:t xml:space="preserve">What will you observe at the </w:t>
            </w:r>
            <w:r w:rsidR="00DD23B6">
              <w:rPr>
                <w:sz w:val="20"/>
                <w:szCs w:val="20"/>
              </w:rPr>
              <w:t>negative electrode</w:t>
            </w:r>
            <w:r w:rsidRPr="00D60F52">
              <w:rPr>
                <w:sz w:val="20"/>
                <w:szCs w:val="20"/>
              </w:rPr>
              <w:t>? Write an equation.</w:t>
            </w:r>
          </w:p>
        </w:tc>
        <w:tc>
          <w:tcPr>
            <w:tcW w:w="2268" w:type="dxa"/>
            <w:vAlign w:val="center"/>
          </w:tcPr>
          <w:p w14:paraId="21E433F4" w14:textId="26102419" w:rsidR="00EB6F76" w:rsidRPr="00D60F52" w:rsidRDefault="00EB6F76" w:rsidP="00D60F52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60F52">
              <w:rPr>
                <w:sz w:val="20"/>
                <w:szCs w:val="20"/>
              </w:rPr>
              <w:t xml:space="preserve">What will you observe at the </w:t>
            </w:r>
            <w:r w:rsidR="00DD23B6">
              <w:rPr>
                <w:sz w:val="20"/>
                <w:szCs w:val="20"/>
              </w:rPr>
              <w:t>negative electrode</w:t>
            </w:r>
            <w:r w:rsidRPr="00D60F52">
              <w:rPr>
                <w:sz w:val="20"/>
                <w:szCs w:val="20"/>
              </w:rPr>
              <w:t>? Write an equation.</w:t>
            </w:r>
          </w:p>
        </w:tc>
        <w:tc>
          <w:tcPr>
            <w:tcW w:w="2268" w:type="dxa"/>
            <w:vAlign w:val="center"/>
          </w:tcPr>
          <w:p w14:paraId="4AA9C9D8" w14:textId="646DD39E" w:rsidR="00EB6F76" w:rsidRPr="00D60F52" w:rsidRDefault="00DD23B6" w:rsidP="00D60F52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60F52">
              <w:rPr>
                <w:sz w:val="20"/>
                <w:szCs w:val="20"/>
              </w:rPr>
              <w:t xml:space="preserve">What will you observe at the </w:t>
            </w:r>
            <w:r>
              <w:rPr>
                <w:sz w:val="20"/>
                <w:szCs w:val="20"/>
              </w:rPr>
              <w:t>negative electrode</w:t>
            </w:r>
            <w:r w:rsidRPr="00D60F52">
              <w:rPr>
                <w:sz w:val="20"/>
                <w:szCs w:val="20"/>
              </w:rPr>
              <w:t>? Write an equation.</w:t>
            </w:r>
          </w:p>
        </w:tc>
        <w:tc>
          <w:tcPr>
            <w:tcW w:w="2268" w:type="dxa"/>
            <w:vAlign w:val="center"/>
          </w:tcPr>
          <w:p w14:paraId="6EB131C4" w14:textId="4240CAFC" w:rsidR="00EB6F76" w:rsidRPr="00D60F52" w:rsidRDefault="00DD23B6" w:rsidP="00D60F52">
            <w:pPr>
              <w:pStyle w:val="RSCBulletedlist"/>
              <w:numPr>
                <w:ilvl w:val="0"/>
                <w:numId w:val="0"/>
              </w:numPr>
              <w:ind w:left="32"/>
              <w:rPr>
                <w:sz w:val="20"/>
                <w:szCs w:val="20"/>
              </w:rPr>
            </w:pPr>
            <w:r w:rsidRPr="00D60F52">
              <w:rPr>
                <w:sz w:val="20"/>
                <w:szCs w:val="20"/>
              </w:rPr>
              <w:t xml:space="preserve">What will you observe at the </w:t>
            </w:r>
            <w:r>
              <w:rPr>
                <w:sz w:val="20"/>
                <w:szCs w:val="20"/>
              </w:rPr>
              <w:t>negative electrode</w:t>
            </w:r>
            <w:r w:rsidRPr="00D60F52">
              <w:rPr>
                <w:sz w:val="20"/>
                <w:szCs w:val="20"/>
              </w:rPr>
              <w:t>? Write an equation.</w:t>
            </w:r>
          </w:p>
        </w:tc>
      </w:tr>
      <w:tr w:rsidR="00EB6F76" w14:paraId="40819D2D" w14:textId="77777777" w:rsidTr="00D60F52">
        <w:trPr>
          <w:trHeight w:val="2154"/>
        </w:trPr>
        <w:tc>
          <w:tcPr>
            <w:tcW w:w="2268" w:type="dxa"/>
            <w:vAlign w:val="center"/>
          </w:tcPr>
          <w:p w14:paraId="0BD64FBE" w14:textId="2DC84ABA" w:rsidR="00EB6F76" w:rsidRPr="005C39AE" w:rsidRDefault="00DD23B6" w:rsidP="00880EC8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 w:rsidRPr="009378EC">
              <w:rPr>
                <w:rFonts w:ascii="Century Gothic" w:hAnsi="Century Gothic"/>
              </w:rPr>
              <w:t xml:space="preserve">Explain why the </w:t>
            </w:r>
            <w:r>
              <w:rPr>
                <w:rFonts w:ascii="Century Gothic" w:hAnsi="Century Gothic"/>
              </w:rPr>
              <w:t>positive electrode</w:t>
            </w:r>
            <w:r w:rsidRPr="009378EC">
              <w:rPr>
                <w:rFonts w:ascii="Century Gothic" w:hAnsi="Century Gothic"/>
              </w:rPr>
              <w:t xml:space="preserve"> is made from nickel foil.</w:t>
            </w:r>
          </w:p>
        </w:tc>
        <w:tc>
          <w:tcPr>
            <w:tcW w:w="2268" w:type="dxa"/>
            <w:vAlign w:val="center"/>
          </w:tcPr>
          <w:p w14:paraId="37BDE6EB" w14:textId="0D9A0165" w:rsidR="00EB6F76" w:rsidRDefault="00DD23B6" w:rsidP="00D60F52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 w:rsidRPr="009378EC">
              <w:rPr>
                <w:rFonts w:ascii="Century Gothic" w:hAnsi="Century Gothic"/>
              </w:rPr>
              <w:t xml:space="preserve">Explain why the </w:t>
            </w:r>
            <w:r>
              <w:rPr>
                <w:rFonts w:ascii="Century Gothic" w:hAnsi="Century Gothic"/>
              </w:rPr>
              <w:t>positive electrode</w:t>
            </w:r>
            <w:r w:rsidRPr="009378EC">
              <w:rPr>
                <w:rFonts w:ascii="Century Gothic" w:hAnsi="Century Gothic"/>
              </w:rPr>
              <w:t xml:space="preserve"> is made from nickel foil.</w:t>
            </w:r>
          </w:p>
        </w:tc>
        <w:tc>
          <w:tcPr>
            <w:tcW w:w="2268" w:type="dxa"/>
            <w:vAlign w:val="center"/>
          </w:tcPr>
          <w:p w14:paraId="0B50965F" w14:textId="40EA61BE" w:rsidR="00EB6F76" w:rsidRDefault="00DD23B6" w:rsidP="00D60F52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 w:rsidRPr="009378EC">
              <w:rPr>
                <w:rFonts w:ascii="Century Gothic" w:hAnsi="Century Gothic"/>
              </w:rPr>
              <w:t xml:space="preserve">Explain why the </w:t>
            </w:r>
            <w:r>
              <w:rPr>
                <w:rFonts w:ascii="Century Gothic" w:hAnsi="Century Gothic"/>
              </w:rPr>
              <w:t>positive electrode</w:t>
            </w:r>
            <w:r w:rsidRPr="009378EC">
              <w:rPr>
                <w:rFonts w:ascii="Century Gothic" w:hAnsi="Century Gothic"/>
              </w:rPr>
              <w:t xml:space="preserve"> is made from nickel foil.</w:t>
            </w:r>
          </w:p>
        </w:tc>
        <w:tc>
          <w:tcPr>
            <w:tcW w:w="2268" w:type="dxa"/>
            <w:vAlign w:val="center"/>
          </w:tcPr>
          <w:p w14:paraId="2DA57B8D" w14:textId="2930308C" w:rsidR="00EB6F76" w:rsidRDefault="00DD23B6" w:rsidP="00D60F52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  <w:r w:rsidRPr="009378EC">
              <w:rPr>
                <w:rFonts w:ascii="Century Gothic" w:hAnsi="Century Gothic"/>
              </w:rPr>
              <w:t xml:space="preserve">Explain why the </w:t>
            </w:r>
            <w:r>
              <w:rPr>
                <w:rFonts w:ascii="Century Gothic" w:hAnsi="Century Gothic"/>
              </w:rPr>
              <w:t>positive electrode</w:t>
            </w:r>
            <w:r w:rsidRPr="009378EC">
              <w:rPr>
                <w:rFonts w:ascii="Century Gothic" w:hAnsi="Century Gothic"/>
              </w:rPr>
              <w:t xml:space="preserve"> is made from nickel foil.</w:t>
            </w:r>
          </w:p>
        </w:tc>
      </w:tr>
      <w:tr w:rsidR="00EB6F76" w14:paraId="507531E9" w14:textId="77777777" w:rsidTr="00D60F52">
        <w:trPr>
          <w:trHeight w:val="2154"/>
        </w:trPr>
        <w:tc>
          <w:tcPr>
            <w:tcW w:w="2268" w:type="dxa"/>
            <w:vAlign w:val="center"/>
          </w:tcPr>
          <w:p w14:paraId="47778FBA" w14:textId="6BB59257" w:rsidR="00EB6F76" w:rsidRDefault="00AA74DD" w:rsidP="00880EC8">
            <w:pPr>
              <w:spacing w:line="259" w:lineRule="auto"/>
              <w:ind w:left="22" w:right="34" w:hanging="22"/>
              <w:jc w:val="left"/>
              <w:rPr>
                <w:rFonts w:ascii="Century Gothic" w:hAnsi="Century Gothic"/>
              </w:rPr>
            </w:pPr>
            <w:r w:rsidRPr="009378EC">
              <w:rPr>
                <w:rFonts w:ascii="Century Gothic" w:hAnsi="Century Gothic"/>
              </w:rPr>
              <w:t xml:space="preserve">Write an equation for the reaction at the </w:t>
            </w:r>
            <w:r>
              <w:rPr>
                <w:rFonts w:ascii="Century Gothic" w:hAnsi="Century Gothic"/>
              </w:rPr>
              <w:t>positive electrode</w:t>
            </w:r>
            <w:r w:rsidRPr="009378EC">
              <w:rPr>
                <w:rFonts w:ascii="Century Gothic" w:hAnsi="Century Gothic"/>
              </w:rPr>
              <w:t>.</w:t>
            </w:r>
          </w:p>
        </w:tc>
        <w:tc>
          <w:tcPr>
            <w:tcW w:w="2268" w:type="dxa"/>
            <w:vAlign w:val="center"/>
          </w:tcPr>
          <w:p w14:paraId="50D1BE3E" w14:textId="2D2ADB88" w:rsidR="00EB6F76" w:rsidRDefault="00AA74DD" w:rsidP="00D60F52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 w:rsidRPr="009378EC">
              <w:rPr>
                <w:rFonts w:ascii="Century Gothic" w:hAnsi="Century Gothic"/>
              </w:rPr>
              <w:t xml:space="preserve">Write an equation for the reaction at the </w:t>
            </w:r>
            <w:r>
              <w:rPr>
                <w:rFonts w:ascii="Century Gothic" w:hAnsi="Century Gothic"/>
              </w:rPr>
              <w:t>positive electrode</w:t>
            </w:r>
            <w:r w:rsidRPr="009378EC">
              <w:rPr>
                <w:rFonts w:ascii="Century Gothic" w:hAnsi="Century Gothic"/>
              </w:rPr>
              <w:t>.</w:t>
            </w:r>
          </w:p>
        </w:tc>
        <w:tc>
          <w:tcPr>
            <w:tcW w:w="2268" w:type="dxa"/>
            <w:vAlign w:val="center"/>
          </w:tcPr>
          <w:p w14:paraId="197C2B0A" w14:textId="6137A808" w:rsidR="00EB6F76" w:rsidRDefault="00AA74DD" w:rsidP="00D60F52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 w:rsidRPr="009378EC">
              <w:rPr>
                <w:rFonts w:ascii="Century Gothic" w:hAnsi="Century Gothic"/>
              </w:rPr>
              <w:t xml:space="preserve">Write an equation for the reaction at the </w:t>
            </w:r>
            <w:r>
              <w:rPr>
                <w:rFonts w:ascii="Century Gothic" w:hAnsi="Century Gothic"/>
              </w:rPr>
              <w:t>positive electrode</w:t>
            </w:r>
            <w:r w:rsidRPr="009378EC">
              <w:rPr>
                <w:rFonts w:ascii="Century Gothic" w:hAnsi="Century Gothic"/>
              </w:rPr>
              <w:t>.</w:t>
            </w:r>
          </w:p>
        </w:tc>
        <w:tc>
          <w:tcPr>
            <w:tcW w:w="2268" w:type="dxa"/>
            <w:vAlign w:val="center"/>
          </w:tcPr>
          <w:p w14:paraId="4B8BE24B" w14:textId="7D252957" w:rsidR="00EB6F76" w:rsidRDefault="00AA74DD" w:rsidP="00D60F52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  <w:r w:rsidRPr="009378EC">
              <w:rPr>
                <w:rFonts w:ascii="Century Gothic" w:hAnsi="Century Gothic"/>
              </w:rPr>
              <w:t xml:space="preserve">Write an equation for the reaction at the </w:t>
            </w:r>
            <w:r>
              <w:rPr>
                <w:rFonts w:ascii="Century Gothic" w:hAnsi="Century Gothic"/>
              </w:rPr>
              <w:t>positive electrode</w:t>
            </w:r>
            <w:r w:rsidRPr="009378EC">
              <w:rPr>
                <w:rFonts w:ascii="Century Gothic" w:hAnsi="Century Gothic"/>
              </w:rPr>
              <w:t>.</w:t>
            </w:r>
          </w:p>
        </w:tc>
      </w:tr>
    </w:tbl>
    <w:p w14:paraId="082E680D" w14:textId="77777777" w:rsidR="00EB6F76" w:rsidRPr="00CD5E3C" w:rsidRDefault="00EB6F76" w:rsidP="009F0A1B">
      <w:pPr>
        <w:pStyle w:val="RSC2-columntabs"/>
      </w:pPr>
    </w:p>
    <w:sectPr w:rsidR="00EB6F76" w:rsidRPr="00CD5E3C" w:rsidSect="00231C1C">
      <w:headerReference w:type="default" r:id="rId16"/>
      <w:footerReference w:type="default" r:id="rId17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36FB" w14:textId="77777777" w:rsidR="00DE6E35" w:rsidRDefault="00DE6E35" w:rsidP="008A1B0B">
      <w:pPr>
        <w:spacing w:after="0" w:line="240" w:lineRule="auto"/>
      </w:pPr>
      <w:r>
        <w:separator/>
      </w:r>
    </w:p>
  </w:endnote>
  <w:endnote w:type="continuationSeparator" w:id="0">
    <w:p w14:paraId="13ACABA0" w14:textId="77777777" w:rsidR="00DE6E35" w:rsidRDefault="00DE6E35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980032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4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08CD3D8C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36D24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CB21" w14:textId="77777777" w:rsidR="00DE6E35" w:rsidRDefault="00DE6E35" w:rsidP="008A1B0B">
      <w:pPr>
        <w:spacing w:after="0" w:line="240" w:lineRule="auto"/>
      </w:pPr>
      <w:r>
        <w:separator/>
      </w:r>
    </w:p>
  </w:footnote>
  <w:footnote w:type="continuationSeparator" w:id="0">
    <w:p w14:paraId="29AE49C3" w14:textId="77777777" w:rsidR="00DE6E35" w:rsidRDefault="00DE6E35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043B79E8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9264" behindDoc="0" locked="0" layoutInCell="1" allowOverlap="1" wp14:anchorId="0B20ED95" wp14:editId="68ACF88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6205F037" wp14:editId="5C763B68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712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3E1BDFB1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BF77D8" w:rsidRPr="00A73046">
        <w:rPr>
          <w:rStyle w:val="Hyperlink"/>
          <w:rFonts w:ascii="Century Gothic" w:hAnsi="Century Gothic"/>
          <w:b/>
          <w:bCs/>
          <w:sz w:val="18"/>
          <w:szCs w:val="18"/>
        </w:rPr>
        <w:t>rsc.li/3TZmRLN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1DB9"/>
    <w:multiLevelType w:val="multilevel"/>
    <w:tmpl w:val="CF7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530E"/>
    <w:multiLevelType w:val="multilevel"/>
    <w:tmpl w:val="14E8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C01E3"/>
    <w:multiLevelType w:val="hybridMultilevel"/>
    <w:tmpl w:val="FE44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9949149">
    <w:abstractNumId w:val="16"/>
  </w:num>
  <w:num w:numId="2" w16cid:durableId="938413467">
    <w:abstractNumId w:val="9"/>
  </w:num>
  <w:num w:numId="3" w16cid:durableId="2121218402">
    <w:abstractNumId w:val="6"/>
  </w:num>
  <w:num w:numId="4" w16cid:durableId="507911237">
    <w:abstractNumId w:val="7"/>
  </w:num>
  <w:num w:numId="5" w16cid:durableId="244731365">
    <w:abstractNumId w:val="14"/>
  </w:num>
  <w:num w:numId="6" w16cid:durableId="690300322">
    <w:abstractNumId w:val="15"/>
  </w:num>
  <w:num w:numId="7" w16cid:durableId="375857047">
    <w:abstractNumId w:val="1"/>
  </w:num>
  <w:num w:numId="8" w16cid:durableId="300615623">
    <w:abstractNumId w:val="5"/>
  </w:num>
  <w:num w:numId="9" w16cid:durableId="1658411547">
    <w:abstractNumId w:val="4"/>
  </w:num>
  <w:num w:numId="10" w16cid:durableId="1319725840">
    <w:abstractNumId w:val="3"/>
  </w:num>
  <w:num w:numId="11" w16cid:durableId="2045596584">
    <w:abstractNumId w:val="10"/>
  </w:num>
  <w:num w:numId="12" w16cid:durableId="543373192">
    <w:abstractNumId w:val="3"/>
    <w:lvlOverride w:ilvl="0">
      <w:startOverride w:val="1"/>
    </w:lvlOverride>
  </w:num>
  <w:num w:numId="13" w16cid:durableId="622150413">
    <w:abstractNumId w:val="13"/>
  </w:num>
  <w:num w:numId="14" w16cid:durableId="241990999">
    <w:abstractNumId w:val="12"/>
  </w:num>
  <w:num w:numId="15" w16cid:durableId="1285963974">
    <w:abstractNumId w:val="8"/>
  </w:num>
  <w:num w:numId="16" w16cid:durableId="841817998">
    <w:abstractNumId w:val="4"/>
    <w:lvlOverride w:ilvl="0">
      <w:startOverride w:val="1"/>
    </w:lvlOverride>
  </w:num>
  <w:num w:numId="17" w16cid:durableId="190001841">
    <w:abstractNumId w:val="17"/>
  </w:num>
  <w:num w:numId="18" w16cid:durableId="26412594">
    <w:abstractNumId w:val="0"/>
  </w:num>
  <w:num w:numId="19" w16cid:durableId="1851139397">
    <w:abstractNumId w:val="2"/>
  </w:num>
  <w:num w:numId="20" w16cid:durableId="1343626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0C"/>
    <w:rsid w:val="00020D00"/>
    <w:rsid w:val="000214C4"/>
    <w:rsid w:val="000404D4"/>
    <w:rsid w:val="00042F30"/>
    <w:rsid w:val="00053F27"/>
    <w:rsid w:val="00074FAD"/>
    <w:rsid w:val="0008380A"/>
    <w:rsid w:val="00085495"/>
    <w:rsid w:val="000866AC"/>
    <w:rsid w:val="00092315"/>
    <w:rsid w:val="00092796"/>
    <w:rsid w:val="00094D5A"/>
    <w:rsid w:val="000A31FD"/>
    <w:rsid w:val="000A768F"/>
    <w:rsid w:val="000B0FE6"/>
    <w:rsid w:val="000C0DEC"/>
    <w:rsid w:val="000E5F58"/>
    <w:rsid w:val="000F15A0"/>
    <w:rsid w:val="000F5D09"/>
    <w:rsid w:val="0010266B"/>
    <w:rsid w:val="00114928"/>
    <w:rsid w:val="00125357"/>
    <w:rsid w:val="00140FFC"/>
    <w:rsid w:val="00165323"/>
    <w:rsid w:val="00172253"/>
    <w:rsid w:val="0017726D"/>
    <w:rsid w:val="0018437D"/>
    <w:rsid w:val="001A4244"/>
    <w:rsid w:val="001B06EC"/>
    <w:rsid w:val="001B48D9"/>
    <w:rsid w:val="001C54BA"/>
    <w:rsid w:val="001D1BBB"/>
    <w:rsid w:val="001F32E8"/>
    <w:rsid w:val="001F4EE8"/>
    <w:rsid w:val="00205991"/>
    <w:rsid w:val="00215609"/>
    <w:rsid w:val="00217EF4"/>
    <w:rsid w:val="00221FAD"/>
    <w:rsid w:val="00224509"/>
    <w:rsid w:val="00231C1C"/>
    <w:rsid w:val="0023536A"/>
    <w:rsid w:val="00241A3B"/>
    <w:rsid w:val="00244132"/>
    <w:rsid w:val="00246D8E"/>
    <w:rsid w:val="00255A76"/>
    <w:rsid w:val="002750C8"/>
    <w:rsid w:val="00281F1A"/>
    <w:rsid w:val="00286AB1"/>
    <w:rsid w:val="00293CA9"/>
    <w:rsid w:val="00293FCF"/>
    <w:rsid w:val="002A4540"/>
    <w:rsid w:val="002A77FF"/>
    <w:rsid w:val="002B388A"/>
    <w:rsid w:val="002C198D"/>
    <w:rsid w:val="002C2223"/>
    <w:rsid w:val="002D2B2A"/>
    <w:rsid w:val="002D34BA"/>
    <w:rsid w:val="002D5912"/>
    <w:rsid w:val="002E47CA"/>
    <w:rsid w:val="002F07DB"/>
    <w:rsid w:val="00305927"/>
    <w:rsid w:val="003059AB"/>
    <w:rsid w:val="0030700C"/>
    <w:rsid w:val="00317C59"/>
    <w:rsid w:val="00334F5D"/>
    <w:rsid w:val="003469D5"/>
    <w:rsid w:val="00352873"/>
    <w:rsid w:val="003601ED"/>
    <w:rsid w:val="003716B9"/>
    <w:rsid w:val="00377DFC"/>
    <w:rsid w:val="00397E73"/>
    <w:rsid w:val="003A6537"/>
    <w:rsid w:val="003B2B01"/>
    <w:rsid w:val="003B4A36"/>
    <w:rsid w:val="003C5DA9"/>
    <w:rsid w:val="003D4D8C"/>
    <w:rsid w:val="003F2EF3"/>
    <w:rsid w:val="00407174"/>
    <w:rsid w:val="00426295"/>
    <w:rsid w:val="004329D4"/>
    <w:rsid w:val="004349BD"/>
    <w:rsid w:val="0046389A"/>
    <w:rsid w:val="00471B03"/>
    <w:rsid w:val="00483C9C"/>
    <w:rsid w:val="004942B0"/>
    <w:rsid w:val="004A6C93"/>
    <w:rsid w:val="004D46C0"/>
    <w:rsid w:val="004F0A98"/>
    <w:rsid w:val="004F41CC"/>
    <w:rsid w:val="004F46BE"/>
    <w:rsid w:val="004F6084"/>
    <w:rsid w:val="00516F80"/>
    <w:rsid w:val="00517338"/>
    <w:rsid w:val="005255AB"/>
    <w:rsid w:val="00525B8C"/>
    <w:rsid w:val="005267DE"/>
    <w:rsid w:val="0054468A"/>
    <w:rsid w:val="00544767"/>
    <w:rsid w:val="00560449"/>
    <w:rsid w:val="005625FE"/>
    <w:rsid w:val="00563A8A"/>
    <w:rsid w:val="00566935"/>
    <w:rsid w:val="0057217C"/>
    <w:rsid w:val="005750B6"/>
    <w:rsid w:val="005820B0"/>
    <w:rsid w:val="005829D4"/>
    <w:rsid w:val="0059426C"/>
    <w:rsid w:val="005A06D5"/>
    <w:rsid w:val="005B0DA0"/>
    <w:rsid w:val="005B73BA"/>
    <w:rsid w:val="005C79B2"/>
    <w:rsid w:val="005D40F3"/>
    <w:rsid w:val="005E1D7F"/>
    <w:rsid w:val="005F0459"/>
    <w:rsid w:val="00611ADC"/>
    <w:rsid w:val="00612243"/>
    <w:rsid w:val="0062526D"/>
    <w:rsid w:val="006278F3"/>
    <w:rsid w:val="00632A48"/>
    <w:rsid w:val="00651D70"/>
    <w:rsid w:val="00665A27"/>
    <w:rsid w:val="006730CC"/>
    <w:rsid w:val="006820BE"/>
    <w:rsid w:val="006947B4"/>
    <w:rsid w:val="006A3A28"/>
    <w:rsid w:val="006A6CB8"/>
    <w:rsid w:val="006B1FAF"/>
    <w:rsid w:val="006B51F1"/>
    <w:rsid w:val="006C2712"/>
    <w:rsid w:val="006C7B0F"/>
    <w:rsid w:val="006D0029"/>
    <w:rsid w:val="006D23E2"/>
    <w:rsid w:val="006D3FBF"/>
    <w:rsid w:val="006D790E"/>
    <w:rsid w:val="006E06F7"/>
    <w:rsid w:val="006E512D"/>
    <w:rsid w:val="00702931"/>
    <w:rsid w:val="007042E5"/>
    <w:rsid w:val="00726B3E"/>
    <w:rsid w:val="00735910"/>
    <w:rsid w:val="007404D5"/>
    <w:rsid w:val="00741ECD"/>
    <w:rsid w:val="007424D7"/>
    <w:rsid w:val="0074474E"/>
    <w:rsid w:val="00761D28"/>
    <w:rsid w:val="00764810"/>
    <w:rsid w:val="007859BF"/>
    <w:rsid w:val="00791B7E"/>
    <w:rsid w:val="00793A37"/>
    <w:rsid w:val="007A54B3"/>
    <w:rsid w:val="007A56D0"/>
    <w:rsid w:val="007B3BB4"/>
    <w:rsid w:val="007B3F27"/>
    <w:rsid w:val="007C6211"/>
    <w:rsid w:val="007D628C"/>
    <w:rsid w:val="007F3CAC"/>
    <w:rsid w:val="007F6667"/>
    <w:rsid w:val="0080546C"/>
    <w:rsid w:val="00806E4D"/>
    <w:rsid w:val="00813905"/>
    <w:rsid w:val="008233B8"/>
    <w:rsid w:val="00827435"/>
    <w:rsid w:val="00827B48"/>
    <w:rsid w:val="00835B9C"/>
    <w:rsid w:val="00841A83"/>
    <w:rsid w:val="00841B93"/>
    <w:rsid w:val="008511D0"/>
    <w:rsid w:val="008768A2"/>
    <w:rsid w:val="00880EC8"/>
    <w:rsid w:val="008813F9"/>
    <w:rsid w:val="00887878"/>
    <w:rsid w:val="0089187A"/>
    <w:rsid w:val="00897F65"/>
    <w:rsid w:val="008A1B0B"/>
    <w:rsid w:val="008A582F"/>
    <w:rsid w:val="008A7A73"/>
    <w:rsid w:val="008C0669"/>
    <w:rsid w:val="008C0A19"/>
    <w:rsid w:val="008C71EE"/>
    <w:rsid w:val="008D12A5"/>
    <w:rsid w:val="008D7BDA"/>
    <w:rsid w:val="008F4B6B"/>
    <w:rsid w:val="009028C5"/>
    <w:rsid w:val="00903C5F"/>
    <w:rsid w:val="00911FBA"/>
    <w:rsid w:val="00915C8D"/>
    <w:rsid w:val="00920DB1"/>
    <w:rsid w:val="0092780D"/>
    <w:rsid w:val="00936024"/>
    <w:rsid w:val="00973447"/>
    <w:rsid w:val="00980032"/>
    <w:rsid w:val="009950BC"/>
    <w:rsid w:val="009A016C"/>
    <w:rsid w:val="009A3093"/>
    <w:rsid w:val="009A41A9"/>
    <w:rsid w:val="009A5061"/>
    <w:rsid w:val="009A70C6"/>
    <w:rsid w:val="009B2AB4"/>
    <w:rsid w:val="009C131C"/>
    <w:rsid w:val="009C2D95"/>
    <w:rsid w:val="009D2E90"/>
    <w:rsid w:val="009F0A1B"/>
    <w:rsid w:val="00A0126E"/>
    <w:rsid w:val="00A177A3"/>
    <w:rsid w:val="00A240F2"/>
    <w:rsid w:val="00A24BC3"/>
    <w:rsid w:val="00A30D22"/>
    <w:rsid w:val="00A34267"/>
    <w:rsid w:val="00A34D68"/>
    <w:rsid w:val="00A403A2"/>
    <w:rsid w:val="00A46224"/>
    <w:rsid w:val="00A51EE4"/>
    <w:rsid w:val="00A5348B"/>
    <w:rsid w:val="00A55D0E"/>
    <w:rsid w:val="00A571EB"/>
    <w:rsid w:val="00A5740C"/>
    <w:rsid w:val="00A657AA"/>
    <w:rsid w:val="00A66348"/>
    <w:rsid w:val="00A725C3"/>
    <w:rsid w:val="00A73046"/>
    <w:rsid w:val="00A879C4"/>
    <w:rsid w:val="00A9526B"/>
    <w:rsid w:val="00AA444B"/>
    <w:rsid w:val="00AA5276"/>
    <w:rsid w:val="00AA5ECB"/>
    <w:rsid w:val="00AA74DD"/>
    <w:rsid w:val="00AB3817"/>
    <w:rsid w:val="00AB639C"/>
    <w:rsid w:val="00AC36C2"/>
    <w:rsid w:val="00AE5135"/>
    <w:rsid w:val="00AE7FFE"/>
    <w:rsid w:val="00AF7388"/>
    <w:rsid w:val="00B01899"/>
    <w:rsid w:val="00B07819"/>
    <w:rsid w:val="00B10EC5"/>
    <w:rsid w:val="00B1452E"/>
    <w:rsid w:val="00B226A7"/>
    <w:rsid w:val="00B314AB"/>
    <w:rsid w:val="00B32608"/>
    <w:rsid w:val="00B57DA2"/>
    <w:rsid w:val="00B60850"/>
    <w:rsid w:val="00B67A03"/>
    <w:rsid w:val="00B71E66"/>
    <w:rsid w:val="00B721F1"/>
    <w:rsid w:val="00B767A0"/>
    <w:rsid w:val="00B77D8D"/>
    <w:rsid w:val="00B820DE"/>
    <w:rsid w:val="00BB17C4"/>
    <w:rsid w:val="00BC5741"/>
    <w:rsid w:val="00BD12C5"/>
    <w:rsid w:val="00BD1443"/>
    <w:rsid w:val="00BD1CAD"/>
    <w:rsid w:val="00BD53BA"/>
    <w:rsid w:val="00BD7337"/>
    <w:rsid w:val="00BE34EF"/>
    <w:rsid w:val="00BF548C"/>
    <w:rsid w:val="00BF77D8"/>
    <w:rsid w:val="00C113C8"/>
    <w:rsid w:val="00C11986"/>
    <w:rsid w:val="00C1703F"/>
    <w:rsid w:val="00C21C58"/>
    <w:rsid w:val="00C34AB1"/>
    <w:rsid w:val="00C42820"/>
    <w:rsid w:val="00C6122F"/>
    <w:rsid w:val="00C644EC"/>
    <w:rsid w:val="00C6515F"/>
    <w:rsid w:val="00C67B79"/>
    <w:rsid w:val="00C757DD"/>
    <w:rsid w:val="00C77C8C"/>
    <w:rsid w:val="00C81504"/>
    <w:rsid w:val="00C86681"/>
    <w:rsid w:val="00CB17A1"/>
    <w:rsid w:val="00CC1A71"/>
    <w:rsid w:val="00CC75DE"/>
    <w:rsid w:val="00CD5E3C"/>
    <w:rsid w:val="00CE4316"/>
    <w:rsid w:val="00CF29D2"/>
    <w:rsid w:val="00D017BE"/>
    <w:rsid w:val="00D038AB"/>
    <w:rsid w:val="00D37859"/>
    <w:rsid w:val="00D41315"/>
    <w:rsid w:val="00D444BA"/>
    <w:rsid w:val="00D56C1B"/>
    <w:rsid w:val="00D57AD0"/>
    <w:rsid w:val="00D60F52"/>
    <w:rsid w:val="00D62A21"/>
    <w:rsid w:val="00D7092A"/>
    <w:rsid w:val="00D732BB"/>
    <w:rsid w:val="00D80DC8"/>
    <w:rsid w:val="00D847F4"/>
    <w:rsid w:val="00D9047A"/>
    <w:rsid w:val="00D90B80"/>
    <w:rsid w:val="00D92EA9"/>
    <w:rsid w:val="00D96111"/>
    <w:rsid w:val="00D97203"/>
    <w:rsid w:val="00DB7BCC"/>
    <w:rsid w:val="00DC0EBF"/>
    <w:rsid w:val="00DD23B6"/>
    <w:rsid w:val="00DD6895"/>
    <w:rsid w:val="00DE4519"/>
    <w:rsid w:val="00DE6E35"/>
    <w:rsid w:val="00DF1C5C"/>
    <w:rsid w:val="00DF28A0"/>
    <w:rsid w:val="00DF3361"/>
    <w:rsid w:val="00E03A55"/>
    <w:rsid w:val="00E174ED"/>
    <w:rsid w:val="00E20619"/>
    <w:rsid w:val="00E23EAC"/>
    <w:rsid w:val="00E26467"/>
    <w:rsid w:val="00E27CD6"/>
    <w:rsid w:val="00E36D24"/>
    <w:rsid w:val="00E405BA"/>
    <w:rsid w:val="00E408AC"/>
    <w:rsid w:val="00E4214C"/>
    <w:rsid w:val="00E47CCE"/>
    <w:rsid w:val="00E5747A"/>
    <w:rsid w:val="00E60BB6"/>
    <w:rsid w:val="00E771BB"/>
    <w:rsid w:val="00E86526"/>
    <w:rsid w:val="00E9131B"/>
    <w:rsid w:val="00EB6F76"/>
    <w:rsid w:val="00EB71BD"/>
    <w:rsid w:val="00EC3518"/>
    <w:rsid w:val="00ED189F"/>
    <w:rsid w:val="00ED5163"/>
    <w:rsid w:val="00ED698B"/>
    <w:rsid w:val="00EE1A7D"/>
    <w:rsid w:val="00EE5B9B"/>
    <w:rsid w:val="00EF3FDA"/>
    <w:rsid w:val="00EF701C"/>
    <w:rsid w:val="00F066BA"/>
    <w:rsid w:val="00F068D6"/>
    <w:rsid w:val="00F13FFB"/>
    <w:rsid w:val="00F14CDB"/>
    <w:rsid w:val="00F160C3"/>
    <w:rsid w:val="00F16CFF"/>
    <w:rsid w:val="00F240AB"/>
    <w:rsid w:val="00F2612B"/>
    <w:rsid w:val="00F43C37"/>
    <w:rsid w:val="00F4459B"/>
    <w:rsid w:val="00F55FE1"/>
    <w:rsid w:val="00F57649"/>
    <w:rsid w:val="00F63AAE"/>
    <w:rsid w:val="00F67EF4"/>
    <w:rsid w:val="00F709FB"/>
    <w:rsid w:val="00F71CF7"/>
    <w:rsid w:val="00F82111"/>
    <w:rsid w:val="00F82DD3"/>
    <w:rsid w:val="00F91F3C"/>
    <w:rsid w:val="00F94905"/>
    <w:rsid w:val="00FB1061"/>
    <w:rsid w:val="00FC0740"/>
    <w:rsid w:val="00FC54F8"/>
    <w:rsid w:val="00FD124C"/>
    <w:rsid w:val="00FD2059"/>
    <w:rsid w:val="00FD5EC3"/>
    <w:rsid w:val="00FD6697"/>
    <w:rsid w:val="00FF382F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0DB1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920DB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920DB1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920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DB1"/>
    <w:rPr>
      <w:rFonts w:ascii="Arial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B1"/>
    <w:rPr>
      <w:rFonts w:ascii="Segoe UI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160C3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293FCF"/>
    <w:rPr>
      <w:rFonts w:ascii="Segoe UI" w:hAnsi="Segoe UI" w:cs="Segoe UI" w:hint="default"/>
      <w:sz w:val="18"/>
      <w:szCs w:val="18"/>
    </w:rPr>
  </w:style>
  <w:style w:type="paragraph" w:customStyle="1" w:styleId="Standard">
    <w:name w:val="Standard"/>
    <w:uiPriority w:val="99"/>
    <w:rsid w:val="006D0029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601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6CFF"/>
    <w:pPr>
      <w:spacing w:after="200" w:line="276" w:lineRule="auto"/>
      <w:ind w:left="720"/>
      <w:contextualSpacing/>
      <w:jc w:val="left"/>
      <w:outlineLvl w:val="9"/>
    </w:pPr>
    <w:rPr>
      <w:rFonts w:ascii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240AB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A01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B71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bit.ly/3fvyla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.li/3h40uXc" TargetMode="External"/><Relationship Id="rId12" Type="http://schemas.openxmlformats.org/officeDocument/2006/relationships/hyperlink" Target="https://rsc.li/3h2Ea0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sc.li/3a7LS3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sc.li/3FDUP4i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.rsc.org/resources/explaining-our-health-and-safety-guidance/1752.article" TargetMode="External"/><Relationship Id="rId14" Type="http://schemas.openxmlformats.org/officeDocument/2006/relationships/hyperlink" Target="https://rsc.li/3WmUcC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TZmRLN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1146</Words>
  <Characters>7439</Characters>
  <Application>Microsoft Office Word</Application>
  <DocSecurity>0</DocSecurity>
  <Lines>286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Producing ‘gold’ coins on a microscale teacher notes</vt:lpstr>
    </vt:vector>
  </TitlesOfParts>
  <Manager/>
  <Company>Royal Society Of Chemistry</Company>
  <LinksUpToDate>false</LinksUpToDate>
  <CharactersWithSpaces>8440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Producing ‘gold’ coins on a microscale teacher notes</dc:title>
  <dc:subject/>
  <dc:creator>Royal Society Of Chemistry</dc:creator>
  <cp:keywords>Electrolysis, electroplating, electrode, microscale, electrolyte, zinc, copper, brass, ion, anion, cation, anode, cathode, half-equation</cp:keywords>
  <dc:description>This resource is part of a collection of ideas and activities for chemistry lessons in the festive season. Find more at: rsc.li/3h40uXc.</dc:description>
  <cp:lastModifiedBy>Stephanie Kancy</cp:lastModifiedBy>
  <cp:revision>17</cp:revision>
  <dcterms:created xsi:type="dcterms:W3CDTF">2022-11-08T13:52:00Z</dcterms:created>
  <dcterms:modified xsi:type="dcterms:W3CDTF">2022-11-08T15:55:00Z</dcterms:modified>
  <cp:category/>
</cp:coreProperties>
</file>