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0BB9911F" w:rsidR="00A5740C" w:rsidRPr="007859BF" w:rsidRDefault="00503872" w:rsidP="007859BF">
      <w:pPr>
        <w:pStyle w:val="RSCH1"/>
      </w:pPr>
      <w:r>
        <w:t xml:space="preserve">Cool </w:t>
      </w:r>
      <w:proofErr w:type="gramStart"/>
      <w:r>
        <w:t>it</w:t>
      </w:r>
      <w:proofErr w:type="gramEnd"/>
    </w:p>
    <w:p w14:paraId="77C090C1" w14:textId="343719F4" w:rsidR="00AB639C" w:rsidRDefault="002E63E1" w:rsidP="000B0FE6">
      <w:pPr>
        <w:pStyle w:val="RSCBasictext"/>
        <w:rPr>
          <w:rStyle w:val="Hyperlink"/>
          <w:lang w:eastAsia="en-GB"/>
        </w:rPr>
      </w:pPr>
      <w:r>
        <w:rPr>
          <w:lang w:eastAsia="en-GB"/>
        </w:rPr>
        <w:t xml:space="preserve">This </w:t>
      </w:r>
      <w:r w:rsidR="00AB537F">
        <w:rPr>
          <w:lang w:eastAsia="en-GB"/>
        </w:rPr>
        <w:t xml:space="preserve">resource </w:t>
      </w:r>
      <w:r w:rsidR="004D46C0">
        <w:rPr>
          <w:lang w:eastAsia="en-GB"/>
        </w:rPr>
        <w:t>accompanies</w:t>
      </w:r>
      <w:r w:rsidR="00AB639C">
        <w:rPr>
          <w:lang w:eastAsia="en-GB"/>
        </w:rPr>
        <w:t xml:space="preserve"> the article </w:t>
      </w:r>
      <w:r w:rsidR="00503872">
        <w:rPr>
          <w:b/>
          <w:bCs/>
          <w:lang w:eastAsia="en-GB"/>
        </w:rPr>
        <w:t>Cooling in a warming climate</w:t>
      </w:r>
      <w:r w:rsidR="00AB639C">
        <w:rPr>
          <w:lang w:eastAsia="en-GB"/>
        </w:rPr>
        <w:t xml:space="preserve"> in </w:t>
      </w:r>
      <w:r w:rsidR="00AB639C" w:rsidRPr="00FF382F">
        <w:rPr>
          <w:i/>
          <w:iCs/>
          <w:lang w:eastAsia="en-GB"/>
        </w:rPr>
        <w:t>Education in Chemistry</w:t>
      </w:r>
      <w:r w:rsidR="00AB639C">
        <w:rPr>
          <w:lang w:eastAsia="en-GB"/>
        </w:rPr>
        <w:t xml:space="preserve"> which can be viewed at: </w:t>
      </w:r>
      <w:hyperlink r:id="rId8" w:history="1">
        <w:r w:rsidR="00D62E0B" w:rsidRPr="00265D3F">
          <w:rPr>
            <w:rStyle w:val="Hyperlink"/>
          </w:rPr>
          <w:t>rsc.li/3YHZRTq</w:t>
        </w:r>
      </w:hyperlink>
      <w:r w:rsidR="00AB537F">
        <w:t>.</w:t>
      </w:r>
    </w:p>
    <w:p w14:paraId="6ABB71FE" w14:textId="61B97F8C" w:rsidR="002E63E1" w:rsidRDefault="002E63E1" w:rsidP="002E63E1">
      <w:pPr>
        <w:pStyle w:val="RSCBasictext"/>
        <w:rPr>
          <w:lang w:eastAsia="en-GB"/>
        </w:rPr>
      </w:pPr>
      <w:r>
        <w:rPr>
          <w:lang w:eastAsia="en-GB"/>
        </w:rPr>
        <w:t xml:space="preserve">The resource has been adapted from the book series </w:t>
      </w:r>
      <w:r w:rsidRPr="002E63E1">
        <w:rPr>
          <w:b/>
          <w:bCs/>
          <w:lang w:eastAsia="en-GB"/>
        </w:rPr>
        <w:t>In Search of Solutions</w:t>
      </w:r>
      <w:r>
        <w:rPr>
          <w:lang w:eastAsia="en-GB"/>
        </w:rPr>
        <w:t xml:space="preserve">, which </w:t>
      </w:r>
      <w:r w:rsidR="00867C9A">
        <w:rPr>
          <w:lang w:eastAsia="en-GB"/>
        </w:rPr>
        <w:t xml:space="preserve">aims to </w:t>
      </w:r>
      <w:r>
        <w:rPr>
          <w:lang w:eastAsia="en-GB"/>
        </w:rPr>
        <w:t>engage and motivate learners</w:t>
      </w:r>
      <w:r w:rsidR="00867C9A">
        <w:rPr>
          <w:lang w:eastAsia="en-GB"/>
        </w:rPr>
        <w:t xml:space="preserve"> to develop key skills and encourage them to follow a scientific career through context-based problems</w:t>
      </w:r>
      <w:r>
        <w:rPr>
          <w:lang w:eastAsia="en-GB"/>
        </w:rPr>
        <w:t>. You can find more practical problem</w:t>
      </w:r>
      <w:r w:rsidR="00867C9A">
        <w:rPr>
          <w:lang w:eastAsia="en-GB"/>
        </w:rPr>
        <w:t>-s</w:t>
      </w:r>
      <w:r>
        <w:rPr>
          <w:lang w:eastAsia="en-GB"/>
        </w:rPr>
        <w:t>olving activities</w:t>
      </w:r>
      <w:r w:rsidR="00867C9A">
        <w:rPr>
          <w:lang w:eastAsia="en-GB"/>
        </w:rPr>
        <w:t xml:space="preserve"> from this series</w:t>
      </w:r>
      <w:r>
        <w:rPr>
          <w:lang w:eastAsia="en-GB"/>
        </w:rPr>
        <w:t xml:space="preserve"> at</w:t>
      </w:r>
      <w:r w:rsidR="00D62E0B">
        <w:rPr>
          <w:lang w:eastAsia="en-GB"/>
        </w:rPr>
        <w:t xml:space="preserve">: </w:t>
      </w:r>
      <w:hyperlink r:id="rId9" w:history="1">
        <w:r w:rsidR="00D62E0B" w:rsidRPr="00265D3F">
          <w:rPr>
            <w:rStyle w:val="Hyperlink"/>
            <w:lang w:eastAsia="en-GB"/>
          </w:rPr>
          <w:t>rsc.li/3ZUSPvu</w:t>
        </w:r>
      </w:hyperlink>
      <w:r w:rsidR="00AB537F">
        <w:rPr>
          <w:lang w:eastAsia="en-GB"/>
        </w:rPr>
        <w:t>.</w:t>
      </w:r>
    </w:p>
    <w:p w14:paraId="65138B1A" w14:textId="77777777" w:rsidR="00AB639C" w:rsidRDefault="00AB639C" w:rsidP="00AB639C">
      <w:pPr>
        <w:pStyle w:val="RSCH2"/>
        <w:rPr>
          <w:lang w:eastAsia="en-GB"/>
        </w:rPr>
      </w:pPr>
      <w:r>
        <w:rPr>
          <w:lang w:eastAsia="en-GB"/>
        </w:rPr>
        <w:t>Learning objectives</w:t>
      </w:r>
    </w:p>
    <w:p w14:paraId="47E2A79A" w14:textId="5EC515E0" w:rsidR="00503872" w:rsidRDefault="00503872" w:rsidP="00503872">
      <w:pPr>
        <w:pStyle w:val="RSCLearningobjectives"/>
        <w:rPr>
          <w:lang w:eastAsia="en-GB"/>
        </w:rPr>
      </w:pPr>
      <w:r>
        <w:rPr>
          <w:lang w:eastAsia="en-GB"/>
        </w:rPr>
        <w:t>Describe and explain the changes that take place during an endothermic reaction</w:t>
      </w:r>
      <w:r w:rsidR="007B6940">
        <w:rPr>
          <w:lang w:eastAsia="en-GB"/>
        </w:rPr>
        <w:t>.</w:t>
      </w:r>
    </w:p>
    <w:p w14:paraId="6BB7C59A" w14:textId="653896E7" w:rsidR="00AB639C" w:rsidRDefault="00503872" w:rsidP="00AB639C">
      <w:pPr>
        <w:pStyle w:val="RSCLearningobjectives"/>
        <w:rPr>
          <w:lang w:eastAsia="en-GB"/>
        </w:rPr>
      </w:pPr>
      <w:r>
        <w:rPr>
          <w:lang w:eastAsia="en-GB"/>
        </w:rPr>
        <w:t xml:space="preserve">Devise a method to lower the temperature of water at room temperature </w:t>
      </w:r>
      <w:r w:rsidR="002E347E">
        <w:rPr>
          <w:lang w:eastAsia="en-GB"/>
        </w:rPr>
        <w:t>to</w:t>
      </w:r>
      <w:r>
        <w:rPr>
          <w:lang w:eastAsia="en-GB"/>
        </w:rPr>
        <w:t xml:space="preserve"> </w:t>
      </w:r>
      <w:r w:rsidR="00FB7780">
        <w:rPr>
          <w:lang w:eastAsia="en-GB"/>
        </w:rPr>
        <w:t>6.5</w:t>
      </w:r>
      <w:r>
        <w:rPr>
          <w:rFonts w:ascii="Arial" w:hAnsi="Arial"/>
          <w:lang w:eastAsia="en-GB"/>
        </w:rPr>
        <w:t>°</w:t>
      </w:r>
      <w:r>
        <w:rPr>
          <w:lang w:eastAsia="en-GB"/>
        </w:rPr>
        <w:t>C</w:t>
      </w:r>
      <w:r w:rsidR="007B6940">
        <w:rPr>
          <w:lang w:eastAsia="en-GB"/>
        </w:rPr>
        <w:t>.</w:t>
      </w:r>
    </w:p>
    <w:p w14:paraId="6845051D" w14:textId="3FF26376" w:rsidR="00503872" w:rsidRDefault="00503872" w:rsidP="00AB639C">
      <w:pPr>
        <w:pStyle w:val="RSCLearningobjectives"/>
        <w:rPr>
          <w:lang w:eastAsia="en-GB"/>
        </w:rPr>
      </w:pPr>
      <w:r>
        <w:rPr>
          <w:lang w:eastAsia="en-GB"/>
        </w:rPr>
        <w:t>Write an investigation report including what you did, your results and conclusion.</w:t>
      </w:r>
    </w:p>
    <w:p w14:paraId="04249F02" w14:textId="77777777" w:rsidR="00AB639C" w:rsidRDefault="00AB639C" w:rsidP="00AB639C">
      <w:pPr>
        <w:pStyle w:val="RSCBasictext"/>
        <w:rPr>
          <w:lang w:eastAsia="en-GB"/>
        </w:rPr>
      </w:pPr>
    </w:p>
    <w:p w14:paraId="0BF4BF29" w14:textId="60C5E3C2" w:rsidR="00AB639C" w:rsidRDefault="00503872" w:rsidP="00AB639C">
      <w:pPr>
        <w:pStyle w:val="RSCBasictext"/>
        <w:rPr>
          <w:lang w:eastAsia="en-GB"/>
        </w:rPr>
      </w:pPr>
      <w:r>
        <w:rPr>
          <w:lang w:eastAsia="en-GB"/>
        </w:rPr>
        <w:t>Learning objective 1 will be covered during the initial discussion, setting the context and via the introduction questions.</w:t>
      </w:r>
    </w:p>
    <w:p w14:paraId="22BF60B2" w14:textId="68391260" w:rsidR="00503872" w:rsidRDefault="00503872" w:rsidP="00AB639C">
      <w:pPr>
        <w:pStyle w:val="RSCBasictext"/>
        <w:rPr>
          <w:lang w:eastAsia="en-GB"/>
        </w:rPr>
      </w:pPr>
      <w:r>
        <w:rPr>
          <w:lang w:eastAsia="en-GB"/>
        </w:rPr>
        <w:t>Learning objectives 2 and 3 are met during the student task.</w:t>
      </w:r>
    </w:p>
    <w:p w14:paraId="20527738" w14:textId="15ED707E" w:rsidR="00503872" w:rsidRDefault="00503872" w:rsidP="00503872">
      <w:pPr>
        <w:pStyle w:val="RSCH2"/>
        <w:rPr>
          <w:lang w:eastAsia="en-GB"/>
        </w:rPr>
      </w:pPr>
      <w:r>
        <w:rPr>
          <w:lang w:eastAsia="en-GB"/>
        </w:rPr>
        <w:t>Planning</w:t>
      </w:r>
    </w:p>
    <w:tbl>
      <w:tblPr>
        <w:tblStyle w:val="TableGrid"/>
        <w:tblW w:w="0" w:type="auto"/>
        <w:jc w:val="center"/>
        <w:tblLook w:val="04A0" w:firstRow="1" w:lastRow="0" w:firstColumn="1" w:lastColumn="0" w:noHBand="0" w:noVBand="1"/>
      </w:tblPr>
      <w:tblGrid>
        <w:gridCol w:w="1532"/>
        <w:gridCol w:w="7394"/>
      </w:tblGrid>
      <w:tr w:rsidR="00503872" w:rsidRPr="00985C41" w14:paraId="5B896FB4" w14:textId="77777777" w:rsidTr="004C76B8">
        <w:trPr>
          <w:trHeight w:val="482"/>
          <w:jc w:val="center"/>
        </w:trPr>
        <w:tc>
          <w:tcPr>
            <w:tcW w:w="1532" w:type="dxa"/>
            <w:shd w:val="clear" w:color="auto" w:fill="FDE9CB"/>
            <w:vAlign w:val="center"/>
          </w:tcPr>
          <w:p w14:paraId="5E00A050" w14:textId="77777777" w:rsidR="00503872" w:rsidRPr="00A177A3" w:rsidRDefault="00503872" w:rsidP="004C76B8">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Time</w:t>
            </w:r>
          </w:p>
        </w:tc>
        <w:tc>
          <w:tcPr>
            <w:tcW w:w="7394" w:type="dxa"/>
            <w:shd w:val="clear" w:color="auto" w:fill="auto"/>
            <w:vAlign w:val="center"/>
          </w:tcPr>
          <w:p w14:paraId="751A898F" w14:textId="77777777" w:rsidR="00503872" w:rsidRDefault="00503872" w:rsidP="004C76B8">
            <w:pPr>
              <w:pStyle w:val="RSCBasictext"/>
              <w:ind w:left="0" w:firstLine="0"/>
            </w:pPr>
            <w:r>
              <w:t>Total time = 1 hour.</w:t>
            </w:r>
          </w:p>
          <w:p w14:paraId="5A8988EF" w14:textId="1CA49334" w:rsidR="00503872" w:rsidRDefault="00503872" w:rsidP="004C76B8">
            <w:pPr>
              <w:pStyle w:val="RSCBasictext"/>
              <w:ind w:left="0" w:firstLine="0"/>
            </w:pPr>
            <w:r>
              <w:t>15 minutes to set the scene, u</w:t>
            </w:r>
            <w:r w:rsidR="008A58CB">
              <w:t>s</w:t>
            </w:r>
            <w:r>
              <w:t>ing the presentation and introduction questions.</w:t>
            </w:r>
          </w:p>
          <w:p w14:paraId="0ACFE40D" w14:textId="77777777" w:rsidR="00503872" w:rsidRDefault="00503872" w:rsidP="004C76B8">
            <w:pPr>
              <w:pStyle w:val="RSCBasictext"/>
              <w:ind w:left="0" w:firstLine="0"/>
            </w:pPr>
            <w:r>
              <w:t>15 minutes to plan the experiment in groups.</w:t>
            </w:r>
          </w:p>
          <w:p w14:paraId="214AEE4D" w14:textId="77777777" w:rsidR="00503872" w:rsidRDefault="00503872" w:rsidP="004C76B8">
            <w:pPr>
              <w:pStyle w:val="RSCBasictext"/>
              <w:ind w:left="0" w:firstLine="0"/>
            </w:pPr>
            <w:r>
              <w:t>30 minutes to carry out the experiment.</w:t>
            </w:r>
          </w:p>
          <w:p w14:paraId="49CD141D" w14:textId="05361946" w:rsidR="00503872" w:rsidRPr="008F3E67" w:rsidRDefault="00503872" w:rsidP="004C76B8">
            <w:pPr>
              <w:pStyle w:val="RSCBasictext"/>
              <w:ind w:left="0" w:firstLine="0"/>
            </w:pPr>
            <w:r>
              <w:t>Homework to complete the report.</w:t>
            </w:r>
          </w:p>
        </w:tc>
      </w:tr>
      <w:tr w:rsidR="00503872" w:rsidRPr="00985C41" w14:paraId="6FEFA96D" w14:textId="77777777" w:rsidTr="004C76B8">
        <w:trPr>
          <w:trHeight w:val="482"/>
          <w:jc w:val="center"/>
        </w:trPr>
        <w:tc>
          <w:tcPr>
            <w:tcW w:w="1532" w:type="dxa"/>
            <w:shd w:val="clear" w:color="auto" w:fill="FDE9CB"/>
            <w:vAlign w:val="center"/>
          </w:tcPr>
          <w:p w14:paraId="428F3E0F" w14:textId="77777777" w:rsidR="00503872" w:rsidRPr="008405E7" w:rsidRDefault="00503872" w:rsidP="004C76B8">
            <w:pPr>
              <w:spacing w:before="58" w:after="58" w:line="259" w:lineRule="auto"/>
              <w:ind w:left="0" w:right="28" w:firstLine="0"/>
              <w:jc w:val="center"/>
              <w:rPr>
                <w:rFonts w:ascii="Century Gothic" w:hAnsi="Century Gothic"/>
                <w:b/>
                <w:bCs/>
                <w:color w:val="C8102E"/>
              </w:rPr>
            </w:pPr>
            <w:r w:rsidRPr="008405E7">
              <w:rPr>
                <w:rFonts w:ascii="Century Gothic" w:hAnsi="Century Gothic"/>
                <w:b/>
                <w:bCs/>
                <w:color w:val="C8102E"/>
              </w:rPr>
              <w:t>Group size</w:t>
            </w:r>
          </w:p>
        </w:tc>
        <w:tc>
          <w:tcPr>
            <w:tcW w:w="7394" w:type="dxa"/>
            <w:vAlign w:val="center"/>
          </w:tcPr>
          <w:p w14:paraId="0C4C8DFC" w14:textId="135FBECF" w:rsidR="00503872" w:rsidRPr="008F3E67" w:rsidRDefault="00503872" w:rsidP="004C76B8">
            <w:pPr>
              <w:pStyle w:val="RSCBasictext"/>
              <w:ind w:left="52" w:firstLine="0"/>
            </w:pPr>
            <w:r w:rsidRPr="008F3E67">
              <w:t>2</w:t>
            </w:r>
            <w:r>
              <w:t>–4</w:t>
            </w:r>
          </w:p>
        </w:tc>
      </w:tr>
      <w:tr w:rsidR="00503872" w:rsidRPr="00985C41" w14:paraId="021C899F" w14:textId="77777777" w:rsidTr="004C76B8">
        <w:trPr>
          <w:trHeight w:val="482"/>
          <w:jc w:val="center"/>
        </w:trPr>
        <w:tc>
          <w:tcPr>
            <w:tcW w:w="1532" w:type="dxa"/>
            <w:shd w:val="clear" w:color="auto" w:fill="FDE9CB"/>
            <w:vAlign w:val="center"/>
          </w:tcPr>
          <w:p w14:paraId="5843B33B" w14:textId="77777777" w:rsidR="00503872" w:rsidRPr="00985C41" w:rsidRDefault="00503872" w:rsidP="004C76B8">
            <w:pPr>
              <w:spacing w:before="58" w:after="58" w:line="259" w:lineRule="auto"/>
              <w:ind w:left="0" w:right="28" w:firstLine="0"/>
              <w:jc w:val="center"/>
              <w:rPr>
                <w:rFonts w:ascii="Century Gothic" w:hAnsi="Century Gothic"/>
              </w:rPr>
            </w:pPr>
            <w:r w:rsidRPr="008405E7">
              <w:rPr>
                <w:rFonts w:ascii="Century Gothic" w:hAnsi="Century Gothic"/>
                <w:b/>
                <w:bCs/>
                <w:color w:val="C8102E"/>
              </w:rPr>
              <w:t>Curriculum links</w:t>
            </w:r>
          </w:p>
        </w:tc>
        <w:tc>
          <w:tcPr>
            <w:tcW w:w="7394" w:type="dxa"/>
            <w:vAlign w:val="center"/>
          </w:tcPr>
          <w:p w14:paraId="337FC628" w14:textId="77777777" w:rsidR="00503872" w:rsidRDefault="00503872" w:rsidP="004C76B8">
            <w:pPr>
              <w:pStyle w:val="RSCBasictext"/>
              <w:ind w:left="52" w:firstLine="0"/>
              <w:rPr>
                <w:lang w:eastAsia="en-GB"/>
              </w:rPr>
            </w:pPr>
            <w:r>
              <w:rPr>
                <w:lang w:eastAsia="en-GB"/>
              </w:rPr>
              <w:t>Chemical reactions that involve temperature changes.</w:t>
            </w:r>
          </w:p>
          <w:p w14:paraId="65E0D4BC" w14:textId="29DA09A8" w:rsidR="00503872" w:rsidRDefault="00503872" w:rsidP="004C76B8">
            <w:pPr>
              <w:pStyle w:val="RSCBasictext"/>
              <w:ind w:left="52" w:firstLine="0"/>
              <w:rPr>
                <w:lang w:eastAsia="en-GB"/>
              </w:rPr>
            </w:pPr>
            <w:r>
              <w:rPr>
                <w:lang w:eastAsia="en-GB"/>
              </w:rPr>
              <w:t>Endothermic reactions.</w:t>
            </w:r>
          </w:p>
          <w:p w14:paraId="383FC95B" w14:textId="44D5A5A3" w:rsidR="00503872" w:rsidRPr="008F3E67" w:rsidRDefault="00503872" w:rsidP="004C76B8">
            <w:pPr>
              <w:pStyle w:val="RSCBasictext"/>
              <w:ind w:left="52" w:firstLine="0"/>
              <w:rPr>
                <w:lang w:eastAsia="en-GB"/>
              </w:rPr>
            </w:pPr>
            <w:r>
              <w:rPr>
                <w:lang w:eastAsia="en-GB"/>
              </w:rPr>
              <w:t xml:space="preserve">Practical skills </w:t>
            </w:r>
            <w:r w:rsidR="00F93A68">
              <w:t>–</w:t>
            </w:r>
            <w:r>
              <w:rPr>
                <w:lang w:eastAsia="en-GB"/>
              </w:rPr>
              <w:t xml:space="preserve"> planning and carrying out an investigation.</w:t>
            </w:r>
          </w:p>
        </w:tc>
      </w:tr>
    </w:tbl>
    <w:p w14:paraId="33F1B679" w14:textId="77777777" w:rsidR="00EA12A0" w:rsidRDefault="00EA12A0" w:rsidP="00AB639C">
      <w:pPr>
        <w:pStyle w:val="RSCH2"/>
        <w:rPr>
          <w:lang w:eastAsia="en-GB"/>
        </w:rPr>
      </w:pPr>
    </w:p>
    <w:p w14:paraId="156CD1EE" w14:textId="77777777" w:rsidR="00EA12A0" w:rsidRDefault="00EA12A0">
      <w:pPr>
        <w:spacing w:after="160" w:line="259" w:lineRule="auto"/>
        <w:jc w:val="left"/>
        <w:outlineLvl w:val="9"/>
        <w:rPr>
          <w:rFonts w:ascii="Century Gothic" w:hAnsi="Century Gothic"/>
          <w:b/>
          <w:bCs/>
          <w:color w:val="C8102E"/>
          <w:sz w:val="28"/>
          <w:szCs w:val="22"/>
          <w:lang w:eastAsia="en-GB"/>
        </w:rPr>
      </w:pPr>
      <w:r>
        <w:rPr>
          <w:lang w:eastAsia="en-GB"/>
        </w:rPr>
        <w:br w:type="page"/>
      </w:r>
    </w:p>
    <w:p w14:paraId="59C91038" w14:textId="5AF21DC4" w:rsidR="00503872" w:rsidRDefault="00503872" w:rsidP="00AB639C">
      <w:pPr>
        <w:pStyle w:val="RSCH2"/>
        <w:rPr>
          <w:lang w:eastAsia="en-GB"/>
        </w:rPr>
      </w:pPr>
      <w:r>
        <w:rPr>
          <w:lang w:eastAsia="en-GB"/>
        </w:rPr>
        <w:lastRenderedPageBreak/>
        <w:t>Possible approaches</w:t>
      </w:r>
    </w:p>
    <w:p w14:paraId="167779F5" w14:textId="5D2691AF" w:rsidR="00056090" w:rsidRDefault="00503872" w:rsidP="00056090">
      <w:pPr>
        <w:pStyle w:val="RSC2-columntabs"/>
        <w:rPr>
          <w:lang w:eastAsia="en-GB"/>
        </w:rPr>
      </w:pPr>
      <w:r>
        <w:rPr>
          <w:lang w:eastAsia="en-GB"/>
        </w:rPr>
        <w:t>Start the lesson by setting the context before introducing the task. Use the following statements, images and notes provided in the presentation to stimulate discussion.</w:t>
      </w:r>
    </w:p>
    <w:p w14:paraId="2BAFD89E" w14:textId="543677C1" w:rsidR="00503872" w:rsidRDefault="00503872" w:rsidP="00503872">
      <w:pPr>
        <w:pStyle w:val="RSCBulletedlist"/>
        <w:rPr>
          <w:lang w:eastAsia="en-GB"/>
        </w:rPr>
      </w:pPr>
      <w:r>
        <w:rPr>
          <w:lang w:eastAsia="en-GB"/>
        </w:rPr>
        <w:t>Keeping people and things cool is an essential part of modern living.</w:t>
      </w:r>
    </w:p>
    <w:p w14:paraId="489D128F" w14:textId="3E669C23" w:rsidR="00503872" w:rsidRDefault="00503872" w:rsidP="00503872">
      <w:pPr>
        <w:pStyle w:val="RSCBulletedlist"/>
        <w:rPr>
          <w:lang w:eastAsia="en-GB"/>
        </w:rPr>
      </w:pPr>
      <w:r>
        <w:rPr>
          <w:lang w:eastAsia="en-GB"/>
        </w:rPr>
        <w:t>Keeping things cool contributes to global warming.</w:t>
      </w:r>
    </w:p>
    <w:p w14:paraId="0180B8A5" w14:textId="3459BFFF" w:rsidR="00503872" w:rsidRDefault="00503872" w:rsidP="00503872">
      <w:pPr>
        <w:pStyle w:val="RSCBulletedlist"/>
        <w:rPr>
          <w:lang w:eastAsia="en-GB"/>
        </w:rPr>
      </w:pPr>
      <w:r>
        <w:rPr>
          <w:lang w:eastAsia="en-GB"/>
        </w:rPr>
        <w:t>As our climate warms, we will see more extreme weather.</w:t>
      </w:r>
    </w:p>
    <w:p w14:paraId="72275E32" w14:textId="343F516E" w:rsidR="00503872" w:rsidRDefault="00503872" w:rsidP="00503872">
      <w:pPr>
        <w:pStyle w:val="RSCBulletedlist"/>
        <w:rPr>
          <w:lang w:eastAsia="en-GB"/>
        </w:rPr>
      </w:pPr>
      <w:r>
        <w:rPr>
          <w:lang w:eastAsia="en-GB"/>
        </w:rPr>
        <w:t>How do we keep things cool without contributing to global warming?</w:t>
      </w:r>
    </w:p>
    <w:p w14:paraId="7C23B190" w14:textId="0D349371" w:rsidR="00503872" w:rsidRDefault="00503872" w:rsidP="00503872">
      <w:pPr>
        <w:pStyle w:val="RSCBasictext"/>
        <w:rPr>
          <w:lang w:eastAsia="en-GB"/>
        </w:rPr>
      </w:pPr>
      <w:r>
        <w:rPr>
          <w:lang w:eastAsia="en-GB"/>
        </w:rPr>
        <w:t>During the final part of the discussion, draw out ideas about endothermic reactions. Learners could then complete the introduction questions on the student worksheet to reinforce ideas before starting the task.</w:t>
      </w:r>
    </w:p>
    <w:p w14:paraId="09A0BDF4" w14:textId="3D4C07A8" w:rsidR="00503872" w:rsidRPr="00D62E0B" w:rsidRDefault="00503872" w:rsidP="00503872">
      <w:pPr>
        <w:pStyle w:val="RSCBasictext"/>
        <w:rPr>
          <w:color w:val="0000FF"/>
          <w:u w:val="single"/>
          <w:lang w:eastAsia="en-GB"/>
        </w:rPr>
      </w:pPr>
      <w:r>
        <w:rPr>
          <w:lang w:eastAsia="en-GB"/>
        </w:rPr>
        <w:t xml:space="preserve">The student investigation is similar to the </w:t>
      </w:r>
      <w:r w:rsidR="00F745FF">
        <w:rPr>
          <w:lang w:eastAsia="en-GB"/>
        </w:rPr>
        <w:t xml:space="preserve">core </w:t>
      </w:r>
      <w:r>
        <w:rPr>
          <w:lang w:eastAsia="en-GB"/>
        </w:rPr>
        <w:t>practical ‘Temperature change’ (</w:t>
      </w:r>
      <w:r w:rsidR="00D62E0B" w:rsidRPr="00D62E0B">
        <w:rPr>
          <w:rStyle w:val="Hyperlink"/>
          <w:lang w:eastAsia="en-GB"/>
        </w:rPr>
        <w:t>rsc.li/3T4G67d</w:t>
      </w:r>
      <w:r>
        <w:rPr>
          <w:lang w:eastAsia="en-GB"/>
        </w:rPr>
        <w:t>) and offers an opportunity for learners to apply their learning to a different context.</w:t>
      </w:r>
    </w:p>
    <w:p w14:paraId="392C35C8" w14:textId="0CE60169" w:rsidR="00503872" w:rsidRDefault="00503872" w:rsidP="00503872">
      <w:pPr>
        <w:pStyle w:val="RSCBasictext"/>
        <w:rPr>
          <w:lang w:eastAsia="en-GB"/>
        </w:rPr>
      </w:pPr>
      <w:r>
        <w:rPr>
          <w:lang w:eastAsia="en-GB"/>
        </w:rPr>
        <w:t xml:space="preserve">The reaction between citric acid and sodium </w:t>
      </w:r>
      <w:proofErr w:type="spellStart"/>
      <w:r>
        <w:rPr>
          <w:lang w:eastAsia="en-GB"/>
        </w:rPr>
        <w:t>hydrogencarbonate</w:t>
      </w:r>
      <w:proofErr w:type="spellEnd"/>
      <w:r>
        <w:rPr>
          <w:lang w:eastAsia="en-GB"/>
        </w:rPr>
        <w:t xml:space="preserve"> produces an effect similar to that of sherbet in the mouth</w:t>
      </w:r>
      <w:r w:rsidR="002E63E1">
        <w:rPr>
          <w:lang w:eastAsia="en-GB"/>
        </w:rPr>
        <w:t>.</w:t>
      </w:r>
      <w:r>
        <w:rPr>
          <w:lang w:eastAsia="en-GB"/>
        </w:rPr>
        <w:t xml:space="preserve"> It is an endothermic </w:t>
      </w:r>
      <w:proofErr w:type="gramStart"/>
      <w:r>
        <w:rPr>
          <w:lang w:eastAsia="en-GB"/>
        </w:rPr>
        <w:t>reaction</w:t>
      </w:r>
      <w:proofErr w:type="gramEnd"/>
      <w:r>
        <w:rPr>
          <w:lang w:eastAsia="en-GB"/>
        </w:rPr>
        <w:t xml:space="preserve"> and the best result</w:t>
      </w:r>
      <w:r w:rsidR="002E63E1">
        <w:rPr>
          <w:lang w:eastAsia="en-GB"/>
        </w:rPr>
        <w:t>s</w:t>
      </w:r>
      <w:r>
        <w:rPr>
          <w:lang w:eastAsia="en-GB"/>
        </w:rPr>
        <w:t xml:space="preserve"> are obtained when a slurry is used. Learners need to ensure that their results are reproducible.</w:t>
      </w:r>
    </w:p>
    <w:p w14:paraId="332F02F9" w14:textId="6E4E4DD8" w:rsidR="00503872" w:rsidRDefault="00503872" w:rsidP="00503872">
      <w:pPr>
        <w:pStyle w:val="RSCBasictext"/>
        <w:rPr>
          <w:lang w:eastAsia="en-GB"/>
        </w:rPr>
      </w:pPr>
      <w:r>
        <w:rPr>
          <w:lang w:eastAsia="en-GB"/>
        </w:rPr>
        <w:t>Some groups may need help in choosing the volume of water to be measured. Learners could be encouraged to carry out a trial experiment to help them decide the volume of water.</w:t>
      </w:r>
    </w:p>
    <w:p w14:paraId="4D0D3E7F" w14:textId="4919991A" w:rsidR="00503872" w:rsidRDefault="00503872" w:rsidP="00503872">
      <w:pPr>
        <w:pStyle w:val="RSCBasictext"/>
        <w:rPr>
          <w:lang w:eastAsia="en-GB"/>
        </w:rPr>
      </w:pPr>
      <w:r>
        <w:rPr>
          <w:lang w:eastAsia="en-GB"/>
        </w:rPr>
        <w:t>Before moving onto the practical work</w:t>
      </w:r>
      <w:r w:rsidR="00F93A68">
        <w:rPr>
          <w:lang w:eastAsia="en-GB"/>
        </w:rPr>
        <w:t>,</w:t>
      </w:r>
      <w:r>
        <w:rPr>
          <w:lang w:eastAsia="en-GB"/>
        </w:rPr>
        <w:t xml:space="preserve"> learners should have the</w:t>
      </w:r>
      <w:r w:rsidR="00F93A68">
        <w:rPr>
          <w:lang w:eastAsia="en-GB"/>
        </w:rPr>
        <w:t>ir</w:t>
      </w:r>
      <w:r>
        <w:rPr>
          <w:lang w:eastAsia="en-GB"/>
        </w:rPr>
        <w:t xml:space="preserve"> plans checked.</w:t>
      </w:r>
    </w:p>
    <w:p w14:paraId="31889672" w14:textId="10274978" w:rsidR="00A84218" w:rsidRDefault="00503872" w:rsidP="00A84218">
      <w:pPr>
        <w:pStyle w:val="RSCH2"/>
        <w:rPr>
          <w:lang w:eastAsia="en-GB"/>
        </w:rPr>
      </w:pPr>
      <w:r>
        <w:rPr>
          <w:lang w:eastAsia="en-GB"/>
        </w:rPr>
        <w:t xml:space="preserve">Alternative use of the </w:t>
      </w:r>
      <w:r w:rsidR="003C7C44">
        <w:rPr>
          <w:lang w:eastAsia="en-GB"/>
        </w:rPr>
        <w:t>resource</w:t>
      </w:r>
    </w:p>
    <w:p w14:paraId="60006A1B" w14:textId="57D1FBE3" w:rsidR="00A84218" w:rsidRDefault="003C7C44" w:rsidP="00A84218">
      <w:pPr>
        <w:pStyle w:val="RSCBasictext"/>
        <w:rPr>
          <w:lang w:eastAsia="en-GB"/>
        </w:rPr>
      </w:pPr>
      <w:r>
        <w:rPr>
          <w:lang w:eastAsia="en-GB"/>
        </w:rPr>
        <w:t>This resource could also be used with a STEM club as part of a series on climate change. In this situation you may wish to use further information from the accompanying article to highlight the problems surrounding the climate conundrum of how to keep cool without adding to the warming problems.</w:t>
      </w:r>
    </w:p>
    <w:p w14:paraId="7D77A543" w14:textId="651662FD" w:rsidR="003C7C44" w:rsidRPr="003C7C44" w:rsidRDefault="003C7C44" w:rsidP="00A84218">
      <w:pPr>
        <w:pStyle w:val="RSCBasictext"/>
        <w:rPr>
          <w:b/>
          <w:bCs/>
          <w:lang w:eastAsia="en-GB"/>
        </w:rPr>
      </w:pPr>
      <w:r>
        <w:rPr>
          <w:lang w:eastAsia="en-GB"/>
        </w:rPr>
        <w:t>The investigation could also be set up as a competition to see who can get the temperature to drop to 6.5</w:t>
      </w:r>
      <w:r>
        <w:rPr>
          <w:rFonts w:ascii="Arial" w:hAnsi="Arial"/>
          <w:lang w:eastAsia="en-GB"/>
        </w:rPr>
        <w:t>°</w:t>
      </w:r>
      <w:r>
        <w:rPr>
          <w:lang w:eastAsia="en-GB"/>
        </w:rPr>
        <w:t>C within a minute.</w:t>
      </w:r>
    </w:p>
    <w:p w14:paraId="0FCF9DF7" w14:textId="77777777" w:rsidR="00867C9A" w:rsidRDefault="00867C9A">
      <w:pPr>
        <w:spacing w:after="160" w:line="259" w:lineRule="auto"/>
        <w:jc w:val="left"/>
        <w:outlineLvl w:val="9"/>
        <w:rPr>
          <w:rFonts w:ascii="Century Gothic" w:hAnsi="Century Gothic"/>
          <w:b/>
          <w:bCs/>
          <w:color w:val="C8102E"/>
          <w:sz w:val="28"/>
          <w:szCs w:val="22"/>
          <w:lang w:eastAsia="en-GB"/>
        </w:rPr>
      </w:pPr>
      <w:r>
        <w:rPr>
          <w:lang w:eastAsia="en-GB"/>
        </w:rPr>
        <w:br w:type="page"/>
      </w:r>
    </w:p>
    <w:p w14:paraId="47B4F32F" w14:textId="5BB026DC" w:rsidR="003C7C44" w:rsidRDefault="003C7C44" w:rsidP="00867C9A">
      <w:pPr>
        <w:pStyle w:val="RSCH1"/>
        <w:rPr>
          <w:lang w:eastAsia="en-GB"/>
        </w:rPr>
      </w:pPr>
      <w:r>
        <w:rPr>
          <w:lang w:eastAsia="en-GB"/>
        </w:rPr>
        <w:lastRenderedPageBreak/>
        <w:t>Technician notes</w:t>
      </w:r>
    </w:p>
    <w:p w14:paraId="06A3D36D" w14:textId="10B0DD40" w:rsidR="00EF372F" w:rsidRDefault="00EF372F" w:rsidP="00EF372F">
      <w:pPr>
        <w:pStyle w:val="RSCBasictext"/>
        <w:rPr>
          <w:lang w:eastAsia="en-GB"/>
        </w:rPr>
      </w:pPr>
      <w:r>
        <w:rPr>
          <w:lang w:eastAsia="en-GB"/>
        </w:rPr>
        <w:t xml:space="preserve">These technician notes are also available to download separately as a single page document from </w:t>
      </w:r>
      <w:hyperlink r:id="rId10" w:history="1">
        <w:r w:rsidR="00D62E0B" w:rsidRPr="006F2CF1">
          <w:rPr>
            <w:rStyle w:val="Hyperlink"/>
          </w:rPr>
          <w:t>rsc.li/3JoTSyi</w:t>
        </w:r>
      </w:hyperlink>
      <w:r>
        <w:rPr>
          <w:lang w:eastAsia="en-GB"/>
        </w:rPr>
        <w:t>.</w:t>
      </w:r>
    </w:p>
    <w:p w14:paraId="37C4F281" w14:textId="0FF35F83" w:rsidR="00A84218" w:rsidRDefault="00A84218" w:rsidP="00A84218">
      <w:pPr>
        <w:pStyle w:val="RSCH3"/>
        <w:rPr>
          <w:lang w:eastAsia="en-GB"/>
        </w:rPr>
      </w:pPr>
      <w:r>
        <w:rPr>
          <w:lang w:eastAsia="en-GB"/>
        </w:rPr>
        <w:t>Equipment</w:t>
      </w:r>
    </w:p>
    <w:p w14:paraId="47528DCE" w14:textId="7CEE979E" w:rsidR="003C7C44" w:rsidRDefault="003C7C44" w:rsidP="003C7C44">
      <w:pPr>
        <w:pStyle w:val="RSCBasictext"/>
        <w:rPr>
          <w:lang w:eastAsia="en-GB"/>
        </w:rPr>
      </w:pPr>
      <w:r>
        <w:rPr>
          <w:lang w:eastAsia="en-GB"/>
        </w:rPr>
        <w:t>Please supply each group of learners with the following equipment and chemicals:</w:t>
      </w:r>
    </w:p>
    <w:p w14:paraId="76DF5243" w14:textId="31D6A626" w:rsidR="00A84218" w:rsidRDefault="003C7C44" w:rsidP="00A84218">
      <w:pPr>
        <w:pStyle w:val="RSCBulletedlist"/>
        <w:rPr>
          <w:lang w:eastAsia="en-GB"/>
        </w:rPr>
      </w:pPr>
      <w:r>
        <w:rPr>
          <w:lang w:eastAsia="en-GB"/>
        </w:rPr>
        <w:t>Polystyrene cup and lid</w:t>
      </w:r>
    </w:p>
    <w:p w14:paraId="12B0BFB9" w14:textId="3B1078E1" w:rsidR="003C7C44" w:rsidRDefault="003C7C44" w:rsidP="00A84218">
      <w:pPr>
        <w:pStyle w:val="RSCBulletedlist"/>
        <w:rPr>
          <w:lang w:eastAsia="en-GB"/>
        </w:rPr>
      </w:pPr>
      <w:r>
        <w:rPr>
          <w:lang w:eastAsia="en-GB"/>
        </w:rPr>
        <w:t>Thermometer (-10 to +100</w:t>
      </w:r>
      <w:r>
        <w:rPr>
          <w:rFonts w:ascii="Arial" w:hAnsi="Arial"/>
          <w:lang w:eastAsia="en-GB"/>
        </w:rPr>
        <w:t>°</w:t>
      </w:r>
      <w:r>
        <w:rPr>
          <w:lang w:eastAsia="en-GB"/>
        </w:rPr>
        <w:t>C)</w:t>
      </w:r>
    </w:p>
    <w:p w14:paraId="0C4F40B1" w14:textId="087F7C1F" w:rsidR="003C7C44" w:rsidRDefault="003C7C44" w:rsidP="00A84218">
      <w:pPr>
        <w:pStyle w:val="RSCBulletedlist"/>
        <w:rPr>
          <w:lang w:eastAsia="en-GB"/>
        </w:rPr>
      </w:pPr>
      <w:r>
        <w:rPr>
          <w:lang w:eastAsia="en-GB"/>
        </w:rPr>
        <w:t>Stirring rod</w:t>
      </w:r>
    </w:p>
    <w:p w14:paraId="1DC96E2E" w14:textId="3EDFD6E2" w:rsidR="003C7C44" w:rsidRDefault="003C7C44" w:rsidP="00A84218">
      <w:pPr>
        <w:pStyle w:val="RSCBulletedlist"/>
        <w:rPr>
          <w:lang w:eastAsia="en-GB"/>
        </w:rPr>
      </w:pPr>
      <w:r>
        <w:rPr>
          <w:lang w:eastAsia="en-GB"/>
        </w:rPr>
        <w:t xml:space="preserve">Stop </w:t>
      </w:r>
      <w:proofErr w:type="gramStart"/>
      <w:r>
        <w:rPr>
          <w:lang w:eastAsia="en-GB"/>
        </w:rPr>
        <w:t>clock</w:t>
      </w:r>
      <w:proofErr w:type="gramEnd"/>
    </w:p>
    <w:p w14:paraId="2C43738B" w14:textId="5773DFA9" w:rsidR="003C7C44" w:rsidRDefault="003C7C44" w:rsidP="00A84218">
      <w:pPr>
        <w:pStyle w:val="RSCBulletedlist"/>
        <w:rPr>
          <w:lang w:eastAsia="en-GB"/>
        </w:rPr>
      </w:pPr>
      <w:r>
        <w:rPr>
          <w:lang w:eastAsia="en-GB"/>
        </w:rPr>
        <w:t>Spatula</w:t>
      </w:r>
    </w:p>
    <w:p w14:paraId="13584B83" w14:textId="0AF6F6A4" w:rsidR="003C7C44" w:rsidRDefault="003C7C44" w:rsidP="00A84218">
      <w:pPr>
        <w:pStyle w:val="RSCBulletedlist"/>
        <w:rPr>
          <w:lang w:eastAsia="en-GB"/>
        </w:rPr>
      </w:pPr>
      <w:r>
        <w:rPr>
          <w:lang w:eastAsia="en-GB"/>
        </w:rPr>
        <w:t>Two 50 cm</w:t>
      </w:r>
      <w:r w:rsidRPr="002E63E1">
        <w:rPr>
          <w:vertAlign w:val="superscript"/>
          <w:lang w:eastAsia="en-GB"/>
        </w:rPr>
        <w:t>3</w:t>
      </w:r>
      <w:r>
        <w:rPr>
          <w:lang w:eastAsia="en-GB"/>
        </w:rPr>
        <w:t xml:space="preserve"> measuring </w:t>
      </w:r>
      <w:proofErr w:type="gramStart"/>
      <w:r>
        <w:rPr>
          <w:lang w:eastAsia="en-GB"/>
        </w:rPr>
        <w:t>cylinders</w:t>
      </w:r>
      <w:proofErr w:type="gramEnd"/>
    </w:p>
    <w:p w14:paraId="3F60B1F1" w14:textId="69706E3B" w:rsidR="003C7C44" w:rsidRDefault="003C7C44" w:rsidP="00A84218">
      <w:pPr>
        <w:pStyle w:val="RSCBulletedlist"/>
        <w:rPr>
          <w:lang w:eastAsia="en-GB"/>
        </w:rPr>
      </w:pPr>
      <w:r>
        <w:rPr>
          <w:lang w:eastAsia="en-GB"/>
        </w:rPr>
        <w:t>Safety glasses</w:t>
      </w:r>
    </w:p>
    <w:p w14:paraId="1941B403" w14:textId="573C5736" w:rsidR="003C7C44" w:rsidRDefault="003C7C44" w:rsidP="00A84218">
      <w:pPr>
        <w:pStyle w:val="RSCBulletedlist"/>
        <w:rPr>
          <w:lang w:eastAsia="en-GB"/>
        </w:rPr>
      </w:pPr>
      <w:r>
        <w:rPr>
          <w:lang w:eastAsia="en-GB"/>
        </w:rPr>
        <w:t>Deionised or distilled water</w:t>
      </w:r>
    </w:p>
    <w:p w14:paraId="40EA9FF0" w14:textId="1C76CEE5" w:rsidR="003C7C44" w:rsidRDefault="003C7C44" w:rsidP="00A84218">
      <w:pPr>
        <w:pStyle w:val="RSCBulletedlist"/>
        <w:rPr>
          <w:lang w:eastAsia="en-GB"/>
        </w:rPr>
      </w:pPr>
      <w:r>
        <w:rPr>
          <w:lang w:eastAsia="en-GB"/>
        </w:rPr>
        <w:t>10 g citric acid</w:t>
      </w:r>
    </w:p>
    <w:p w14:paraId="14EBE622" w14:textId="0E585B3E" w:rsidR="003C7C44" w:rsidRDefault="003C7C44" w:rsidP="00A84218">
      <w:pPr>
        <w:pStyle w:val="RSCBulletedlist"/>
        <w:rPr>
          <w:lang w:eastAsia="en-GB"/>
        </w:rPr>
      </w:pPr>
      <w:r>
        <w:rPr>
          <w:lang w:eastAsia="en-GB"/>
        </w:rPr>
        <w:t xml:space="preserve">10 g sodium </w:t>
      </w:r>
      <w:proofErr w:type="spellStart"/>
      <w:r>
        <w:rPr>
          <w:lang w:eastAsia="en-GB"/>
        </w:rPr>
        <w:t>hydrogencarbonate</w:t>
      </w:r>
      <w:proofErr w:type="spellEnd"/>
    </w:p>
    <w:p w14:paraId="6EB11DA1" w14:textId="6E76E946" w:rsidR="003C7C44" w:rsidRDefault="003C7C44" w:rsidP="00A84218">
      <w:pPr>
        <w:pStyle w:val="RSCBulletedlist"/>
        <w:rPr>
          <w:lang w:eastAsia="en-GB"/>
        </w:rPr>
      </w:pPr>
      <w:r>
        <w:rPr>
          <w:lang w:eastAsia="en-GB"/>
        </w:rPr>
        <w:t>Safety glasses</w:t>
      </w:r>
    </w:p>
    <w:p w14:paraId="7063DC1B" w14:textId="77777777" w:rsidR="00A84218" w:rsidRDefault="00A84218" w:rsidP="00A84218">
      <w:pPr>
        <w:pStyle w:val="RSCH3"/>
        <w:rPr>
          <w:lang w:eastAsia="en-GB"/>
        </w:rPr>
      </w:pPr>
      <w:r>
        <w:rPr>
          <w:lang w:eastAsia="en-GB"/>
        </w:rPr>
        <w:t>Preparation</w:t>
      </w:r>
    </w:p>
    <w:p w14:paraId="48E8B1D7" w14:textId="77777777" w:rsidR="003C7C44" w:rsidRDefault="003C7C44" w:rsidP="003C7C44">
      <w:pPr>
        <w:pStyle w:val="RSCBasictext"/>
        <w:rPr>
          <w:lang w:eastAsia="en-GB"/>
        </w:rPr>
      </w:pPr>
      <w:r>
        <w:rPr>
          <w:lang w:eastAsia="en-GB"/>
        </w:rPr>
        <w:t xml:space="preserve">No additional preparation is required for this experiment. However, depending on the group, you may wish to pre-measure the samples of citric acid and sodium </w:t>
      </w:r>
      <w:proofErr w:type="spellStart"/>
      <w:r>
        <w:rPr>
          <w:lang w:eastAsia="en-GB"/>
        </w:rPr>
        <w:t>hydrogencarbonate</w:t>
      </w:r>
      <w:proofErr w:type="spellEnd"/>
      <w:r>
        <w:rPr>
          <w:lang w:eastAsia="en-GB"/>
        </w:rPr>
        <w:t>.</w:t>
      </w:r>
    </w:p>
    <w:p w14:paraId="05DC7EAB" w14:textId="1C5E166D" w:rsidR="00A84218" w:rsidRDefault="00A84218" w:rsidP="00A84218">
      <w:pPr>
        <w:pStyle w:val="RSCH3"/>
        <w:rPr>
          <w:lang w:eastAsia="en-GB"/>
        </w:rPr>
      </w:pPr>
      <w:r>
        <w:rPr>
          <w:lang w:eastAsia="en-GB"/>
        </w:rPr>
        <w:t>Safety</w:t>
      </w:r>
      <w:r w:rsidR="00362CC1">
        <w:rPr>
          <w:lang w:eastAsia="en-GB"/>
        </w:rPr>
        <w:t xml:space="preserve"> and hazards</w:t>
      </w:r>
    </w:p>
    <w:bookmarkStart w:id="0" w:name="_Hlk117089755"/>
    <w:p w14:paraId="72E64C11" w14:textId="77777777" w:rsidR="003C7C44" w:rsidRDefault="003C7C44" w:rsidP="003C7C44">
      <w:pPr>
        <w:pStyle w:val="Standard"/>
        <w:rPr>
          <w:rFonts w:ascii="Century Gothic" w:hAnsi="Century Gothic"/>
        </w:rPr>
      </w:pPr>
      <w:r>
        <w:fldChar w:fldCharType="begin"/>
      </w:r>
      <w:r>
        <w:instrText xml:space="preserve"> HYPERLINK "https://edu.rsc.org/resources/explaining-our-health-and-safety-guidance/1752.article" </w:instrText>
      </w:r>
      <w:r>
        <w:fldChar w:fldCharType="separate"/>
      </w:r>
      <w:r>
        <w:rPr>
          <w:rStyle w:val="Hyperlink"/>
          <w:rFonts w:ascii="Century Gothic" w:hAnsi="Century Gothic"/>
        </w:rPr>
        <w:t>Read our standard health and safety guidance</w:t>
      </w:r>
      <w:r>
        <w:fldChar w:fldCharType="end"/>
      </w:r>
      <w:r>
        <w:rPr>
          <w:rFonts w:ascii="Century Gothic" w:hAnsi="Century Gothic"/>
          <w:lang w:eastAsia="en-GB"/>
        </w:rPr>
        <w:t xml:space="preserve"> </w:t>
      </w:r>
      <w:r>
        <w:rPr>
          <w:rFonts w:ascii="Century Gothic" w:hAnsi="Century Gothic"/>
        </w:rPr>
        <w:t>and carry out a risk assessment before running any live practical.</w:t>
      </w:r>
    </w:p>
    <w:bookmarkEnd w:id="0"/>
    <w:p w14:paraId="08010B62" w14:textId="77777777" w:rsidR="003C7C44" w:rsidRPr="0051046D" w:rsidRDefault="003C7C44" w:rsidP="003C7C44">
      <w:pPr>
        <w:pStyle w:val="RSCBulletedlist"/>
      </w:pPr>
      <w:r w:rsidRPr="0051046D">
        <w:t>Wear eye protection throughout the activity</w:t>
      </w:r>
      <w:r>
        <w:t>.</w:t>
      </w:r>
    </w:p>
    <w:p w14:paraId="2B1E74F6" w14:textId="77777777" w:rsidR="003C7C44" w:rsidRDefault="003C7C44" w:rsidP="003C7C44">
      <w:pPr>
        <w:pStyle w:val="RSCBulletedlist"/>
        <w:rPr>
          <w:lang w:eastAsia="en-GB"/>
        </w:rPr>
      </w:pPr>
      <w:r>
        <w:rPr>
          <w:lang w:eastAsia="en-GB"/>
        </w:rPr>
        <w:t>Citric acid is an irritant. Eye protection must be worn.</w:t>
      </w:r>
    </w:p>
    <w:p w14:paraId="4A79CA59" w14:textId="77777777" w:rsidR="003C7C44" w:rsidRDefault="003C7C44" w:rsidP="003C7C44">
      <w:pPr>
        <w:pStyle w:val="RSCBulletedlist"/>
        <w:numPr>
          <w:ilvl w:val="0"/>
          <w:numId w:val="0"/>
        </w:numPr>
        <w:ind w:left="363"/>
        <w:rPr>
          <w:lang w:eastAsia="en-GB"/>
        </w:rPr>
      </w:pPr>
      <w:r>
        <w:t>WARNING: causes serious eye and skin irritation and may cause respiratory irritation.</w:t>
      </w:r>
    </w:p>
    <w:p w14:paraId="3D548F06" w14:textId="77777777" w:rsidR="003C7C44" w:rsidRPr="00CD5E3C" w:rsidRDefault="003C7C44" w:rsidP="003C7C44">
      <w:pPr>
        <w:pStyle w:val="RSCBulletedlist"/>
        <w:rPr>
          <w:lang w:eastAsia="en-GB"/>
        </w:rPr>
      </w:pPr>
      <w:r>
        <w:rPr>
          <w:lang w:eastAsia="en-GB"/>
        </w:rPr>
        <w:t xml:space="preserve">Sodium </w:t>
      </w:r>
      <w:proofErr w:type="spellStart"/>
      <w:r>
        <w:rPr>
          <w:lang w:eastAsia="en-GB"/>
        </w:rPr>
        <w:t>hydrogencarbonate</w:t>
      </w:r>
      <w:proofErr w:type="spellEnd"/>
      <w:r>
        <w:rPr>
          <w:lang w:eastAsia="en-GB"/>
        </w:rPr>
        <w:t xml:space="preserve"> is currently not classified as hazardous.</w:t>
      </w:r>
    </w:p>
    <w:p w14:paraId="70240D42" w14:textId="77777777" w:rsidR="00867C9A" w:rsidRDefault="00867C9A">
      <w:pPr>
        <w:spacing w:after="160" w:line="259" w:lineRule="auto"/>
        <w:jc w:val="left"/>
        <w:outlineLvl w:val="9"/>
        <w:rPr>
          <w:rFonts w:ascii="Century Gothic" w:hAnsi="Century Gothic"/>
          <w:b/>
          <w:bCs/>
          <w:color w:val="C8102E"/>
          <w:sz w:val="28"/>
          <w:szCs w:val="22"/>
          <w:lang w:eastAsia="en-GB"/>
        </w:rPr>
      </w:pPr>
      <w:r>
        <w:rPr>
          <w:lang w:eastAsia="en-GB"/>
        </w:rPr>
        <w:br w:type="page"/>
      </w:r>
    </w:p>
    <w:p w14:paraId="1EAF1D91" w14:textId="45D3F9D4" w:rsidR="00362CC1" w:rsidRDefault="00362CC1" w:rsidP="00362CC1">
      <w:pPr>
        <w:pStyle w:val="RSCH2"/>
        <w:rPr>
          <w:lang w:eastAsia="en-GB"/>
        </w:rPr>
      </w:pPr>
      <w:r>
        <w:rPr>
          <w:lang w:eastAsia="en-GB"/>
        </w:rPr>
        <w:t>Answers</w:t>
      </w:r>
    </w:p>
    <w:p w14:paraId="3F0E17AC" w14:textId="0A134E2F" w:rsidR="00362CC1" w:rsidRDefault="002E63E1" w:rsidP="00362CC1">
      <w:pPr>
        <w:pStyle w:val="RSCnumberedlist"/>
        <w:rPr>
          <w:lang w:eastAsia="en-GB"/>
        </w:rPr>
      </w:pPr>
      <w:r>
        <w:rPr>
          <w:lang w:eastAsia="en-GB"/>
        </w:rPr>
        <w:t xml:space="preserve">1. </w:t>
      </w:r>
      <w:r w:rsidR="00EF372F">
        <w:rPr>
          <w:lang w:eastAsia="en-GB"/>
        </w:rPr>
        <w:t>Most air conditioners, fans, fridges, freezers etc use electricity. Fossil fuels are still used to generate most of the world’s electricity, increasing the concentration of greenhouse gases i</w:t>
      </w:r>
      <w:r w:rsidR="0076123C">
        <w:rPr>
          <w:lang w:eastAsia="en-GB"/>
        </w:rPr>
        <w:t>n</w:t>
      </w:r>
      <w:r w:rsidR="00EF372F">
        <w:rPr>
          <w:lang w:eastAsia="en-GB"/>
        </w:rPr>
        <w:t xml:space="preserve"> the atmosphere.</w:t>
      </w:r>
    </w:p>
    <w:p w14:paraId="42DE16EB" w14:textId="77777777" w:rsidR="002E63E1" w:rsidRDefault="002E63E1" w:rsidP="002E63E1">
      <w:pPr>
        <w:pStyle w:val="RSCnumberedlist"/>
        <w:numPr>
          <w:ilvl w:val="0"/>
          <w:numId w:val="0"/>
        </w:numPr>
        <w:ind w:left="360"/>
        <w:rPr>
          <w:lang w:eastAsia="en-GB"/>
        </w:rPr>
      </w:pPr>
    </w:p>
    <w:p w14:paraId="5B92180F" w14:textId="6A4DF6E7" w:rsidR="00EF372F" w:rsidRDefault="002E63E1" w:rsidP="002E63E1">
      <w:pPr>
        <w:pStyle w:val="RSCnumberedlist"/>
        <w:numPr>
          <w:ilvl w:val="0"/>
          <w:numId w:val="0"/>
        </w:numPr>
        <w:ind w:left="360"/>
        <w:rPr>
          <w:lang w:eastAsia="en-GB"/>
        </w:rPr>
      </w:pPr>
      <w:r w:rsidRPr="002E63E1">
        <w:rPr>
          <w:lang w:eastAsia="en-GB"/>
        </w:rPr>
        <w:t>2.</w:t>
      </w:r>
      <w:r>
        <w:rPr>
          <w:lang w:eastAsia="en-GB"/>
        </w:rPr>
        <w:t xml:space="preserve"> </w:t>
      </w:r>
      <w:r w:rsidR="00EF372F">
        <w:rPr>
          <w:lang w:eastAsia="en-GB"/>
        </w:rPr>
        <w:t>Chemical refrigerants contain potent greenhouse gases, hydrofluorocarbons, which sometimes leak out into the environment if the fridge is damaged or incorrectly disposed of.</w:t>
      </w:r>
    </w:p>
    <w:p w14:paraId="2CF00BF9" w14:textId="77777777" w:rsidR="002E63E1" w:rsidRDefault="002E63E1" w:rsidP="002E63E1">
      <w:pPr>
        <w:pStyle w:val="RSCnumberedlist"/>
        <w:numPr>
          <w:ilvl w:val="0"/>
          <w:numId w:val="0"/>
        </w:numPr>
        <w:ind w:left="360"/>
        <w:rPr>
          <w:lang w:eastAsia="en-GB"/>
        </w:rPr>
      </w:pPr>
    </w:p>
    <w:p w14:paraId="1AAEECB7" w14:textId="10080988" w:rsidR="00362CC1" w:rsidRDefault="00362CC1" w:rsidP="00362CC1">
      <w:pPr>
        <w:pStyle w:val="RSCnumberedlist"/>
        <w:rPr>
          <w:lang w:eastAsia="en-GB"/>
        </w:rPr>
      </w:pPr>
      <w:r>
        <w:rPr>
          <w:lang w:eastAsia="en-GB"/>
        </w:rPr>
        <w:tab/>
      </w:r>
      <w:r w:rsidR="00EF372F">
        <w:rPr>
          <w:lang w:eastAsia="en-GB"/>
        </w:rPr>
        <w:t>During an endothermic reaction, energy is taken in from the surroundings.</w:t>
      </w:r>
    </w:p>
    <w:p w14:paraId="1F62511E" w14:textId="77777777" w:rsidR="002E63E1" w:rsidRDefault="002E63E1" w:rsidP="002E63E1">
      <w:pPr>
        <w:pStyle w:val="RSCnumberedlist"/>
        <w:numPr>
          <w:ilvl w:val="0"/>
          <w:numId w:val="0"/>
        </w:numPr>
        <w:ind w:left="360"/>
        <w:rPr>
          <w:lang w:eastAsia="en-GB"/>
        </w:rPr>
      </w:pPr>
    </w:p>
    <w:p w14:paraId="672908CD" w14:textId="019EF2AB" w:rsidR="00EA12A0" w:rsidRDefault="00EF372F" w:rsidP="00EA12A0">
      <w:pPr>
        <w:pStyle w:val="RSCnumberedlist"/>
        <w:rPr>
          <w:lang w:eastAsia="en-GB"/>
        </w:rPr>
      </w:pPr>
      <w:r>
        <w:rPr>
          <w:lang w:eastAsia="en-GB"/>
        </w:rPr>
        <w:t>Temperature will decrease/go down.</w:t>
      </w:r>
      <w:r w:rsidR="00EA12A0">
        <w:rPr>
          <w:lang w:eastAsia="en-GB"/>
        </w:rPr>
        <w:br/>
      </w:r>
    </w:p>
    <w:p w14:paraId="42FFB755" w14:textId="77777777" w:rsidR="00EA12A0" w:rsidRDefault="00EA12A0" w:rsidP="00362CC1">
      <w:pPr>
        <w:pStyle w:val="RSCnumberedlist"/>
        <w:rPr>
          <w:lang w:eastAsia="en-GB"/>
        </w:rPr>
      </w:pPr>
    </w:p>
    <w:p w14:paraId="4613D30E" w14:textId="73E05EB2" w:rsidR="00EF372F" w:rsidRDefault="002E63E1" w:rsidP="007B6940">
      <w:pPr>
        <w:pStyle w:val="RSCnumberedlist"/>
        <w:numPr>
          <w:ilvl w:val="0"/>
          <w:numId w:val="0"/>
        </w:numPr>
        <w:ind w:left="360"/>
        <w:rPr>
          <w:lang w:eastAsia="en-GB"/>
        </w:rPr>
      </w:pPr>
      <w:r>
        <w:rPr>
          <w:noProof/>
          <w:lang w:eastAsia="en-GB"/>
        </w:rPr>
        <w:drawing>
          <wp:inline distT="0" distB="0" distL="0" distR="0" wp14:anchorId="64F3DB61" wp14:editId="39C3BFDA">
            <wp:extent cx="3854981" cy="2407920"/>
            <wp:effectExtent l="0" t="0" r="0" b="0"/>
            <wp:docPr id="2" name="Picture 2" descr="A sketch graph showing a reaction profile for an endothermic rea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ketch graph showing a reaction profile for an endothermic reaction.&#10;"/>
                    <pic:cNvPicPr/>
                  </pic:nvPicPr>
                  <pic:blipFill rotWithShape="1">
                    <a:blip r:embed="rId11" cstate="print">
                      <a:extLst>
                        <a:ext uri="{28A0092B-C50C-407E-A947-70E740481C1C}">
                          <a14:useLocalDpi xmlns:a14="http://schemas.microsoft.com/office/drawing/2010/main" val="0"/>
                        </a:ext>
                      </a:extLst>
                    </a:blip>
                    <a:srcRect t="5502" b="6124"/>
                    <a:stretch/>
                  </pic:blipFill>
                  <pic:spPr bwMode="auto">
                    <a:xfrm>
                      <a:off x="0" y="0"/>
                      <a:ext cx="3880944" cy="2424137"/>
                    </a:xfrm>
                    <a:prstGeom prst="rect">
                      <a:avLst/>
                    </a:prstGeom>
                    <a:ln>
                      <a:noFill/>
                    </a:ln>
                    <a:extLst>
                      <a:ext uri="{53640926-AAD7-44D8-BBD7-CCE9431645EC}">
                        <a14:shadowObscured xmlns:a14="http://schemas.microsoft.com/office/drawing/2010/main"/>
                      </a:ext>
                    </a:extLst>
                  </pic:spPr>
                </pic:pic>
              </a:graphicData>
            </a:graphic>
          </wp:inline>
        </w:drawing>
      </w:r>
    </w:p>
    <w:p w14:paraId="019DC8C1" w14:textId="4DEF2086" w:rsidR="00867C9A" w:rsidRDefault="00867C9A" w:rsidP="007B6940">
      <w:pPr>
        <w:pStyle w:val="RSCnumberedlist"/>
        <w:numPr>
          <w:ilvl w:val="0"/>
          <w:numId w:val="0"/>
        </w:numPr>
        <w:ind w:left="360"/>
        <w:rPr>
          <w:lang w:eastAsia="en-GB"/>
        </w:rPr>
      </w:pPr>
      <w:r>
        <w:rPr>
          <w:lang w:eastAsia="en-GB"/>
        </w:rPr>
        <w:t>The products have more energy than the reactants. This is because energy has been taken in from the surroundings. The energy level has increased. The overall change in energy is represented by an upwards arrow (positive enthalpy change). The activation energy is the minimum energy required for a reaction to occur. This is shown by the ‘hump’ in the reaction profile.</w:t>
      </w:r>
    </w:p>
    <w:p w14:paraId="4AD3DEB1" w14:textId="02E3E3EC" w:rsidR="00362CC1" w:rsidRDefault="00EF372F" w:rsidP="00EF372F">
      <w:pPr>
        <w:pStyle w:val="RSCH2"/>
        <w:rPr>
          <w:lang w:eastAsia="en-GB"/>
        </w:rPr>
      </w:pPr>
      <w:r>
        <w:rPr>
          <w:lang w:eastAsia="en-GB"/>
        </w:rPr>
        <w:t>Write</w:t>
      </w:r>
      <w:r w:rsidR="002E347E">
        <w:rPr>
          <w:lang w:eastAsia="en-GB"/>
        </w:rPr>
        <w:t>-</w:t>
      </w:r>
      <w:r>
        <w:rPr>
          <w:lang w:eastAsia="en-GB"/>
        </w:rPr>
        <w:t>up and assessment</w:t>
      </w:r>
    </w:p>
    <w:p w14:paraId="59CEA94F" w14:textId="19237A9C" w:rsidR="00EF372F" w:rsidRDefault="00EF372F" w:rsidP="00EF372F">
      <w:pPr>
        <w:pStyle w:val="RSCH3"/>
        <w:rPr>
          <w:lang w:eastAsia="en-GB"/>
        </w:rPr>
      </w:pPr>
      <w:r>
        <w:rPr>
          <w:lang w:eastAsia="en-GB"/>
        </w:rPr>
        <w:t xml:space="preserve">Suggested </w:t>
      </w:r>
      <w:proofErr w:type="gramStart"/>
      <w:r>
        <w:rPr>
          <w:lang w:eastAsia="en-GB"/>
        </w:rPr>
        <w:t>write</w:t>
      </w:r>
      <w:r w:rsidR="002E347E">
        <w:rPr>
          <w:lang w:eastAsia="en-GB"/>
        </w:rPr>
        <w:t>-</w:t>
      </w:r>
      <w:r>
        <w:rPr>
          <w:lang w:eastAsia="en-GB"/>
        </w:rPr>
        <w:t>up</w:t>
      </w:r>
      <w:proofErr w:type="gramEnd"/>
    </w:p>
    <w:p w14:paraId="200DC0C0" w14:textId="6190E8AC" w:rsidR="00EF372F" w:rsidRDefault="00EF372F" w:rsidP="008A58CB">
      <w:pPr>
        <w:pStyle w:val="RSCBasictext"/>
        <w:rPr>
          <w:lang w:eastAsia="en-GB"/>
        </w:rPr>
      </w:pPr>
      <w:r>
        <w:rPr>
          <w:lang w:eastAsia="en-GB"/>
        </w:rPr>
        <w:t>Learners need to produce a group report using the headings:</w:t>
      </w:r>
    </w:p>
    <w:p w14:paraId="0F3AFD75" w14:textId="22DAB51A" w:rsidR="00EF372F" w:rsidRDefault="00EF372F" w:rsidP="00EF372F">
      <w:pPr>
        <w:pStyle w:val="RSCBulletedlist"/>
        <w:rPr>
          <w:lang w:eastAsia="en-GB"/>
        </w:rPr>
      </w:pPr>
      <w:r>
        <w:rPr>
          <w:lang w:eastAsia="en-GB"/>
        </w:rPr>
        <w:t>Problem</w:t>
      </w:r>
    </w:p>
    <w:p w14:paraId="3B627A4A" w14:textId="7F35308B" w:rsidR="00EF372F" w:rsidRDefault="00EF372F" w:rsidP="00EF372F">
      <w:pPr>
        <w:pStyle w:val="RSCBulletedlist"/>
        <w:rPr>
          <w:lang w:eastAsia="en-GB"/>
        </w:rPr>
      </w:pPr>
      <w:r>
        <w:rPr>
          <w:lang w:eastAsia="en-GB"/>
        </w:rPr>
        <w:t>Method</w:t>
      </w:r>
    </w:p>
    <w:p w14:paraId="36943A82" w14:textId="5B96BFA2" w:rsidR="00EF372F" w:rsidRDefault="00EF372F" w:rsidP="00EF372F">
      <w:pPr>
        <w:pStyle w:val="RSCBulletedlist"/>
        <w:rPr>
          <w:lang w:eastAsia="en-GB"/>
        </w:rPr>
      </w:pPr>
      <w:r>
        <w:rPr>
          <w:lang w:eastAsia="en-GB"/>
        </w:rPr>
        <w:t>Results</w:t>
      </w:r>
    </w:p>
    <w:p w14:paraId="41429C44" w14:textId="6F57B02A" w:rsidR="00EF372F" w:rsidRDefault="00EF372F" w:rsidP="00EF372F">
      <w:pPr>
        <w:pStyle w:val="RSCBulletedlist"/>
        <w:rPr>
          <w:lang w:eastAsia="en-GB"/>
        </w:rPr>
      </w:pPr>
      <w:r>
        <w:rPr>
          <w:lang w:eastAsia="en-GB"/>
        </w:rPr>
        <w:t>Conclusion</w:t>
      </w:r>
    </w:p>
    <w:p w14:paraId="120E2702" w14:textId="0A89996F" w:rsidR="00EF372F" w:rsidRPr="003E5776" w:rsidRDefault="00EF372F" w:rsidP="00EF372F">
      <w:pPr>
        <w:pStyle w:val="RSCBasictext"/>
        <w:rPr>
          <w:lang w:eastAsia="en-GB"/>
        </w:rPr>
      </w:pPr>
      <w:bookmarkStart w:id="1" w:name="_Hlk129373356"/>
      <w:r>
        <w:rPr>
          <w:lang w:eastAsia="en-GB"/>
        </w:rPr>
        <w:t>Members of the group could be responsible for a section. Encourage the use of diagrams and photographs.</w:t>
      </w:r>
      <w:bookmarkEnd w:id="1"/>
    </w:p>
    <w:sectPr w:rsidR="00EF372F" w:rsidRPr="003E5776"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A24B" w14:textId="77777777" w:rsidR="006C7B0F" w:rsidRDefault="006C7B0F" w:rsidP="008A1B0B">
      <w:pPr>
        <w:spacing w:after="0" w:line="240" w:lineRule="auto"/>
      </w:pPr>
      <w:r>
        <w:separator/>
      </w:r>
    </w:p>
  </w:endnote>
  <w:endnote w:type="continuationSeparator" w:id="0">
    <w:p w14:paraId="1F36981E" w14:textId="77777777" w:rsidR="006C7B0F" w:rsidRDefault="006C7B0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1B313B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A57CF">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B673" w14:textId="77777777" w:rsidR="006C7B0F" w:rsidRDefault="006C7B0F" w:rsidP="008A1B0B">
      <w:pPr>
        <w:spacing w:after="0" w:line="240" w:lineRule="auto"/>
      </w:pPr>
      <w:r>
        <w:separator/>
      </w:r>
    </w:p>
  </w:footnote>
  <w:footnote w:type="continuationSeparator" w:id="0">
    <w:p w14:paraId="0B26E1C0" w14:textId="77777777" w:rsidR="006C7B0F" w:rsidRDefault="006C7B0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F8CD16A"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61AA40EB">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0C4F29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2E63E1">
      <w:rPr>
        <w:rFonts w:ascii="Century Gothic" w:hAnsi="Century Gothic"/>
        <w:b/>
        <w:bCs/>
        <w:color w:val="C8102E"/>
        <w:sz w:val="30"/>
        <w:szCs w:val="30"/>
      </w:rPr>
      <w:t>In Search of Solutions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C594D68"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rsc.li/</w:t>
      </w:r>
      <w:r w:rsidR="00D62E0B">
        <w:rPr>
          <w:rStyle w:val="Hyperlink"/>
          <w:rFonts w:ascii="Century Gothic" w:hAnsi="Century Gothic"/>
          <w:b/>
          <w:bCs/>
          <w:color w:val="C00000"/>
          <w:sz w:val="18"/>
          <w:szCs w:val="18"/>
        </w:rPr>
        <w:t>3JoTSyi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2F3"/>
    <w:rsid w:val="00056090"/>
    <w:rsid w:val="000866AC"/>
    <w:rsid w:val="00092315"/>
    <w:rsid w:val="00092796"/>
    <w:rsid w:val="000A31FD"/>
    <w:rsid w:val="000A768F"/>
    <w:rsid w:val="000B0FE6"/>
    <w:rsid w:val="000E5F58"/>
    <w:rsid w:val="00231C1C"/>
    <w:rsid w:val="0023536A"/>
    <w:rsid w:val="002A57CF"/>
    <w:rsid w:val="002A77FF"/>
    <w:rsid w:val="002C2223"/>
    <w:rsid w:val="002D34BA"/>
    <w:rsid w:val="002E347E"/>
    <w:rsid w:val="002E47CA"/>
    <w:rsid w:val="002E63E1"/>
    <w:rsid w:val="003059AB"/>
    <w:rsid w:val="00362CC1"/>
    <w:rsid w:val="003716B9"/>
    <w:rsid w:val="00390892"/>
    <w:rsid w:val="003A6537"/>
    <w:rsid w:val="003C7C44"/>
    <w:rsid w:val="003E3E15"/>
    <w:rsid w:val="003E5776"/>
    <w:rsid w:val="003E6260"/>
    <w:rsid w:val="003F2EF3"/>
    <w:rsid w:val="0046389A"/>
    <w:rsid w:val="004A6C93"/>
    <w:rsid w:val="004D46C0"/>
    <w:rsid w:val="004F69AD"/>
    <w:rsid w:val="00503872"/>
    <w:rsid w:val="00516F80"/>
    <w:rsid w:val="00525B8C"/>
    <w:rsid w:val="00533DB5"/>
    <w:rsid w:val="00560449"/>
    <w:rsid w:val="005820B0"/>
    <w:rsid w:val="005E3D79"/>
    <w:rsid w:val="005F0459"/>
    <w:rsid w:val="006820BE"/>
    <w:rsid w:val="006C7B0F"/>
    <w:rsid w:val="006D790E"/>
    <w:rsid w:val="007042E5"/>
    <w:rsid w:val="00741ECD"/>
    <w:rsid w:val="007424D7"/>
    <w:rsid w:val="0076123C"/>
    <w:rsid w:val="00764810"/>
    <w:rsid w:val="007859BF"/>
    <w:rsid w:val="00793A37"/>
    <w:rsid w:val="007B6940"/>
    <w:rsid w:val="0080546C"/>
    <w:rsid w:val="00813905"/>
    <w:rsid w:val="00835B9C"/>
    <w:rsid w:val="00841A83"/>
    <w:rsid w:val="00867C9A"/>
    <w:rsid w:val="0089187A"/>
    <w:rsid w:val="008A1B0B"/>
    <w:rsid w:val="008A58CB"/>
    <w:rsid w:val="008C0669"/>
    <w:rsid w:val="009529D9"/>
    <w:rsid w:val="00965591"/>
    <w:rsid w:val="00973447"/>
    <w:rsid w:val="009A3093"/>
    <w:rsid w:val="00A177A3"/>
    <w:rsid w:val="00A34D68"/>
    <w:rsid w:val="00A5348B"/>
    <w:rsid w:val="00A55D0E"/>
    <w:rsid w:val="00A571EB"/>
    <w:rsid w:val="00A5740C"/>
    <w:rsid w:val="00A66348"/>
    <w:rsid w:val="00A725C3"/>
    <w:rsid w:val="00A84218"/>
    <w:rsid w:val="00AB537F"/>
    <w:rsid w:val="00AB639C"/>
    <w:rsid w:val="00B07819"/>
    <w:rsid w:val="00B226A7"/>
    <w:rsid w:val="00B32608"/>
    <w:rsid w:val="00B67A03"/>
    <w:rsid w:val="00B71E66"/>
    <w:rsid w:val="00B721F1"/>
    <w:rsid w:val="00B9127B"/>
    <w:rsid w:val="00BC5741"/>
    <w:rsid w:val="00BD1443"/>
    <w:rsid w:val="00C1703F"/>
    <w:rsid w:val="00C322CA"/>
    <w:rsid w:val="00C34AB1"/>
    <w:rsid w:val="00C56668"/>
    <w:rsid w:val="00C6122F"/>
    <w:rsid w:val="00C644EC"/>
    <w:rsid w:val="00CD5E3C"/>
    <w:rsid w:val="00D40E8F"/>
    <w:rsid w:val="00D444BA"/>
    <w:rsid w:val="00D56C1B"/>
    <w:rsid w:val="00D62A21"/>
    <w:rsid w:val="00D62E0B"/>
    <w:rsid w:val="00D732BB"/>
    <w:rsid w:val="00D92EA9"/>
    <w:rsid w:val="00DA1F17"/>
    <w:rsid w:val="00DE4519"/>
    <w:rsid w:val="00DF1C5C"/>
    <w:rsid w:val="00E174ED"/>
    <w:rsid w:val="00E23EAC"/>
    <w:rsid w:val="00E36D24"/>
    <w:rsid w:val="00E408AC"/>
    <w:rsid w:val="00E47CCE"/>
    <w:rsid w:val="00E70AC3"/>
    <w:rsid w:val="00EA12A0"/>
    <w:rsid w:val="00ED698B"/>
    <w:rsid w:val="00EF372F"/>
    <w:rsid w:val="00EF3FDA"/>
    <w:rsid w:val="00F55FE1"/>
    <w:rsid w:val="00F709FB"/>
    <w:rsid w:val="00F71CF7"/>
    <w:rsid w:val="00F745FF"/>
    <w:rsid w:val="00F93A68"/>
    <w:rsid w:val="00F94905"/>
    <w:rsid w:val="00FB7780"/>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customStyle="1" w:styleId="Standard">
    <w:name w:val="Standard"/>
    <w:uiPriority w:val="99"/>
    <w:rsid w:val="003C7C44"/>
    <w:pPr>
      <w:suppressAutoHyphens/>
      <w:autoSpaceDN w:val="0"/>
      <w:spacing w:line="252" w:lineRule="auto"/>
    </w:pPr>
    <w:rPr>
      <w:rFonts w:ascii="Calibri" w:eastAsia="Calibri" w:hAnsi="Calibri" w:cs="Tahoma"/>
    </w:rPr>
  </w:style>
  <w:style w:type="paragraph" w:styleId="ListParagraph">
    <w:name w:val="List Paragraph"/>
    <w:basedOn w:val="Normal"/>
    <w:uiPriority w:val="34"/>
    <w:qFormat/>
    <w:rsid w:val="002E63E1"/>
    <w:pPr>
      <w:ind w:left="720"/>
      <w:contextualSpacing/>
    </w:pPr>
  </w:style>
  <w:style w:type="paragraph" w:styleId="Revision">
    <w:name w:val="Revision"/>
    <w:hidden/>
    <w:uiPriority w:val="99"/>
    <w:semiHidden/>
    <w:rsid w:val="00AB537F"/>
    <w:pPr>
      <w:spacing w:after="0" w:line="240" w:lineRule="auto"/>
    </w:pPr>
    <w:rPr>
      <w:rFonts w:ascii="Arial" w:hAnsi="Arial" w:cs="Arial"/>
      <w:sz w:val="20"/>
      <w:szCs w:val="20"/>
      <w:lang w:eastAsia="zh-CN"/>
    </w:rPr>
  </w:style>
  <w:style w:type="character" w:styleId="CommentReference">
    <w:name w:val="annotation reference"/>
    <w:basedOn w:val="DefaultParagraphFont"/>
    <w:uiPriority w:val="99"/>
    <w:semiHidden/>
    <w:unhideWhenUsed/>
    <w:rsid w:val="00AB537F"/>
    <w:rPr>
      <w:sz w:val="16"/>
      <w:szCs w:val="16"/>
    </w:rPr>
  </w:style>
  <w:style w:type="paragraph" w:styleId="CommentText0">
    <w:name w:val="annotation text"/>
    <w:basedOn w:val="Normal"/>
    <w:link w:val="CommentTextChar"/>
    <w:uiPriority w:val="99"/>
    <w:unhideWhenUsed/>
    <w:rsid w:val="00AB537F"/>
    <w:pPr>
      <w:spacing w:line="240" w:lineRule="auto"/>
    </w:pPr>
  </w:style>
  <w:style w:type="character" w:customStyle="1" w:styleId="CommentTextChar">
    <w:name w:val="Comment Text Char"/>
    <w:basedOn w:val="DefaultParagraphFont"/>
    <w:link w:val="CommentText0"/>
    <w:uiPriority w:val="99"/>
    <w:rsid w:val="00AB537F"/>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B537F"/>
    <w:rPr>
      <w:b/>
      <w:bCs/>
    </w:rPr>
  </w:style>
  <w:style w:type="character" w:customStyle="1" w:styleId="CommentSubjectChar">
    <w:name w:val="Comment Subject Char"/>
    <w:basedOn w:val="CommentTextChar"/>
    <w:link w:val="CommentSubject"/>
    <w:uiPriority w:val="99"/>
    <w:semiHidden/>
    <w:rsid w:val="00AB537F"/>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YHZRT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c.li/3JoTSyi" TargetMode="External"/><Relationship Id="rId4" Type="http://schemas.openxmlformats.org/officeDocument/2006/relationships/settings" Target="settings.xml"/><Relationship Id="rId9" Type="http://schemas.openxmlformats.org/officeDocument/2006/relationships/hyperlink" Target="https://rsc.li/3ZUSPv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49ED-ECAA-4EC6-8133-026C13BE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4</Pages>
  <Words>532</Words>
  <Characters>4952</Characters>
  <Application>Microsoft Office Word</Application>
  <DocSecurity>0</DocSecurity>
  <Lines>123</Lines>
  <Paragraphs>97</Paragraphs>
  <ScaleCrop>false</ScaleCrop>
  <HeadingPairs>
    <vt:vector size="2" baseType="variant">
      <vt:variant>
        <vt:lpstr>Title</vt:lpstr>
      </vt:variant>
      <vt:variant>
        <vt:i4>1</vt:i4>
      </vt:variant>
    </vt:vector>
  </HeadingPairs>
  <TitlesOfParts>
    <vt:vector size="1" baseType="lpstr">
      <vt:lpstr>Cool it teacher notes</vt:lpstr>
    </vt:vector>
  </TitlesOfParts>
  <Manager/>
  <Company>Royal Society Of Chemistry</Company>
  <LinksUpToDate>false</LinksUpToDate>
  <CharactersWithSpaces>5387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 it teacher notes</dc:title>
  <dc:subject/>
  <dc:creator>Royal Society Of Chemistry</dc:creator>
  <cp:keywords>Endothermic reactions, reaction profile, investigation, practical skills</cp:keywords>
  <dc:description>From Cooling in a warming climate, Education in Chemistry, https://rsc.li/3YHZRTq</dc:description>
  <cp:lastModifiedBy>Kirsty Patterson</cp:lastModifiedBy>
  <cp:revision>12</cp:revision>
  <dcterms:created xsi:type="dcterms:W3CDTF">2023-03-09T16:30:00Z</dcterms:created>
  <dcterms:modified xsi:type="dcterms:W3CDTF">2023-03-11T09:27:00Z</dcterms:modified>
  <cp:category/>
</cp:coreProperties>
</file>