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7347" w14:textId="1649DAD7" w:rsidR="00A5740C" w:rsidRPr="007859BF" w:rsidRDefault="00610D0F" w:rsidP="007859BF">
      <w:pPr>
        <w:pStyle w:val="RSCH1"/>
      </w:pPr>
      <w:bookmarkStart w:id="0" w:name="_Hlk100157069"/>
      <w:r>
        <w:t xml:space="preserve">Cool </w:t>
      </w:r>
      <w:proofErr w:type="gramStart"/>
      <w:r>
        <w:t>it</w:t>
      </w:r>
      <w:proofErr w:type="gramEnd"/>
    </w:p>
    <w:p w14:paraId="77C090C1" w14:textId="6FE9A26C" w:rsidR="00AB639C" w:rsidRDefault="00AB639C" w:rsidP="000B0FE6">
      <w:pPr>
        <w:pStyle w:val="RSCBasictext"/>
        <w:rPr>
          <w:lang w:eastAsia="en-GB"/>
        </w:rPr>
      </w:pPr>
      <w:r>
        <w:rPr>
          <w:lang w:eastAsia="en-GB"/>
        </w:rPr>
        <w:t xml:space="preserve">This resource </w:t>
      </w:r>
      <w:r w:rsidR="004D46C0">
        <w:rPr>
          <w:lang w:eastAsia="en-GB"/>
        </w:rPr>
        <w:t>accompanies</w:t>
      </w:r>
      <w:r>
        <w:rPr>
          <w:lang w:eastAsia="en-GB"/>
        </w:rPr>
        <w:t xml:space="preserve"> the article</w:t>
      </w:r>
      <w:r w:rsidRPr="004D3EC1">
        <w:rPr>
          <w:b/>
          <w:bCs/>
          <w:lang w:eastAsia="en-GB"/>
        </w:rPr>
        <w:t xml:space="preserve"> </w:t>
      </w:r>
      <w:r w:rsidR="00DD62C7">
        <w:rPr>
          <w:b/>
          <w:bCs/>
          <w:lang w:eastAsia="en-GB"/>
        </w:rPr>
        <w:t xml:space="preserve">Cooling in a warming climate </w:t>
      </w:r>
      <w:r>
        <w:rPr>
          <w:lang w:eastAsia="en-GB"/>
        </w:rPr>
        <w:t xml:space="preserve">in </w:t>
      </w:r>
      <w:r w:rsidRPr="001F5007">
        <w:rPr>
          <w:i/>
          <w:iCs/>
          <w:lang w:eastAsia="en-GB"/>
        </w:rPr>
        <w:t>Education in Chemistry</w:t>
      </w:r>
      <w:r>
        <w:rPr>
          <w:lang w:eastAsia="en-GB"/>
        </w:rPr>
        <w:t xml:space="preserve"> which can be viewed at: </w:t>
      </w:r>
      <w:hyperlink r:id="rId7" w:history="1">
        <w:r w:rsidR="009C67BB" w:rsidRPr="00265D3F">
          <w:rPr>
            <w:rStyle w:val="Hyperlink"/>
          </w:rPr>
          <w:t>rsc.li/3YHZRTq</w:t>
        </w:r>
      </w:hyperlink>
      <w:r w:rsidR="009C67BB">
        <w:t>.</w:t>
      </w:r>
    </w:p>
    <w:p w14:paraId="58442A39" w14:textId="5FECCA67" w:rsidR="00AB639C" w:rsidRDefault="00AB639C" w:rsidP="001F5007">
      <w:pPr>
        <w:pStyle w:val="RSCH2"/>
        <w:rPr>
          <w:lang w:eastAsia="en-GB"/>
        </w:rPr>
      </w:pPr>
      <w:r>
        <w:rPr>
          <w:lang w:eastAsia="en-GB"/>
        </w:rPr>
        <w:t>Equipment</w:t>
      </w:r>
      <w:r w:rsidR="00DD62C7">
        <w:rPr>
          <w:lang w:eastAsia="en-GB"/>
        </w:rPr>
        <w:t xml:space="preserve"> </w:t>
      </w:r>
    </w:p>
    <w:p w14:paraId="4214CA45" w14:textId="31D95C00" w:rsidR="001F5007" w:rsidRDefault="001F5007" w:rsidP="001F5007">
      <w:pPr>
        <w:pStyle w:val="RSCBasictext"/>
        <w:rPr>
          <w:lang w:eastAsia="en-GB"/>
        </w:rPr>
      </w:pPr>
      <w:r>
        <w:rPr>
          <w:lang w:eastAsia="en-GB"/>
        </w:rPr>
        <w:t>Please supply each group of learners with the following equipment and chemicals</w:t>
      </w:r>
      <w:r w:rsidR="00DD623D">
        <w:rPr>
          <w:lang w:eastAsia="en-GB"/>
        </w:rPr>
        <w:t>:</w:t>
      </w:r>
    </w:p>
    <w:p w14:paraId="4A14BF46" w14:textId="46AFA507" w:rsidR="00AB639C" w:rsidRDefault="00DD62C7" w:rsidP="00AB639C">
      <w:pPr>
        <w:pStyle w:val="RSCBulletedlist"/>
        <w:rPr>
          <w:lang w:eastAsia="en-GB"/>
        </w:rPr>
      </w:pPr>
      <w:r>
        <w:rPr>
          <w:lang w:eastAsia="en-GB"/>
        </w:rPr>
        <w:t>Polystyrene cup and lid</w:t>
      </w:r>
    </w:p>
    <w:p w14:paraId="7DF54D9E" w14:textId="1550158D" w:rsidR="00DD62C7" w:rsidRDefault="00DD62C7" w:rsidP="00AB639C">
      <w:pPr>
        <w:pStyle w:val="RSCBulletedlist"/>
        <w:rPr>
          <w:lang w:eastAsia="en-GB"/>
        </w:rPr>
      </w:pPr>
      <w:r>
        <w:rPr>
          <w:lang w:eastAsia="en-GB"/>
        </w:rPr>
        <w:t xml:space="preserve">-10 to +100 </w:t>
      </w:r>
      <w:r w:rsidR="00DD623D">
        <w:rPr>
          <w:rFonts w:ascii="Arial" w:hAnsi="Arial"/>
          <w:lang w:eastAsia="en-GB"/>
        </w:rPr>
        <w:t>°</w:t>
      </w:r>
      <w:r>
        <w:rPr>
          <w:lang w:eastAsia="en-GB"/>
        </w:rPr>
        <w:t>C thermometer</w:t>
      </w:r>
    </w:p>
    <w:p w14:paraId="18FAAFDB" w14:textId="229E237C" w:rsidR="00AB639C" w:rsidRDefault="00DD62C7" w:rsidP="00AB639C">
      <w:pPr>
        <w:pStyle w:val="RSCBulletedlist"/>
        <w:rPr>
          <w:lang w:eastAsia="en-GB"/>
        </w:rPr>
      </w:pPr>
      <w:r>
        <w:rPr>
          <w:lang w:eastAsia="en-GB"/>
        </w:rPr>
        <w:t>Stirring rod</w:t>
      </w:r>
    </w:p>
    <w:p w14:paraId="3F1EFB5E" w14:textId="150AF1D9" w:rsidR="00DD62C7" w:rsidRDefault="00DD62C7" w:rsidP="00AB639C">
      <w:pPr>
        <w:pStyle w:val="RSCBulletedlist"/>
        <w:rPr>
          <w:lang w:eastAsia="en-GB"/>
        </w:rPr>
      </w:pPr>
      <w:proofErr w:type="gramStart"/>
      <w:r>
        <w:rPr>
          <w:lang w:eastAsia="en-GB"/>
        </w:rPr>
        <w:t xml:space="preserve">Stop </w:t>
      </w:r>
      <w:r w:rsidR="009C67BB">
        <w:rPr>
          <w:lang w:eastAsia="en-GB"/>
        </w:rPr>
        <w:t>watch</w:t>
      </w:r>
      <w:proofErr w:type="gramEnd"/>
    </w:p>
    <w:p w14:paraId="291F7BF6" w14:textId="14BFA839" w:rsidR="00DD62C7" w:rsidRDefault="00DD62C7" w:rsidP="00AB639C">
      <w:pPr>
        <w:pStyle w:val="RSCBulletedlist"/>
        <w:rPr>
          <w:lang w:eastAsia="en-GB"/>
        </w:rPr>
      </w:pPr>
      <w:r>
        <w:rPr>
          <w:lang w:eastAsia="en-GB"/>
        </w:rPr>
        <w:t>Spatula</w:t>
      </w:r>
    </w:p>
    <w:p w14:paraId="4D6E1F9D" w14:textId="788A53F3" w:rsidR="00DD62C7" w:rsidRDefault="00DD62C7" w:rsidP="00AB639C">
      <w:pPr>
        <w:pStyle w:val="RSCBulletedlist"/>
        <w:rPr>
          <w:lang w:eastAsia="en-GB"/>
        </w:rPr>
      </w:pPr>
      <w:r>
        <w:rPr>
          <w:lang w:eastAsia="en-GB"/>
        </w:rPr>
        <w:t>Two 50 cm</w:t>
      </w:r>
      <w:r>
        <w:rPr>
          <w:vertAlign w:val="superscript"/>
          <w:lang w:eastAsia="en-GB"/>
        </w:rPr>
        <w:t>3</w:t>
      </w:r>
      <w:r>
        <w:rPr>
          <w:lang w:eastAsia="en-GB"/>
        </w:rPr>
        <w:t xml:space="preserve"> measuring </w:t>
      </w:r>
      <w:proofErr w:type="gramStart"/>
      <w:r>
        <w:rPr>
          <w:lang w:eastAsia="en-GB"/>
        </w:rPr>
        <w:t>cylinders</w:t>
      </w:r>
      <w:proofErr w:type="gramEnd"/>
    </w:p>
    <w:p w14:paraId="182903FA" w14:textId="79B3F663" w:rsidR="00DD62C7" w:rsidRDefault="00DD62C7" w:rsidP="00AB639C">
      <w:pPr>
        <w:pStyle w:val="RSCBulletedlist"/>
        <w:rPr>
          <w:lang w:eastAsia="en-GB"/>
        </w:rPr>
      </w:pPr>
      <w:r>
        <w:rPr>
          <w:lang w:eastAsia="en-GB"/>
        </w:rPr>
        <w:t>Safety glasses</w:t>
      </w:r>
    </w:p>
    <w:p w14:paraId="08001D2B" w14:textId="79739888" w:rsidR="00DD62C7" w:rsidRDefault="00DD62C7" w:rsidP="00AB639C">
      <w:pPr>
        <w:pStyle w:val="RSCBulletedlist"/>
        <w:rPr>
          <w:lang w:eastAsia="en-GB"/>
        </w:rPr>
      </w:pPr>
      <w:r>
        <w:rPr>
          <w:lang w:eastAsia="en-GB"/>
        </w:rPr>
        <w:t>Deionised or distilled water</w:t>
      </w:r>
    </w:p>
    <w:p w14:paraId="6D79EC85" w14:textId="06C43A7D" w:rsidR="00DD62C7" w:rsidRDefault="00DD62C7" w:rsidP="00AB639C">
      <w:pPr>
        <w:pStyle w:val="RSCBulletedlist"/>
        <w:rPr>
          <w:lang w:eastAsia="en-GB"/>
        </w:rPr>
      </w:pPr>
      <w:r>
        <w:rPr>
          <w:lang w:eastAsia="en-GB"/>
        </w:rPr>
        <w:t>10 g citric acid</w:t>
      </w:r>
    </w:p>
    <w:p w14:paraId="62AFA119" w14:textId="6FAC0E8F" w:rsidR="00DD62C7" w:rsidRDefault="00DD62C7" w:rsidP="00AB639C">
      <w:pPr>
        <w:pStyle w:val="RSCBulletedlist"/>
        <w:rPr>
          <w:lang w:eastAsia="en-GB"/>
        </w:rPr>
      </w:pPr>
      <w:r>
        <w:rPr>
          <w:lang w:eastAsia="en-GB"/>
        </w:rPr>
        <w:t xml:space="preserve">10 g sodium </w:t>
      </w:r>
      <w:proofErr w:type="spellStart"/>
      <w:r>
        <w:rPr>
          <w:lang w:eastAsia="en-GB"/>
        </w:rPr>
        <w:t>hydrogencarbonate</w:t>
      </w:r>
      <w:proofErr w:type="spellEnd"/>
    </w:p>
    <w:p w14:paraId="3C9AAC45" w14:textId="10D3314E" w:rsidR="001F5007" w:rsidRDefault="001F5007" w:rsidP="001F5007">
      <w:pPr>
        <w:pStyle w:val="RSCH2"/>
        <w:rPr>
          <w:lang w:eastAsia="en-GB"/>
        </w:rPr>
      </w:pPr>
      <w:r>
        <w:rPr>
          <w:lang w:eastAsia="en-GB"/>
        </w:rPr>
        <w:t>Preparation</w:t>
      </w:r>
    </w:p>
    <w:p w14:paraId="44700DF0" w14:textId="376FDF3C" w:rsidR="001F5007" w:rsidRDefault="001F5007" w:rsidP="001F5007">
      <w:pPr>
        <w:pStyle w:val="RSCBasictext"/>
        <w:rPr>
          <w:lang w:eastAsia="en-GB"/>
        </w:rPr>
      </w:pPr>
      <w:r>
        <w:rPr>
          <w:lang w:eastAsia="en-GB"/>
        </w:rPr>
        <w:t xml:space="preserve">No additional preparation is required for this experiment. However, depending on the group, you may wish to pre-measure the samples of citric acid and sodium </w:t>
      </w:r>
      <w:proofErr w:type="spellStart"/>
      <w:r>
        <w:rPr>
          <w:lang w:eastAsia="en-GB"/>
        </w:rPr>
        <w:t>hydrogencarbonate</w:t>
      </w:r>
      <w:proofErr w:type="spellEnd"/>
      <w:r>
        <w:rPr>
          <w:lang w:eastAsia="en-GB"/>
        </w:rPr>
        <w:t>.</w:t>
      </w:r>
    </w:p>
    <w:p w14:paraId="64392CB6" w14:textId="52978CE7" w:rsidR="00AB639C" w:rsidRPr="001F5007" w:rsidRDefault="00DD62C7" w:rsidP="001F5007">
      <w:pPr>
        <w:pStyle w:val="RSCH2"/>
        <w:rPr>
          <w:lang w:eastAsia="en-GB"/>
        </w:rPr>
      </w:pPr>
      <w:r w:rsidRPr="001F5007">
        <w:rPr>
          <w:lang w:eastAsia="en-GB"/>
        </w:rPr>
        <w:t>Health and Safety</w:t>
      </w:r>
      <w:r w:rsidR="00F86D1C" w:rsidRPr="001F5007">
        <w:rPr>
          <w:lang w:eastAsia="en-GB"/>
        </w:rPr>
        <w:t xml:space="preserve"> guidance</w:t>
      </w:r>
    </w:p>
    <w:bookmarkStart w:id="1" w:name="_Hlk117089755"/>
    <w:p w14:paraId="69223A7A" w14:textId="77777777" w:rsidR="001F5007" w:rsidRDefault="001F5007" w:rsidP="001F5007">
      <w:pPr>
        <w:pStyle w:val="Standard"/>
        <w:rPr>
          <w:rFonts w:ascii="Century Gothic" w:hAnsi="Century Gothic"/>
        </w:rPr>
      </w:pPr>
      <w:r>
        <w:fldChar w:fldCharType="begin"/>
      </w:r>
      <w:r>
        <w:instrText xml:space="preserve"> HYPERLINK "https://edu.rsc.org/resources/explaining-our-health-and-safety-guidance/1752.article" </w:instrText>
      </w:r>
      <w:r>
        <w:fldChar w:fldCharType="separate"/>
      </w:r>
      <w:r>
        <w:rPr>
          <w:rStyle w:val="Hyperlink"/>
          <w:rFonts w:ascii="Century Gothic" w:hAnsi="Century Gothic"/>
        </w:rPr>
        <w:t>Read our standard health and safety guidance</w:t>
      </w:r>
      <w:r>
        <w:fldChar w:fldCharType="end"/>
      </w:r>
      <w:r>
        <w:rPr>
          <w:rFonts w:ascii="Century Gothic" w:hAnsi="Century Gothic"/>
          <w:lang w:eastAsia="en-GB"/>
        </w:rPr>
        <w:t xml:space="preserve"> </w:t>
      </w:r>
      <w:r>
        <w:rPr>
          <w:rFonts w:ascii="Century Gothic" w:hAnsi="Century Gothic"/>
        </w:rPr>
        <w:t>and carry out a risk assessment before running any live practical.</w:t>
      </w:r>
    </w:p>
    <w:bookmarkEnd w:id="1"/>
    <w:p w14:paraId="37EDA04C" w14:textId="59D3DF0E" w:rsidR="0051046D" w:rsidRPr="0051046D" w:rsidRDefault="0051046D" w:rsidP="00DD623D">
      <w:pPr>
        <w:pStyle w:val="RSCBulletedlist"/>
      </w:pPr>
      <w:r w:rsidRPr="0051046D">
        <w:t>Wear eye protection throughout the activity</w:t>
      </w:r>
      <w:r w:rsidR="00DD623D">
        <w:t>.</w:t>
      </w:r>
    </w:p>
    <w:p w14:paraId="43B39C41" w14:textId="30210942" w:rsidR="00F86D1C" w:rsidRDefault="00DD62C7" w:rsidP="00F86D1C">
      <w:pPr>
        <w:pStyle w:val="RSCBulletedlist"/>
        <w:rPr>
          <w:lang w:eastAsia="en-GB"/>
        </w:rPr>
      </w:pPr>
      <w:r>
        <w:rPr>
          <w:lang w:eastAsia="en-GB"/>
        </w:rPr>
        <w:t>Citric acid is an irritant</w:t>
      </w:r>
      <w:r w:rsidR="00F86D1C">
        <w:rPr>
          <w:lang w:eastAsia="en-GB"/>
        </w:rPr>
        <w:t>. Eye protection must be worn</w:t>
      </w:r>
      <w:r w:rsidR="00DD623D">
        <w:rPr>
          <w:lang w:eastAsia="en-GB"/>
        </w:rPr>
        <w:t>.</w:t>
      </w:r>
    </w:p>
    <w:p w14:paraId="5F9E666B" w14:textId="5C7E519D" w:rsidR="00DD62C7" w:rsidRDefault="00F86D1C" w:rsidP="00F86D1C">
      <w:pPr>
        <w:pStyle w:val="RSCBulletedlist"/>
        <w:numPr>
          <w:ilvl w:val="0"/>
          <w:numId w:val="0"/>
        </w:numPr>
        <w:ind w:left="363"/>
        <w:rPr>
          <w:lang w:eastAsia="en-GB"/>
        </w:rPr>
      </w:pPr>
      <w:r>
        <w:t>WARNING: causes serious eye and skin irritation and may cause respiratory irritation.</w:t>
      </w:r>
    </w:p>
    <w:p w14:paraId="798AC574" w14:textId="36B7777E" w:rsidR="00D444BA" w:rsidRPr="00CD5E3C" w:rsidRDefault="00F86D1C" w:rsidP="00F17483">
      <w:pPr>
        <w:pStyle w:val="RSCBulletedlist"/>
        <w:rPr>
          <w:lang w:eastAsia="en-GB"/>
        </w:rPr>
      </w:pPr>
      <w:r>
        <w:rPr>
          <w:lang w:eastAsia="en-GB"/>
        </w:rPr>
        <w:t xml:space="preserve">Sodium </w:t>
      </w:r>
      <w:proofErr w:type="spellStart"/>
      <w:r w:rsidR="00DD623D">
        <w:rPr>
          <w:lang w:eastAsia="en-GB"/>
        </w:rPr>
        <w:t>hydrogen</w:t>
      </w:r>
      <w:r>
        <w:rPr>
          <w:lang w:eastAsia="en-GB"/>
        </w:rPr>
        <w:t>carbonate</w:t>
      </w:r>
      <w:proofErr w:type="spellEnd"/>
      <w:r>
        <w:rPr>
          <w:lang w:eastAsia="en-GB"/>
        </w:rPr>
        <w:t xml:space="preserve"> is currently not classified as hazardous.</w:t>
      </w:r>
      <w:bookmarkEnd w:id="0"/>
    </w:p>
    <w:sectPr w:rsidR="00D444BA" w:rsidRPr="00CD5E3C" w:rsidSect="00231C1C">
      <w:headerReference w:type="default" r:id="rId8"/>
      <w:footerReference w:type="default" r:id="rId9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1D2D3" w14:textId="77777777" w:rsidR="00611F5F" w:rsidRDefault="00611F5F" w:rsidP="008A1B0B">
      <w:pPr>
        <w:spacing w:after="0" w:line="240" w:lineRule="auto"/>
      </w:pPr>
      <w:r>
        <w:separator/>
      </w:r>
    </w:p>
  </w:endnote>
  <w:endnote w:type="continuationSeparator" w:id="0">
    <w:p w14:paraId="76FFC907" w14:textId="77777777" w:rsidR="00611F5F" w:rsidRDefault="00611F5F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F17483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0ED29114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563C2D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0A59" w14:textId="77777777" w:rsidR="00611F5F" w:rsidRDefault="00611F5F" w:rsidP="008A1B0B">
      <w:pPr>
        <w:spacing w:after="0" w:line="240" w:lineRule="auto"/>
      </w:pPr>
      <w:r>
        <w:separator/>
      </w:r>
    </w:p>
  </w:footnote>
  <w:footnote w:type="continuationSeparator" w:id="0">
    <w:p w14:paraId="330E0BC5" w14:textId="77777777" w:rsidR="00611F5F" w:rsidRDefault="00611F5F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2B6FC64F" w:rsidR="008A1B0B" w:rsidRDefault="004D3EC1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7215" behindDoc="0" locked="0" layoutInCell="1" allowOverlap="1" wp14:anchorId="34DA6B64" wp14:editId="0BD6F1D9">
          <wp:simplePos x="0" y="0"/>
          <wp:positionH relativeFrom="column">
            <wp:posOffset>-542925</wp:posOffset>
          </wp:positionH>
          <wp:positionV relativeFrom="paragraph">
            <wp:posOffset>34290</wp:posOffset>
          </wp:positionV>
          <wp:extent cx="2160905" cy="362585"/>
          <wp:effectExtent l="0" t="0" r="0" b="0"/>
          <wp:wrapNone/>
          <wp:docPr id="2" name="Picture 2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362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0" behindDoc="1" locked="0" layoutInCell="1" allowOverlap="1" wp14:anchorId="6205F037" wp14:editId="7D3565F8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D0F">
      <w:rPr>
        <w:rFonts w:ascii="Century Gothic" w:hAnsi="Century Gothic"/>
        <w:b/>
        <w:bCs/>
        <w:color w:val="C8102E"/>
        <w:sz w:val="30"/>
        <w:szCs w:val="30"/>
      </w:rPr>
      <w:t>In Search of Solutions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28A619BF" w14:textId="77777777" w:rsidR="009C67BB" w:rsidRPr="005F0459" w:rsidRDefault="009C67BB" w:rsidP="009C67BB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Pr="005F0459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</w:t>
      </w:r>
      <w:r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3JoTSyi</w:t>
      </w:r>
    </w:hyperlink>
  </w:p>
  <w:p w14:paraId="0053964E" w14:textId="2330F7FB" w:rsidR="00EF3FDA" w:rsidRPr="005F0459" w:rsidRDefault="00EF3FDA" w:rsidP="009C67BB">
    <w:pPr>
      <w:pStyle w:val="RSCURL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772A71"/>
    <w:multiLevelType w:val="hybridMultilevel"/>
    <w:tmpl w:val="B5CCC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15109809">
    <w:abstractNumId w:val="14"/>
  </w:num>
  <w:num w:numId="2" w16cid:durableId="957833717">
    <w:abstractNumId w:val="7"/>
  </w:num>
  <w:num w:numId="3" w16cid:durableId="244265496">
    <w:abstractNumId w:val="4"/>
  </w:num>
  <w:num w:numId="4" w16cid:durableId="1124274768">
    <w:abstractNumId w:val="5"/>
  </w:num>
  <w:num w:numId="5" w16cid:durableId="1832914873">
    <w:abstractNumId w:val="12"/>
  </w:num>
  <w:num w:numId="6" w16cid:durableId="1606110994">
    <w:abstractNumId w:val="13"/>
  </w:num>
  <w:num w:numId="7" w16cid:durableId="2107529263">
    <w:abstractNumId w:val="0"/>
  </w:num>
  <w:num w:numId="8" w16cid:durableId="437912267">
    <w:abstractNumId w:val="3"/>
  </w:num>
  <w:num w:numId="9" w16cid:durableId="2086418233">
    <w:abstractNumId w:val="2"/>
  </w:num>
  <w:num w:numId="10" w16cid:durableId="1440951761">
    <w:abstractNumId w:val="1"/>
  </w:num>
  <w:num w:numId="11" w16cid:durableId="588974024">
    <w:abstractNumId w:val="9"/>
  </w:num>
  <w:num w:numId="12" w16cid:durableId="3553677">
    <w:abstractNumId w:val="1"/>
    <w:lvlOverride w:ilvl="0">
      <w:startOverride w:val="1"/>
    </w:lvlOverride>
  </w:num>
  <w:num w:numId="13" w16cid:durableId="532964430">
    <w:abstractNumId w:val="11"/>
  </w:num>
  <w:num w:numId="14" w16cid:durableId="1002513656">
    <w:abstractNumId w:val="10"/>
  </w:num>
  <w:num w:numId="15" w16cid:durableId="87968102">
    <w:abstractNumId w:val="6"/>
  </w:num>
  <w:num w:numId="16" w16cid:durableId="1743329492">
    <w:abstractNumId w:val="2"/>
    <w:lvlOverride w:ilvl="0">
      <w:startOverride w:val="1"/>
    </w:lvlOverride>
  </w:num>
  <w:num w:numId="17" w16cid:durableId="36320430">
    <w:abstractNumId w:val="15"/>
  </w:num>
  <w:num w:numId="18" w16cid:durableId="15949696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0C"/>
    <w:rsid w:val="000866AC"/>
    <w:rsid w:val="00092315"/>
    <w:rsid w:val="00092796"/>
    <w:rsid w:val="000A31FD"/>
    <w:rsid w:val="000A768F"/>
    <w:rsid w:val="000B0FE6"/>
    <w:rsid w:val="000E5F58"/>
    <w:rsid w:val="001E0B75"/>
    <w:rsid w:val="001F5007"/>
    <w:rsid w:val="00231C1C"/>
    <w:rsid w:val="0023536A"/>
    <w:rsid w:val="002A77FF"/>
    <w:rsid w:val="002C2223"/>
    <w:rsid w:val="002D34BA"/>
    <w:rsid w:val="002E47CA"/>
    <w:rsid w:val="003059AB"/>
    <w:rsid w:val="003716B9"/>
    <w:rsid w:val="003A6537"/>
    <w:rsid w:val="003F2EF3"/>
    <w:rsid w:val="00443BFD"/>
    <w:rsid w:val="0046389A"/>
    <w:rsid w:val="004A6C93"/>
    <w:rsid w:val="004D3EC1"/>
    <w:rsid w:val="004D46C0"/>
    <w:rsid w:val="0051046D"/>
    <w:rsid w:val="00516F80"/>
    <w:rsid w:val="00525B8C"/>
    <w:rsid w:val="00532F34"/>
    <w:rsid w:val="00560449"/>
    <w:rsid w:val="00563C2D"/>
    <w:rsid w:val="005820B0"/>
    <w:rsid w:val="005F0459"/>
    <w:rsid w:val="00610D0F"/>
    <w:rsid w:val="00611F5F"/>
    <w:rsid w:val="006820BE"/>
    <w:rsid w:val="006C7B0F"/>
    <w:rsid w:val="006D790E"/>
    <w:rsid w:val="007042E5"/>
    <w:rsid w:val="00741ECD"/>
    <w:rsid w:val="007424D7"/>
    <w:rsid w:val="00764810"/>
    <w:rsid w:val="007859BF"/>
    <w:rsid w:val="00793A37"/>
    <w:rsid w:val="0080546C"/>
    <w:rsid w:val="00835B9C"/>
    <w:rsid w:val="00841A83"/>
    <w:rsid w:val="008766C8"/>
    <w:rsid w:val="0089187A"/>
    <w:rsid w:val="008A1B0B"/>
    <w:rsid w:val="008B34D7"/>
    <w:rsid w:val="008C0669"/>
    <w:rsid w:val="00973447"/>
    <w:rsid w:val="009A3093"/>
    <w:rsid w:val="009C67BB"/>
    <w:rsid w:val="00A177A3"/>
    <w:rsid w:val="00A34D68"/>
    <w:rsid w:val="00A5348B"/>
    <w:rsid w:val="00A55D0E"/>
    <w:rsid w:val="00A571EB"/>
    <w:rsid w:val="00A5740C"/>
    <w:rsid w:val="00A657F0"/>
    <w:rsid w:val="00A66348"/>
    <w:rsid w:val="00A725C3"/>
    <w:rsid w:val="00AB639C"/>
    <w:rsid w:val="00AD19A1"/>
    <w:rsid w:val="00B07819"/>
    <w:rsid w:val="00B226A7"/>
    <w:rsid w:val="00B32608"/>
    <w:rsid w:val="00B67A03"/>
    <w:rsid w:val="00B71E66"/>
    <w:rsid w:val="00B721F1"/>
    <w:rsid w:val="00BC5741"/>
    <w:rsid w:val="00BD1443"/>
    <w:rsid w:val="00C1703F"/>
    <w:rsid w:val="00C34AB1"/>
    <w:rsid w:val="00C6122F"/>
    <w:rsid w:val="00C644EC"/>
    <w:rsid w:val="00CD5E3C"/>
    <w:rsid w:val="00D444BA"/>
    <w:rsid w:val="00D56C1B"/>
    <w:rsid w:val="00D62A21"/>
    <w:rsid w:val="00D732BB"/>
    <w:rsid w:val="00D92EA9"/>
    <w:rsid w:val="00DD1FE4"/>
    <w:rsid w:val="00DD623D"/>
    <w:rsid w:val="00DD62C7"/>
    <w:rsid w:val="00DE4519"/>
    <w:rsid w:val="00DF1C5C"/>
    <w:rsid w:val="00E174ED"/>
    <w:rsid w:val="00E23EAC"/>
    <w:rsid w:val="00E408AC"/>
    <w:rsid w:val="00E47CCE"/>
    <w:rsid w:val="00E51E43"/>
    <w:rsid w:val="00ED698B"/>
    <w:rsid w:val="00ED69BB"/>
    <w:rsid w:val="00EF3FDA"/>
    <w:rsid w:val="00F17483"/>
    <w:rsid w:val="00F55FE1"/>
    <w:rsid w:val="00F709FB"/>
    <w:rsid w:val="00F71CF7"/>
    <w:rsid w:val="00F77112"/>
    <w:rsid w:val="00F86D1C"/>
    <w:rsid w:val="00F94905"/>
    <w:rsid w:val="00FC54F8"/>
    <w:rsid w:val="00FD124C"/>
    <w:rsid w:val="00F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paragraph" w:customStyle="1" w:styleId="Default">
    <w:name w:val="Default"/>
    <w:rsid w:val="00F86D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uiPriority w:val="99"/>
    <w:rsid w:val="001F5007"/>
    <w:pPr>
      <w:suppressAutoHyphens/>
      <w:autoSpaceDN w:val="0"/>
      <w:spacing w:line="252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sc.li/3YHZRT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983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1142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it technician notes</dc:title>
  <dc:subject/>
  <dc:creator>Royal Society Of Chemistry</dc:creator>
  <cp:keywords>Endothermic reactions, reaction profile, investigation, practical skills</cp:keywords>
  <dc:description>From Cooling in a warming climate, Education in Chemistry, https://rsc.li/3YHZRTq</dc:description>
  <cp:lastModifiedBy>Kirsty Patterson</cp:lastModifiedBy>
  <cp:revision>4</cp:revision>
  <dcterms:created xsi:type="dcterms:W3CDTF">2023-03-11T09:54:00Z</dcterms:created>
  <dcterms:modified xsi:type="dcterms:W3CDTF">2023-03-11T09:57:00Z</dcterms:modified>
  <cp:category/>
</cp:coreProperties>
</file>