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5F31" w14:textId="074E0D04" w:rsidR="00355335" w:rsidRDefault="00267E20" w:rsidP="00267E20">
      <w:pPr>
        <w:pStyle w:val="Heading2"/>
      </w:pPr>
      <w:r>
        <w:t xml:space="preserve">The solubility of aspirin – </w:t>
      </w:r>
      <w:r w:rsidR="00C00730">
        <w:t>teacher notes</w:t>
      </w:r>
    </w:p>
    <w:p w14:paraId="663E3302" w14:textId="40691752" w:rsidR="00267E20" w:rsidRDefault="00267E20" w:rsidP="000B4E93">
      <w:pPr>
        <w:pStyle w:val="Heading2"/>
      </w:pPr>
      <w:r>
        <w:t>Introduction</w:t>
      </w:r>
    </w:p>
    <w:p w14:paraId="1AB088BF" w14:textId="09BA2FFC" w:rsidR="002B02F7" w:rsidRPr="002B02F7" w:rsidRDefault="007D1C8A" w:rsidP="002B02F7">
      <w:r w:rsidRPr="007D1C8A">
        <w:t xml:space="preserve">This activity is a useful vehicle for reinforcing ideas relating to strong and weak acids, </w:t>
      </w:r>
      <w:proofErr w:type="gramStart"/>
      <w:r w:rsidRPr="007D1C8A">
        <w:t>basicity</w:t>
      </w:r>
      <w:proofErr w:type="gramEnd"/>
      <w:r w:rsidRPr="007D1C8A">
        <w:t xml:space="preserve"> and elementary chemical calculations. The worksheet leads students through the calculations, but it may be necessary to explain that not </w:t>
      </w:r>
      <w:proofErr w:type="gramStart"/>
      <w:r w:rsidRPr="007D1C8A">
        <w:t>all of</w:t>
      </w:r>
      <w:proofErr w:type="gramEnd"/>
      <w:r w:rsidRPr="007D1C8A">
        <w:t xml:space="preserve"> a sample of commercial aspirin is likely to dissolve. Students should also understand why phenolphthalein indicator is used in this experiment.</w:t>
      </w:r>
    </w:p>
    <w:p w14:paraId="05B5E6C3" w14:textId="5F320048" w:rsidR="00DB320C" w:rsidRDefault="00CC611F" w:rsidP="002B02F7">
      <w:pPr>
        <w:pStyle w:val="Heading2"/>
      </w:pPr>
      <w:r>
        <w:t>Apparatus</w:t>
      </w:r>
    </w:p>
    <w:p w14:paraId="7109FD77" w14:textId="291CD59C" w:rsidR="005F252F" w:rsidRDefault="005F252F" w:rsidP="005F252F">
      <w:pPr>
        <w:pStyle w:val="ListParagraph"/>
        <w:numPr>
          <w:ilvl w:val="0"/>
          <w:numId w:val="37"/>
        </w:numPr>
      </w:pPr>
      <w:r>
        <w:t>C</w:t>
      </w:r>
      <w:r>
        <w:t>onical flasks (at least one of them must be dry)</w:t>
      </w:r>
      <w:r>
        <w:t>,</w:t>
      </w:r>
      <w:r>
        <w:t>100 cm</w:t>
      </w:r>
      <w:r w:rsidRPr="005F252F">
        <w:rPr>
          <w:vertAlign w:val="superscript"/>
        </w:rPr>
        <w:t>3</w:t>
      </w:r>
      <w:r>
        <w:t xml:space="preserve">, x </w:t>
      </w:r>
      <w:proofErr w:type="gramStart"/>
      <w:r>
        <w:t>6</w:t>
      </w:r>
      <w:proofErr w:type="gramEnd"/>
    </w:p>
    <w:p w14:paraId="274DB512" w14:textId="520396B2" w:rsidR="005F252F" w:rsidRDefault="005F252F" w:rsidP="005F252F">
      <w:pPr>
        <w:pStyle w:val="ListParagraph"/>
        <w:numPr>
          <w:ilvl w:val="0"/>
          <w:numId w:val="37"/>
        </w:numPr>
      </w:pPr>
      <w:r>
        <w:t>Filtration apparatus</w:t>
      </w:r>
    </w:p>
    <w:p w14:paraId="6B282A4F" w14:textId="4AB51D1F" w:rsidR="005F252F" w:rsidRDefault="005F252F" w:rsidP="005F252F">
      <w:pPr>
        <w:pStyle w:val="ListParagraph"/>
        <w:numPr>
          <w:ilvl w:val="0"/>
          <w:numId w:val="37"/>
        </w:numPr>
      </w:pPr>
      <w:r>
        <w:t>White tile</w:t>
      </w:r>
    </w:p>
    <w:p w14:paraId="7EEC106E" w14:textId="0BB195CF" w:rsidR="005F252F" w:rsidRDefault="005F252F" w:rsidP="005F252F">
      <w:pPr>
        <w:pStyle w:val="ListParagraph"/>
        <w:numPr>
          <w:ilvl w:val="0"/>
          <w:numId w:val="37"/>
        </w:numPr>
      </w:pPr>
      <w:r>
        <w:t xml:space="preserve">Burette and </w:t>
      </w:r>
      <w:proofErr w:type="gramStart"/>
      <w:r>
        <w:t>stand</w:t>
      </w:r>
      <w:proofErr w:type="gramEnd"/>
    </w:p>
    <w:p w14:paraId="413F565B" w14:textId="12F10635" w:rsidR="005F252F" w:rsidRDefault="005F252F" w:rsidP="005F252F">
      <w:pPr>
        <w:pStyle w:val="ListParagraph"/>
        <w:numPr>
          <w:ilvl w:val="0"/>
          <w:numId w:val="37"/>
        </w:numPr>
      </w:pPr>
      <w:r>
        <w:t>Pipettes</w:t>
      </w:r>
      <w:r>
        <w:t xml:space="preserve">, </w:t>
      </w:r>
      <w:r>
        <w:t>25 cm</w:t>
      </w:r>
      <w:r w:rsidRPr="005F252F">
        <w:rPr>
          <w:vertAlign w:val="superscript"/>
        </w:rPr>
        <w:t>3</w:t>
      </w:r>
      <w:r>
        <w:t xml:space="preserve"> (or 50 cm</w:t>
      </w:r>
      <w:r w:rsidRPr="005F252F">
        <w:rPr>
          <w:vertAlign w:val="superscript"/>
        </w:rPr>
        <w:t>3</w:t>
      </w:r>
      <w:r>
        <w:t>) and 10 cm</w:t>
      </w:r>
      <w:r w:rsidRPr="005F252F">
        <w:rPr>
          <w:vertAlign w:val="superscript"/>
        </w:rPr>
        <w:t>3</w:t>
      </w:r>
      <w:r>
        <w:t xml:space="preserve"> </w:t>
      </w:r>
    </w:p>
    <w:p w14:paraId="1C41B635" w14:textId="4387CF48" w:rsidR="005F252F" w:rsidRPr="005F252F" w:rsidRDefault="005F252F" w:rsidP="005F252F">
      <w:pPr>
        <w:pStyle w:val="ListParagraph"/>
        <w:numPr>
          <w:ilvl w:val="0"/>
          <w:numId w:val="37"/>
        </w:numPr>
      </w:pPr>
      <w:r>
        <w:t xml:space="preserve">Access to a balance reading to 0.01 </w:t>
      </w:r>
      <w:proofErr w:type="gramStart"/>
      <w:r>
        <w:t>g</w:t>
      </w:r>
      <w:proofErr w:type="gramEnd"/>
    </w:p>
    <w:p w14:paraId="10ACA928" w14:textId="55C8B258" w:rsidR="00CC611F" w:rsidRDefault="00CC611F" w:rsidP="002B02F7">
      <w:pPr>
        <w:pStyle w:val="Heading2"/>
      </w:pPr>
      <w:r>
        <w:t>Chemicals</w:t>
      </w:r>
    </w:p>
    <w:p w14:paraId="137E47C4" w14:textId="118553CC" w:rsidR="00D33079" w:rsidRDefault="00D33079" w:rsidP="00D33079">
      <w:pPr>
        <w:pStyle w:val="ListParagraph"/>
        <w:numPr>
          <w:ilvl w:val="0"/>
          <w:numId w:val="38"/>
        </w:numPr>
      </w:pPr>
      <w:r>
        <w:t>Phenolphthalein indicator</w:t>
      </w:r>
    </w:p>
    <w:p w14:paraId="0F6ECCD6" w14:textId="5506E4B7" w:rsidR="005F252F" w:rsidRPr="005F252F" w:rsidRDefault="00D33079" w:rsidP="00D33079">
      <w:pPr>
        <w:pStyle w:val="ListParagraph"/>
        <w:numPr>
          <w:ilvl w:val="0"/>
          <w:numId w:val="38"/>
        </w:numPr>
      </w:pPr>
      <w:r>
        <w:t>A</w:t>
      </w:r>
      <w:r>
        <w:t>queous sodium hydroxide</w:t>
      </w:r>
      <w:r>
        <w:t xml:space="preserve">, </w:t>
      </w:r>
      <w:r>
        <w:t>0.020 mol dm</w:t>
      </w:r>
      <w:r w:rsidRPr="00D33079">
        <w:rPr>
          <w:vertAlign w:val="superscript"/>
        </w:rPr>
        <w:t>–3</w:t>
      </w:r>
    </w:p>
    <w:p w14:paraId="63F1D918" w14:textId="0745D3AC" w:rsidR="002B02F7" w:rsidRDefault="002B02F7" w:rsidP="002B02F7">
      <w:pPr>
        <w:pStyle w:val="Heading2"/>
      </w:pPr>
      <w:r>
        <w:t xml:space="preserve">Health, </w:t>
      </w:r>
      <w:proofErr w:type="gramStart"/>
      <w:r>
        <w:t>safety</w:t>
      </w:r>
      <w:proofErr w:type="gramEnd"/>
      <w:r>
        <w:t xml:space="preserve"> and technical notes</w:t>
      </w:r>
    </w:p>
    <w:p w14:paraId="1CD615F3" w14:textId="3F77E0A6" w:rsidR="00D33079" w:rsidRDefault="00D33079" w:rsidP="00CD42C8">
      <w:pPr>
        <w:pStyle w:val="ListParagraph"/>
        <w:numPr>
          <w:ilvl w:val="0"/>
          <w:numId w:val="41"/>
        </w:numPr>
      </w:pPr>
      <w:r>
        <w:t>Read our standard health and safety guidance here</w:t>
      </w:r>
      <w:r w:rsidR="00F20774" w:rsidRPr="00F20774">
        <w:t xml:space="preserve"> </w:t>
      </w:r>
      <w:hyperlink r:id="rId11" w:history="1">
        <w:r w:rsidR="00F20774" w:rsidRPr="00EA48AC">
          <w:rPr>
            <w:rStyle w:val="Hyperlink"/>
          </w:rPr>
          <w:t>https://rsc.li/40NYx21</w:t>
        </w:r>
      </w:hyperlink>
      <w:r w:rsidR="00F20774">
        <w:t xml:space="preserve"> </w:t>
      </w:r>
    </w:p>
    <w:p w14:paraId="780127EF" w14:textId="6410D05A" w:rsidR="00D33079" w:rsidRDefault="00D33079" w:rsidP="00CD42C8">
      <w:pPr>
        <w:pStyle w:val="ListParagraph"/>
        <w:numPr>
          <w:ilvl w:val="0"/>
          <w:numId w:val="41"/>
        </w:numPr>
      </w:pPr>
      <w:r>
        <w:t>Wear eye protection</w:t>
      </w:r>
    </w:p>
    <w:p w14:paraId="7415EEB3" w14:textId="66FFD5C7" w:rsidR="00936073" w:rsidRDefault="00E611E7" w:rsidP="00CD42C8">
      <w:pPr>
        <w:pStyle w:val="ListParagraph"/>
        <w:numPr>
          <w:ilvl w:val="0"/>
          <w:numId w:val="41"/>
        </w:numPr>
      </w:pPr>
      <w:r>
        <w:t>For more information on p</w:t>
      </w:r>
      <w:r>
        <w:t>henolphthalein indicator</w:t>
      </w:r>
      <w:r>
        <w:t xml:space="preserve"> see CLEAPSS </w:t>
      </w:r>
      <w:proofErr w:type="spellStart"/>
      <w:r>
        <w:t>Hazcard</w:t>
      </w:r>
      <w:proofErr w:type="spellEnd"/>
      <w:r>
        <w:t xml:space="preserve"> HC</w:t>
      </w:r>
      <w:r w:rsidR="00ED3A43">
        <w:t>032.</w:t>
      </w:r>
    </w:p>
    <w:p w14:paraId="7FB92BA0" w14:textId="673B83F8" w:rsidR="00ED3A43" w:rsidRPr="00D33079" w:rsidRDefault="003A16E7" w:rsidP="00CD42C8">
      <w:pPr>
        <w:pStyle w:val="ListParagraph"/>
        <w:numPr>
          <w:ilvl w:val="0"/>
          <w:numId w:val="41"/>
        </w:numPr>
      </w:pPr>
      <w:r w:rsidRPr="003A16E7">
        <w:t>Sodium hydroxide can cause severe burns to the skin and is dangerous to the eyes</w:t>
      </w:r>
      <w:r>
        <w:t xml:space="preserve">, see CLEAPSS </w:t>
      </w:r>
      <w:proofErr w:type="spellStart"/>
      <w:r>
        <w:t>Hazcard</w:t>
      </w:r>
      <w:proofErr w:type="spellEnd"/>
      <w:r>
        <w:t xml:space="preserve"> HC</w:t>
      </w:r>
      <w:r w:rsidR="00CD42C8">
        <w:t>091a</w:t>
      </w:r>
    </w:p>
    <w:p w14:paraId="7178E07E" w14:textId="3562C104" w:rsidR="002B02F7" w:rsidRDefault="002B02F7" w:rsidP="002B02F7">
      <w:pPr>
        <w:pStyle w:val="Heading2"/>
      </w:pPr>
      <w:r>
        <w:t>Results</w:t>
      </w:r>
    </w:p>
    <w:p w14:paraId="64F8ED16" w14:textId="05E0AC35" w:rsidR="00BA481E" w:rsidRDefault="00BA481E" w:rsidP="00BA481E">
      <w:pPr>
        <w:pStyle w:val="ListParagraph"/>
        <w:numPr>
          <w:ilvl w:val="0"/>
          <w:numId w:val="39"/>
        </w:numPr>
      </w:pPr>
      <w:r>
        <w:t>Using 0.020 mol dm</w:t>
      </w:r>
      <w:r w:rsidRPr="00BA481E">
        <w:rPr>
          <w:vertAlign w:val="superscript"/>
        </w:rPr>
        <w:t>–3</w:t>
      </w:r>
      <w:r>
        <w:t xml:space="preserve"> sodium hydroxide and 10 cm</w:t>
      </w:r>
      <w:r w:rsidRPr="00BA481E">
        <w:rPr>
          <w:vertAlign w:val="superscript"/>
        </w:rPr>
        <w:t>3</w:t>
      </w:r>
      <w:r>
        <w:t xml:space="preserve"> samples of dissolved aspirin the titres should be about 9 cm</w:t>
      </w:r>
      <w:r w:rsidRPr="00BA481E">
        <w:rPr>
          <w:vertAlign w:val="superscript"/>
        </w:rPr>
        <w:t>3</w:t>
      </w:r>
      <w:r>
        <w:t xml:space="preserve"> of sodium hydroxide at room temperature based on the solubility of aspirin being 0.33g in 100 cm</w:t>
      </w:r>
      <w:r w:rsidRPr="00BA481E">
        <w:rPr>
          <w:vertAlign w:val="superscript"/>
        </w:rPr>
        <w:t>3</w:t>
      </w:r>
      <w:r>
        <w:t xml:space="preserve"> at room temperature.</w:t>
      </w:r>
    </w:p>
    <w:p w14:paraId="3CAC49D9" w14:textId="514CA426" w:rsidR="00BA481E" w:rsidRDefault="00BA481E" w:rsidP="00BA481E">
      <w:pPr>
        <w:pStyle w:val="ListParagraph"/>
        <w:numPr>
          <w:ilvl w:val="0"/>
          <w:numId w:val="39"/>
        </w:numPr>
      </w:pPr>
      <w:r>
        <w:t>The relative molecular mass of aspirin is 180 g mol</w:t>
      </w:r>
      <w:r w:rsidRPr="00BA481E">
        <w:rPr>
          <w:vertAlign w:val="superscript"/>
        </w:rPr>
        <w:t>–</w:t>
      </w:r>
      <w:proofErr w:type="gramStart"/>
      <w:r w:rsidRPr="00BA481E">
        <w:rPr>
          <w:vertAlign w:val="superscript"/>
        </w:rPr>
        <w:t>1</w:t>
      </w:r>
      <w:proofErr w:type="gramEnd"/>
    </w:p>
    <w:p w14:paraId="289395D7" w14:textId="7A1D9395" w:rsidR="00BA481E" w:rsidRPr="00BA481E" w:rsidRDefault="00BA481E" w:rsidP="00BA481E">
      <w:pPr>
        <w:pStyle w:val="ListParagraph"/>
        <w:numPr>
          <w:ilvl w:val="0"/>
          <w:numId w:val="39"/>
        </w:numPr>
      </w:pPr>
      <w:r>
        <w:t>The solubility varies significantly with temperature and is in the range 0.2–0.4 g/100 cm</w:t>
      </w:r>
      <w:r w:rsidRPr="00BA481E">
        <w:rPr>
          <w:vertAlign w:val="superscript"/>
        </w:rPr>
        <w:t>3</w:t>
      </w:r>
      <w:r>
        <w:t xml:space="preserve"> at room temperature.</w:t>
      </w:r>
    </w:p>
    <w:p w14:paraId="38F95AE2" w14:textId="48E7DB65" w:rsidR="002B02F7" w:rsidRDefault="002B02F7" w:rsidP="002B02F7">
      <w:pPr>
        <w:pStyle w:val="Heading2"/>
      </w:pPr>
      <w:r>
        <w:t>Conclusions</w:t>
      </w:r>
    </w:p>
    <w:p w14:paraId="1A1A7C46" w14:textId="769D04B9" w:rsidR="00096B9D" w:rsidRDefault="00096B9D" w:rsidP="00096B9D">
      <w:r>
        <w:t>Increased solubility can be obtained by making the sodium or calcium salt by adding sodium hydroxide or calcium hydroxide to the mixture, or by raising the temperature.</w:t>
      </w:r>
    </w:p>
    <w:p w14:paraId="00CB2253" w14:textId="77777777" w:rsidR="00096B9D" w:rsidRDefault="00096B9D" w:rsidP="00096B9D"/>
    <w:p w14:paraId="01D897F9" w14:textId="4E97EC82" w:rsidR="00096B9D" w:rsidRDefault="00096B9D" w:rsidP="00096B9D">
      <w:r>
        <w:t xml:space="preserve">Sodium acetylsalicylate or calcium </w:t>
      </w:r>
      <w:proofErr w:type="spellStart"/>
      <w:r>
        <w:t>acetlysalicylate</w:t>
      </w:r>
      <w:proofErr w:type="spellEnd"/>
      <w:r>
        <w:t xml:space="preserve"> are the usual forms of soluble aspirin sold. They reform aspirin when they </w:t>
      </w:r>
      <w:proofErr w:type="gramStart"/>
      <w:r>
        <w:t>come into contact with</w:t>
      </w:r>
      <w:proofErr w:type="gramEnd"/>
      <w:r>
        <w:t xml:space="preserve"> stomach acid and crystals of aspirin may then irritate the stomach lining.</w:t>
      </w:r>
    </w:p>
    <w:p w14:paraId="355926DF" w14:textId="130203F1" w:rsidR="00CD42C8" w:rsidRDefault="00CD42C8" w:rsidP="00096B9D"/>
    <w:p w14:paraId="4F5DE4F4" w14:textId="60254B84" w:rsidR="00CD42C8" w:rsidRDefault="00CD42C8" w:rsidP="00096B9D"/>
    <w:p w14:paraId="11CEEFDB" w14:textId="4AD4636C" w:rsidR="00CD42C8" w:rsidRDefault="00CD42C8" w:rsidP="00096B9D"/>
    <w:p w14:paraId="50F70F48" w14:textId="31123053" w:rsidR="00CD42C8" w:rsidRDefault="00CD42C8" w:rsidP="00096B9D"/>
    <w:p w14:paraId="21D49A99" w14:textId="77777777" w:rsidR="00CD42C8" w:rsidRPr="00096B9D" w:rsidRDefault="00CD42C8" w:rsidP="00096B9D"/>
    <w:p w14:paraId="0DB87FAF" w14:textId="0BF07A09" w:rsidR="002B02F7" w:rsidRDefault="002B02F7" w:rsidP="002B02F7">
      <w:pPr>
        <w:pStyle w:val="Heading2"/>
      </w:pPr>
      <w:r>
        <w:lastRenderedPageBreak/>
        <w:t>Further investigation</w:t>
      </w:r>
    </w:p>
    <w:p w14:paraId="056E31CE" w14:textId="6A507543" w:rsidR="003C5D79" w:rsidRDefault="003C5D79" w:rsidP="003C5D79">
      <w:pPr>
        <w:pStyle w:val="ListParagraph"/>
        <w:numPr>
          <w:ilvl w:val="0"/>
          <w:numId w:val="40"/>
        </w:numPr>
      </w:pPr>
      <w:r>
        <w:t xml:space="preserve">Repeat the </w:t>
      </w:r>
      <w:proofErr w:type="gramStart"/>
      <w:r>
        <w:t>activity, but</w:t>
      </w:r>
      <w:proofErr w:type="gramEnd"/>
      <w:r>
        <w:t xml:space="preserve"> leave the mixture to stand overnight to see whether more of the aspirin dissolves. Hydrolysis of the aspirin is likely to take place. How will this affect the results obtained? Try testing for 2-hydroxybenzoic acid in the solution.</w:t>
      </w:r>
    </w:p>
    <w:p w14:paraId="6F797078" w14:textId="0821A9D4" w:rsidR="003C5D79" w:rsidRDefault="003C5D79" w:rsidP="003C5D79">
      <w:pPr>
        <w:pStyle w:val="ListParagraph"/>
        <w:numPr>
          <w:ilvl w:val="0"/>
          <w:numId w:val="40"/>
        </w:numPr>
      </w:pPr>
      <w:r>
        <w:t>Plan and perform an experiment to find the solubility of aspirin at body temperature (37 °C).</w:t>
      </w:r>
    </w:p>
    <w:p w14:paraId="2386615F" w14:textId="66754603" w:rsidR="00096B9D" w:rsidRPr="00096B9D" w:rsidRDefault="003C5D79" w:rsidP="003C5D79">
      <w:pPr>
        <w:pStyle w:val="ListParagraph"/>
        <w:numPr>
          <w:ilvl w:val="0"/>
          <w:numId w:val="40"/>
        </w:numPr>
      </w:pPr>
      <w:r>
        <w:t>Find out about the problems of stomach ulcers caused by aspirin.</w:t>
      </w:r>
    </w:p>
    <w:sectPr w:rsidR="00096B9D" w:rsidRPr="00096B9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6D61930E"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5C6EC9" w:rsidRPr="00EA48AC">
        <w:rPr>
          <w:rStyle w:val="Hyperlink"/>
          <w:sz w:val="16"/>
          <w:szCs w:val="16"/>
        </w:rPr>
        <w:t>https://rsc.li/3Aygjf6</w:t>
      </w:r>
    </w:hyperlink>
    <w:r w:rsidR="005C6E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473D0"/>
    <w:multiLevelType w:val="hybridMultilevel"/>
    <w:tmpl w:val="652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7B61A0"/>
    <w:multiLevelType w:val="hybridMultilevel"/>
    <w:tmpl w:val="EFC05E5C"/>
    <w:lvl w:ilvl="0" w:tplc="765C1F9C">
      <w:start w:val="1"/>
      <w:numFmt w:val="decimal"/>
      <w:lvlText w:val="%1."/>
      <w:lvlJc w:val="left"/>
      <w:pPr>
        <w:ind w:left="1049" w:hanging="284"/>
        <w:jc w:val="right"/>
      </w:pPr>
      <w:rPr>
        <w:rFonts w:hint="default"/>
        <w:b/>
        <w:bCs/>
        <w:spacing w:val="-1"/>
        <w:w w:val="87"/>
        <w:lang w:val="en-US" w:eastAsia="en-US" w:bidi="ar-SA"/>
      </w:rPr>
    </w:lvl>
    <w:lvl w:ilvl="1" w:tplc="ED267C3A">
      <w:numFmt w:val="bullet"/>
      <w:lvlText w:val="•"/>
      <w:lvlJc w:val="left"/>
      <w:pPr>
        <w:ind w:left="1703" w:hanging="284"/>
      </w:pPr>
      <w:rPr>
        <w:rFonts w:hint="default"/>
        <w:lang w:val="en-US" w:eastAsia="en-US" w:bidi="ar-SA"/>
      </w:rPr>
    </w:lvl>
    <w:lvl w:ilvl="2" w:tplc="491C4AC0">
      <w:numFmt w:val="bullet"/>
      <w:lvlText w:val="•"/>
      <w:lvlJc w:val="left"/>
      <w:pPr>
        <w:ind w:left="2366" w:hanging="284"/>
      </w:pPr>
      <w:rPr>
        <w:rFonts w:hint="default"/>
        <w:lang w:val="en-US" w:eastAsia="en-US" w:bidi="ar-SA"/>
      </w:rPr>
    </w:lvl>
    <w:lvl w:ilvl="3" w:tplc="2F4A7C82">
      <w:numFmt w:val="bullet"/>
      <w:lvlText w:val="•"/>
      <w:lvlJc w:val="left"/>
      <w:pPr>
        <w:ind w:left="3029" w:hanging="284"/>
      </w:pPr>
      <w:rPr>
        <w:rFonts w:hint="default"/>
        <w:lang w:val="en-US" w:eastAsia="en-US" w:bidi="ar-SA"/>
      </w:rPr>
    </w:lvl>
    <w:lvl w:ilvl="4" w:tplc="2C423380">
      <w:numFmt w:val="bullet"/>
      <w:lvlText w:val="•"/>
      <w:lvlJc w:val="left"/>
      <w:pPr>
        <w:ind w:left="3692" w:hanging="284"/>
      </w:pPr>
      <w:rPr>
        <w:rFonts w:hint="default"/>
        <w:lang w:val="en-US" w:eastAsia="en-US" w:bidi="ar-SA"/>
      </w:rPr>
    </w:lvl>
    <w:lvl w:ilvl="5" w:tplc="154C4A2C">
      <w:numFmt w:val="bullet"/>
      <w:lvlText w:val="•"/>
      <w:lvlJc w:val="left"/>
      <w:pPr>
        <w:ind w:left="4356" w:hanging="284"/>
      </w:pPr>
      <w:rPr>
        <w:rFonts w:hint="default"/>
        <w:lang w:val="en-US" w:eastAsia="en-US" w:bidi="ar-SA"/>
      </w:rPr>
    </w:lvl>
    <w:lvl w:ilvl="6" w:tplc="CD14286A">
      <w:numFmt w:val="bullet"/>
      <w:lvlText w:val="•"/>
      <w:lvlJc w:val="left"/>
      <w:pPr>
        <w:ind w:left="5019" w:hanging="284"/>
      </w:pPr>
      <w:rPr>
        <w:rFonts w:hint="default"/>
        <w:lang w:val="en-US" w:eastAsia="en-US" w:bidi="ar-SA"/>
      </w:rPr>
    </w:lvl>
    <w:lvl w:ilvl="7" w:tplc="AFDAB90A">
      <w:numFmt w:val="bullet"/>
      <w:lvlText w:val="•"/>
      <w:lvlJc w:val="left"/>
      <w:pPr>
        <w:ind w:left="5682" w:hanging="284"/>
      </w:pPr>
      <w:rPr>
        <w:rFonts w:hint="default"/>
        <w:lang w:val="en-US" w:eastAsia="en-US" w:bidi="ar-SA"/>
      </w:rPr>
    </w:lvl>
    <w:lvl w:ilvl="8" w:tplc="2FBE0760">
      <w:numFmt w:val="bullet"/>
      <w:lvlText w:val="•"/>
      <w:lvlJc w:val="left"/>
      <w:pPr>
        <w:ind w:left="6345" w:hanging="284"/>
      </w:pPr>
      <w:rPr>
        <w:rFonts w:hint="default"/>
        <w:lang w:val="en-US" w:eastAsia="en-US" w:bidi="ar-SA"/>
      </w:rPr>
    </w:lvl>
  </w:abstractNum>
  <w:abstractNum w:abstractNumId="5"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81F00"/>
    <w:multiLevelType w:val="hybridMultilevel"/>
    <w:tmpl w:val="E7F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8"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C5E3C"/>
    <w:multiLevelType w:val="hybridMultilevel"/>
    <w:tmpl w:val="FEE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0831"/>
    <w:multiLevelType w:val="hybridMultilevel"/>
    <w:tmpl w:val="033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B7B0D"/>
    <w:multiLevelType w:val="hybridMultilevel"/>
    <w:tmpl w:val="E47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E1496"/>
    <w:multiLevelType w:val="hybridMultilevel"/>
    <w:tmpl w:val="D548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8B1AE5"/>
    <w:multiLevelType w:val="hybridMultilevel"/>
    <w:tmpl w:val="057A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5409C"/>
    <w:multiLevelType w:val="hybridMultilevel"/>
    <w:tmpl w:val="CC0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61D98"/>
    <w:multiLevelType w:val="hybridMultilevel"/>
    <w:tmpl w:val="F5824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5248E3"/>
    <w:multiLevelType w:val="hybridMultilevel"/>
    <w:tmpl w:val="C688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B3237"/>
    <w:multiLevelType w:val="hybridMultilevel"/>
    <w:tmpl w:val="60A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3162C"/>
    <w:multiLevelType w:val="hybridMultilevel"/>
    <w:tmpl w:val="84648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392393"/>
    <w:multiLevelType w:val="hybridMultilevel"/>
    <w:tmpl w:val="DB32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F4238C"/>
    <w:multiLevelType w:val="hybridMultilevel"/>
    <w:tmpl w:val="AF2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F12C3"/>
    <w:multiLevelType w:val="hybridMultilevel"/>
    <w:tmpl w:val="03762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469BD"/>
    <w:multiLevelType w:val="hybridMultilevel"/>
    <w:tmpl w:val="926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80E53"/>
    <w:multiLevelType w:val="hybridMultilevel"/>
    <w:tmpl w:val="5E50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139D4"/>
    <w:multiLevelType w:val="hybridMultilevel"/>
    <w:tmpl w:val="56B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32C19"/>
    <w:multiLevelType w:val="hybridMultilevel"/>
    <w:tmpl w:val="CDE0B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5"/>
  </w:num>
  <w:num w:numId="3" w16cid:durableId="1700661418">
    <w:abstractNumId w:val="16"/>
  </w:num>
  <w:num w:numId="4" w16cid:durableId="2072725072">
    <w:abstractNumId w:val="14"/>
  </w:num>
  <w:num w:numId="5" w16cid:durableId="1528987123">
    <w:abstractNumId w:val="11"/>
  </w:num>
  <w:num w:numId="6" w16cid:durableId="574364896">
    <w:abstractNumId w:val="35"/>
  </w:num>
  <w:num w:numId="7" w16cid:durableId="2007852851">
    <w:abstractNumId w:val="25"/>
  </w:num>
  <w:num w:numId="8" w16cid:durableId="1378971520">
    <w:abstractNumId w:val="28"/>
  </w:num>
  <w:num w:numId="9" w16cid:durableId="1541896293">
    <w:abstractNumId w:val="8"/>
  </w:num>
  <w:num w:numId="10" w16cid:durableId="1553732542">
    <w:abstractNumId w:val="12"/>
  </w:num>
  <w:num w:numId="11" w16cid:durableId="1015035408">
    <w:abstractNumId w:val="24"/>
  </w:num>
  <w:num w:numId="12" w16cid:durableId="1591819147">
    <w:abstractNumId w:val="40"/>
  </w:num>
  <w:num w:numId="13" w16cid:durableId="916595180">
    <w:abstractNumId w:val="3"/>
  </w:num>
  <w:num w:numId="14" w16cid:durableId="913587838">
    <w:abstractNumId w:val="15"/>
  </w:num>
  <w:num w:numId="15" w16cid:durableId="1039279347">
    <w:abstractNumId w:val="19"/>
  </w:num>
  <w:num w:numId="16" w16cid:durableId="1813020413">
    <w:abstractNumId w:val="7"/>
  </w:num>
  <w:num w:numId="17" w16cid:durableId="562376109">
    <w:abstractNumId w:val="2"/>
  </w:num>
  <w:num w:numId="18" w16cid:durableId="767699479">
    <w:abstractNumId w:val="31"/>
  </w:num>
  <w:num w:numId="19" w16cid:durableId="2001885376">
    <w:abstractNumId w:val="36"/>
  </w:num>
  <w:num w:numId="20" w16cid:durableId="746419084">
    <w:abstractNumId w:val="17"/>
  </w:num>
  <w:num w:numId="21" w16cid:durableId="2118207254">
    <w:abstractNumId w:val="26"/>
  </w:num>
  <w:num w:numId="22" w16cid:durableId="1726833709">
    <w:abstractNumId w:val="29"/>
  </w:num>
  <w:num w:numId="23" w16cid:durableId="1545288248">
    <w:abstractNumId w:val="20"/>
  </w:num>
  <w:num w:numId="24" w16cid:durableId="44840162">
    <w:abstractNumId w:val="34"/>
  </w:num>
  <w:num w:numId="25" w16cid:durableId="656767441">
    <w:abstractNumId w:val="13"/>
  </w:num>
  <w:num w:numId="26" w16cid:durableId="540166878">
    <w:abstractNumId w:val="38"/>
  </w:num>
  <w:num w:numId="27" w16cid:durableId="456529470">
    <w:abstractNumId w:val="4"/>
  </w:num>
  <w:num w:numId="28" w16cid:durableId="1828783041">
    <w:abstractNumId w:val="18"/>
  </w:num>
  <w:num w:numId="29" w16cid:durableId="1607544244">
    <w:abstractNumId w:val="10"/>
  </w:num>
  <w:num w:numId="30" w16cid:durableId="163669442">
    <w:abstractNumId w:val="1"/>
  </w:num>
  <w:num w:numId="31" w16cid:durableId="1189294133">
    <w:abstractNumId w:val="9"/>
  </w:num>
  <w:num w:numId="32" w16cid:durableId="831799737">
    <w:abstractNumId w:val="6"/>
  </w:num>
  <w:num w:numId="33" w16cid:durableId="1888174802">
    <w:abstractNumId w:val="22"/>
  </w:num>
  <w:num w:numId="34" w16cid:durableId="1526869619">
    <w:abstractNumId w:val="21"/>
  </w:num>
  <w:num w:numId="35" w16cid:durableId="729108891">
    <w:abstractNumId w:val="33"/>
  </w:num>
  <w:num w:numId="36" w16cid:durableId="1351253366">
    <w:abstractNumId w:val="39"/>
  </w:num>
  <w:num w:numId="37" w16cid:durableId="850026398">
    <w:abstractNumId w:val="32"/>
  </w:num>
  <w:num w:numId="38" w16cid:durableId="592737957">
    <w:abstractNumId w:val="27"/>
  </w:num>
  <w:num w:numId="39" w16cid:durableId="1251813184">
    <w:abstractNumId w:val="37"/>
  </w:num>
  <w:num w:numId="40" w16cid:durableId="2028947763">
    <w:abstractNumId w:val="30"/>
  </w:num>
  <w:num w:numId="41" w16cid:durableId="191863333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07165"/>
    <w:rsid w:val="000259B8"/>
    <w:rsid w:val="00032286"/>
    <w:rsid w:val="0003275A"/>
    <w:rsid w:val="00042106"/>
    <w:rsid w:val="000627C6"/>
    <w:rsid w:val="00072121"/>
    <w:rsid w:val="00083E9F"/>
    <w:rsid w:val="000934CD"/>
    <w:rsid w:val="00096B9D"/>
    <w:rsid w:val="000B21DF"/>
    <w:rsid w:val="000B4E93"/>
    <w:rsid w:val="000B5955"/>
    <w:rsid w:val="000C6B37"/>
    <w:rsid w:val="000D069E"/>
    <w:rsid w:val="000D34C8"/>
    <w:rsid w:val="000F0506"/>
    <w:rsid w:val="000F261E"/>
    <w:rsid w:val="000F377B"/>
    <w:rsid w:val="000F6D75"/>
    <w:rsid w:val="001021C6"/>
    <w:rsid w:val="0010594E"/>
    <w:rsid w:val="00107A74"/>
    <w:rsid w:val="001173ED"/>
    <w:rsid w:val="00121D41"/>
    <w:rsid w:val="00133606"/>
    <w:rsid w:val="00150DBD"/>
    <w:rsid w:val="001524CD"/>
    <w:rsid w:val="0015334C"/>
    <w:rsid w:val="0015353F"/>
    <w:rsid w:val="001546EA"/>
    <w:rsid w:val="001554E7"/>
    <w:rsid w:val="001637E5"/>
    <w:rsid w:val="0018009A"/>
    <w:rsid w:val="00194A12"/>
    <w:rsid w:val="00196E56"/>
    <w:rsid w:val="0019786D"/>
    <w:rsid w:val="001B0B52"/>
    <w:rsid w:val="001B4B90"/>
    <w:rsid w:val="001C0624"/>
    <w:rsid w:val="001D5C94"/>
    <w:rsid w:val="00202C52"/>
    <w:rsid w:val="00204284"/>
    <w:rsid w:val="00217953"/>
    <w:rsid w:val="00230990"/>
    <w:rsid w:val="00234569"/>
    <w:rsid w:val="0024603D"/>
    <w:rsid w:val="00246E6F"/>
    <w:rsid w:val="002479DD"/>
    <w:rsid w:val="00252511"/>
    <w:rsid w:val="00267E20"/>
    <w:rsid w:val="00271DDA"/>
    <w:rsid w:val="00280327"/>
    <w:rsid w:val="002A179B"/>
    <w:rsid w:val="002A7BA8"/>
    <w:rsid w:val="002B02F7"/>
    <w:rsid w:val="002B7257"/>
    <w:rsid w:val="002D36D5"/>
    <w:rsid w:val="002E173F"/>
    <w:rsid w:val="002E2569"/>
    <w:rsid w:val="002F36C3"/>
    <w:rsid w:val="002F5D76"/>
    <w:rsid w:val="00300342"/>
    <w:rsid w:val="003011D1"/>
    <w:rsid w:val="0030586F"/>
    <w:rsid w:val="003101F8"/>
    <w:rsid w:val="00315C09"/>
    <w:rsid w:val="0031788D"/>
    <w:rsid w:val="00323F1B"/>
    <w:rsid w:val="003451D5"/>
    <w:rsid w:val="0034750F"/>
    <w:rsid w:val="00352ACB"/>
    <w:rsid w:val="00355335"/>
    <w:rsid w:val="00357DE0"/>
    <w:rsid w:val="00380FA8"/>
    <w:rsid w:val="00384C00"/>
    <w:rsid w:val="0039760C"/>
    <w:rsid w:val="003A16E7"/>
    <w:rsid w:val="003B3B44"/>
    <w:rsid w:val="003C3594"/>
    <w:rsid w:val="003C5D79"/>
    <w:rsid w:val="003C66ED"/>
    <w:rsid w:val="003E1D2D"/>
    <w:rsid w:val="003F3444"/>
    <w:rsid w:val="003F41B9"/>
    <w:rsid w:val="00401E84"/>
    <w:rsid w:val="00402AB6"/>
    <w:rsid w:val="00412A04"/>
    <w:rsid w:val="00412A2A"/>
    <w:rsid w:val="00412B63"/>
    <w:rsid w:val="00436BE7"/>
    <w:rsid w:val="004374C2"/>
    <w:rsid w:val="00445E74"/>
    <w:rsid w:val="00452BAE"/>
    <w:rsid w:val="004755E5"/>
    <w:rsid w:val="00482D88"/>
    <w:rsid w:val="00490294"/>
    <w:rsid w:val="00493472"/>
    <w:rsid w:val="00495F88"/>
    <w:rsid w:val="004D4D11"/>
    <w:rsid w:val="004D7222"/>
    <w:rsid w:val="004E0D1B"/>
    <w:rsid w:val="004E1E50"/>
    <w:rsid w:val="004E661F"/>
    <w:rsid w:val="004F37DE"/>
    <w:rsid w:val="004F5ACE"/>
    <w:rsid w:val="004F61AF"/>
    <w:rsid w:val="00510564"/>
    <w:rsid w:val="005129ED"/>
    <w:rsid w:val="00512C30"/>
    <w:rsid w:val="00513349"/>
    <w:rsid w:val="0051592A"/>
    <w:rsid w:val="00527A35"/>
    <w:rsid w:val="00530E52"/>
    <w:rsid w:val="00535CAA"/>
    <w:rsid w:val="005410A4"/>
    <w:rsid w:val="005535A3"/>
    <w:rsid w:val="005542A3"/>
    <w:rsid w:val="0055540F"/>
    <w:rsid w:val="005678CE"/>
    <w:rsid w:val="0058550F"/>
    <w:rsid w:val="00587693"/>
    <w:rsid w:val="00587F4D"/>
    <w:rsid w:val="005C6EC9"/>
    <w:rsid w:val="005E2D53"/>
    <w:rsid w:val="005E4E58"/>
    <w:rsid w:val="005F10C0"/>
    <w:rsid w:val="005F252F"/>
    <w:rsid w:val="00623869"/>
    <w:rsid w:val="0062611C"/>
    <w:rsid w:val="006356C4"/>
    <w:rsid w:val="00650985"/>
    <w:rsid w:val="006524A8"/>
    <w:rsid w:val="0067177F"/>
    <w:rsid w:val="006774AC"/>
    <w:rsid w:val="00681441"/>
    <w:rsid w:val="00683FBC"/>
    <w:rsid w:val="00686FB9"/>
    <w:rsid w:val="00691525"/>
    <w:rsid w:val="00691819"/>
    <w:rsid w:val="006942D6"/>
    <w:rsid w:val="00695E32"/>
    <w:rsid w:val="006A1123"/>
    <w:rsid w:val="006A4F6B"/>
    <w:rsid w:val="006A7649"/>
    <w:rsid w:val="006B0F2D"/>
    <w:rsid w:val="006B2D5F"/>
    <w:rsid w:val="006B7515"/>
    <w:rsid w:val="006D64C0"/>
    <w:rsid w:val="006E6495"/>
    <w:rsid w:val="006F0AFC"/>
    <w:rsid w:val="006F11C7"/>
    <w:rsid w:val="006F1D7B"/>
    <w:rsid w:val="006F2A49"/>
    <w:rsid w:val="00707339"/>
    <w:rsid w:val="00715BF1"/>
    <w:rsid w:val="007172B6"/>
    <w:rsid w:val="00724771"/>
    <w:rsid w:val="00732338"/>
    <w:rsid w:val="00732F66"/>
    <w:rsid w:val="007467C7"/>
    <w:rsid w:val="007648CD"/>
    <w:rsid w:val="00772486"/>
    <w:rsid w:val="00790999"/>
    <w:rsid w:val="00791E12"/>
    <w:rsid w:val="00795D31"/>
    <w:rsid w:val="0079738A"/>
    <w:rsid w:val="007A0C21"/>
    <w:rsid w:val="007A3A1F"/>
    <w:rsid w:val="007A5E9C"/>
    <w:rsid w:val="007B29DA"/>
    <w:rsid w:val="007C5B2B"/>
    <w:rsid w:val="007D1C8A"/>
    <w:rsid w:val="007F2E0D"/>
    <w:rsid w:val="007F3619"/>
    <w:rsid w:val="007F485C"/>
    <w:rsid w:val="00800A04"/>
    <w:rsid w:val="00801A2B"/>
    <w:rsid w:val="00801C93"/>
    <w:rsid w:val="00813851"/>
    <w:rsid w:val="00820C7F"/>
    <w:rsid w:val="008373FA"/>
    <w:rsid w:val="00841EDF"/>
    <w:rsid w:val="00857ABA"/>
    <w:rsid w:val="00863496"/>
    <w:rsid w:val="00872DF0"/>
    <w:rsid w:val="00877BAA"/>
    <w:rsid w:val="008811C2"/>
    <w:rsid w:val="00883634"/>
    <w:rsid w:val="00883CB8"/>
    <w:rsid w:val="00887A5E"/>
    <w:rsid w:val="008A2DC0"/>
    <w:rsid w:val="008B43B7"/>
    <w:rsid w:val="008C6714"/>
    <w:rsid w:val="008C6886"/>
    <w:rsid w:val="008D2638"/>
    <w:rsid w:val="008E02E2"/>
    <w:rsid w:val="008E6E21"/>
    <w:rsid w:val="008F342D"/>
    <w:rsid w:val="008F4A6F"/>
    <w:rsid w:val="009003F1"/>
    <w:rsid w:val="009055FB"/>
    <w:rsid w:val="00933508"/>
    <w:rsid w:val="009342EA"/>
    <w:rsid w:val="00936073"/>
    <w:rsid w:val="00942589"/>
    <w:rsid w:val="00944467"/>
    <w:rsid w:val="009501F9"/>
    <w:rsid w:val="009571C6"/>
    <w:rsid w:val="00962530"/>
    <w:rsid w:val="009662E3"/>
    <w:rsid w:val="00966BC7"/>
    <w:rsid w:val="00972DAB"/>
    <w:rsid w:val="0097778A"/>
    <w:rsid w:val="009827C9"/>
    <w:rsid w:val="009874E6"/>
    <w:rsid w:val="009A08B7"/>
    <w:rsid w:val="009A34C5"/>
    <w:rsid w:val="009A405F"/>
    <w:rsid w:val="009A4E4D"/>
    <w:rsid w:val="009C28B0"/>
    <w:rsid w:val="009C6C7F"/>
    <w:rsid w:val="009D246D"/>
    <w:rsid w:val="009D4DEA"/>
    <w:rsid w:val="009E65A0"/>
    <w:rsid w:val="00A06D12"/>
    <w:rsid w:val="00A07258"/>
    <w:rsid w:val="00A072D1"/>
    <w:rsid w:val="00A12B4E"/>
    <w:rsid w:val="00A20F18"/>
    <w:rsid w:val="00A21641"/>
    <w:rsid w:val="00A40782"/>
    <w:rsid w:val="00A53D17"/>
    <w:rsid w:val="00A748EB"/>
    <w:rsid w:val="00A9140F"/>
    <w:rsid w:val="00AA71E1"/>
    <w:rsid w:val="00AB46D9"/>
    <w:rsid w:val="00AB5DE7"/>
    <w:rsid w:val="00AD1C51"/>
    <w:rsid w:val="00AD3FFE"/>
    <w:rsid w:val="00AD4D46"/>
    <w:rsid w:val="00AE5482"/>
    <w:rsid w:val="00B2046D"/>
    <w:rsid w:val="00B361B9"/>
    <w:rsid w:val="00B363F6"/>
    <w:rsid w:val="00B460BA"/>
    <w:rsid w:val="00B57A70"/>
    <w:rsid w:val="00B678D4"/>
    <w:rsid w:val="00B74997"/>
    <w:rsid w:val="00B76B6A"/>
    <w:rsid w:val="00B802D2"/>
    <w:rsid w:val="00B87E51"/>
    <w:rsid w:val="00B95763"/>
    <w:rsid w:val="00BA481E"/>
    <w:rsid w:val="00BC4DFF"/>
    <w:rsid w:val="00BC5C4C"/>
    <w:rsid w:val="00BC7C98"/>
    <w:rsid w:val="00BD464D"/>
    <w:rsid w:val="00BF3BF6"/>
    <w:rsid w:val="00C00730"/>
    <w:rsid w:val="00C0182D"/>
    <w:rsid w:val="00C05E99"/>
    <w:rsid w:val="00C06052"/>
    <w:rsid w:val="00C11EC1"/>
    <w:rsid w:val="00C135CA"/>
    <w:rsid w:val="00C611F9"/>
    <w:rsid w:val="00C74F68"/>
    <w:rsid w:val="00C81E8A"/>
    <w:rsid w:val="00C828D3"/>
    <w:rsid w:val="00C9736A"/>
    <w:rsid w:val="00CC611F"/>
    <w:rsid w:val="00CD2187"/>
    <w:rsid w:val="00CD42C8"/>
    <w:rsid w:val="00CF5E46"/>
    <w:rsid w:val="00D0546F"/>
    <w:rsid w:val="00D14926"/>
    <w:rsid w:val="00D154BA"/>
    <w:rsid w:val="00D15C73"/>
    <w:rsid w:val="00D16ED5"/>
    <w:rsid w:val="00D32040"/>
    <w:rsid w:val="00D33079"/>
    <w:rsid w:val="00D36741"/>
    <w:rsid w:val="00D404D4"/>
    <w:rsid w:val="00D511D8"/>
    <w:rsid w:val="00D66C7C"/>
    <w:rsid w:val="00D83167"/>
    <w:rsid w:val="00D85B50"/>
    <w:rsid w:val="00DA2C0A"/>
    <w:rsid w:val="00DA6C80"/>
    <w:rsid w:val="00DA73D1"/>
    <w:rsid w:val="00DB320C"/>
    <w:rsid w:val="00DB7CF6"/>
    <w:rsid w:val="00DC1700"/>
    <w:rsid w:val="00DC4499"/>
    <w:rsid w:val="00DD0B55"/>
    <w:rsid w:val="00DE4726"/>
    <w:rsid w:val="00DF0140"/>
    <w:rsid w:val="00DF16FB"/>
    <w:rsid w:val="00DF7C5D"/>
    <w:rsid w:val="00E04D15"/>
    <w:rsid w:val="00E17197"/>
    <w:rsid w:val="00E23153"/>
    <w:rsid w:val="00E2366D"/>
    <w:rsid w:val="00E23FD2"/>
    <w:rsid w:val="00E266B0"/>
    <w:rsid w:val="00E446BE"/>
    <w:rsid w:val="00E611E7"/>
    <w:rsid w:val="00E6281A"/>
    <w:rsid w:val="00E64520"/>
    <w:rsid w:val="00E81B12"/>
    <w:rsid w:val="00E97AB5"/>
    <w:rsid w:val="00EA04D3"/>
    <w:rsid w:val="00EA245E"/>
    <w:rsid w:val="00EA7826"/>
    <w:rsid w:val="00EB0950"/>
    <w:rsid w:val="00ED3A43"/>
    <w:rsid w:val="00ED5DEC"/>
    <w:rsid w:val="00EE1EE1"/>
    <w:rsid w:val="00EE2176"/>
    <w:rsid w:val="00EE4ECC"/>
    <w:rsid w:val="00EE7B55"/>
    <w:rsid w:val="00F015D8"/>
    <w:rsid w:val="00F172F5"/>
    <w:rsid w:val="00F20774"/>
    <w:rsid w:val="00F20AA7"/>
    <w:rsid w:val="00F36FC4"/>
    <w:rsid w:val="00F43B55"/>
    <w:rsid w:val="00F64E37"/>
    <w:rsid w:val="00F703FE"/>
    <w:rsid w:val="00F73DDD"/>
    <w:rsid w:val="00F74AEA"/>
    <w:rsid w:val="00F80B23"/>
    <w:rsid w:val="00F8362D"/>
    <w:rsid w:val="00F93ED9"/>
    <w:rsid w:val="00F9789A"/>
    <w:rsid w:val="00FA7963"/>
    <w:rsid w:val="00FB18F6"/>
    <w:rsid w:val="00FD2AB7"/>
    <w:rsid w:val="00FD69B0"/>
    <w:rsid w:val="00FD69B5"/>
    <w:rsid w:val="00FD6A7B"/>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0NYx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Aygjf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735c6f9d-ea00-4d07-8164-4ddae4f5c3c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472a3ddc-6003-415e-a262-c0a931a5a88b"/>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solubility of aspirin – student sheet</vt:lpstr>
    </vt:vector>
  </TitlesOfParts>
  <Company>Royal Society Of Chemistry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solubility of aspirin – teacher notes</dc:title>
  <dc:subject>TBC</dc:subject>
  <dc:creator>Royal Society of Chemistry</dc:creator>
  <cp:keywords>RSC</cp:keywords>
  <dc:description>The more soluble a medicine is, the more quickly it passes from the digestive system into the bloodstream after being swallowed.</dc:description>
  <cp:lastModifiedBy>Bobby Wells-Brown</cp:lastModifiedBy>
  <cp:revision>2</cp:revision>
  <cp:lastPrinted>2022-11-16T10:11:00Z</cp:lastPrinted>
  <dcterms:created xsi:type="dcterms:W3CDTF">2023-04-27T06:32:00Z</dcterms:created>
  <dcterms:modified xsi:type="dcterms:W3CDTF">2023-04-27T06:32:00Z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