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04F3" w14:textId="4F140D9E" w:rsidR="00EE314E" w:rsidRPr="006C2428" w:rsidRDefault="00581303" w:rsidP="00287C8F">
      <w:pPr>
        <w:pStyle w:val="RSCMaintitle"/>
      </w:pPr>
      <w:r>
        <w:t>Quicksand</w:t>
      </w:r>
    </w:p>
    <w:p w14:paraId="364D9157" w14:textId="77777777" w:rsidR="00AF4C32" w:rsidRDefault="00AF4C32" w:rsidP="00287C8F">
      <w:pPr>
        <w:pStyle w:val="RSCheading1"/>
        <w:spacing w:before="720"/>
      </w:pPr>
      <w:r w:rsidRPr="00F659DE">
        <w:t>Contents</w:t>
      </w:r>
      <w:r>
        <w:t xml:space="preserve"> </w:t>
      </w:r>
    </w:p>
    <w:p w14:paraId="1A826185" w14:textId="5433282C" w:rsidR="00AF4C32" w:rsidRDefault="00AF4C32" w:rsidP="00287C8F">
      <w:pPr>
        <w:pStyle w:val="RSCTOC"/>
      </w:pPr>
      <w:r>
        <w:t>Guidance notes</w:t>
      </w:r>
    </w:p>
    <w:p w14:paraId="4998FEFE" w14:textId="50654359" w:rsidR="00ED1AC6" w:rsidRDefault="00ED1AC6" w:rsidP="00287C8F">
      <w:pPr>
        <w:pStyle w:val="RSCTOC"/>
      </w:pPr>
      <w:r>
        <w:t>Career links</w:t>
      </w:r>
    </w:p>
    <w:p w14:paraId="319561C4" w14:textId="7176CFCB" w:rsidR="00AF4C32" w:rsidRDefault="00AF4C32" w:rsidP="00287C8F">
      <w:pPr>
        <w:pStyle w:val="RSCTOC"/>
      </w:pPr>
      <w:r>
        <w:t xml:space="preserve">Learning </w:t>
      </w:r>
      <w:r w:rsidR="00146885">
        <w:t xml:space="preserve">objectives </w:t>
      </w:r>
    </w:p>
    <w:p w14:paraId="01A59796" w14:textId="73A49A00" w:rsidR="005F2CA1" w:rsidRPr="00287C8F" w:rsidRDefault="001614EE" w:rsidP="00287C8F">
      <w:pPr>
        <w:pStyle w:val="RSCTOC"/>
      </w:pPr>
      <w:r w:rsidRPr="004974F0">
        <w:t>Activity 1</w:t>
      </w:r>
      <w:r w:rsidR="00287C8F">
        <w:t>:</w:t>
      </w:r>
      <w:r w:rsidRPr="004974F0">
        <w:t xml:space="preserve"> </w:t>
      </w:r>
      <w:r w:rsidR="00287C8F">
        <w:t>w</w:t>
      </w:r>
      <w:r w:rsidRPr="004974F0">
        <w:t>hat is the best way to escape from quicksand</w:t>
      </w:r>
      <w:r w:rsidR="00E04B10">
        <w:t>?</w:t>
      </w:r>
    </w:p>
    <w:p w14:paraId="6692C7D5" w14:textId="77777777" w:rsidR="005F2CA1" w:rsidRPr="00287C8F" w:rsidRDefault="005F2CA1" w:rsidP="00287C8F">
      <w:pPr>
        <w:pStyle w:val="RSCbasictext"/>
      </w:pPr>
    </w:p>
    <w:p w14:paraId="7F3BA073" w14:textId="77777777" w:rsidR="005F2CA1" w:rsidRPr="00287C8F" w:rsidRDefault="005F2CA1" w:rsidP="00287C8F">
      <w:pPr>
        <w:pStyle w:val="RSCbasictext"/>
      </w:pPr>
    </w:p>
    <w:p w14:paraId="3EFFC56A" w14:textId="77777777" w:rsidR="005F2CA1" w:rsidRPr="00287C8F" w:rsidRDefault="005F2CA1" w:rsidP="00287C8F">
      <w:pPr>
        <w:pStyle w:val="RSCbasictext"/>
      </w:pPr>
    </w:p>
    <w:p w14:paraId="5A4A9BB3" w14:textId="77777777" w:rsidR="005F2CA1" w:rsidRPr="00287C8F" w:rsidRDefault="005F2CA1" w:rsidP="00287C8F">
      <w:pPr>
        <w:pStyle w:val="RSCbasictext"/>
      </w:pPr>
    </w:p>
    <w:p w14:paraId="7A05869C" w14:textId="77777777" w:rsidR="005F2CA1" w:rsidRPr="00287C8F" w:rsidRDefault="005F2CA1" w:rsidP="00287C8F">
      <w:pPr>
        <w:pStyle w:val="RSCbasictext"/>
      </w:pPr>
    </w:p>
    <w:p w14:paraId="3A4574FC" w14:textId="77777777" w:rsidR="005F2CA1" w:rsidRPr="00287C8F" w:rsidRDefault="005F2CA1" w:rsidP="00287C8F">
      <w:pPr>
        <w:pStyle w:val="RSCbasictext"/>
      </w:pPr>
    </w:p>
    <w:p w14:paraId="116EF65C" w14:textId="77777777" w:rsidR="005F2CA1" w:rsidRPr="00287C8F" w:rsidRDefault="005F2CA1" w:rsidP="00287C8F">
      <w:pPr>
        <w:pStyle w:val="RSCbasictext"/>
      </w:pPr>
    </w:p>
    <w:p w14:paraId="06416EC2" w14:textId="77777777" w:rsidR="005F2CA1" w:rsidRPr="00287C8F" w:rsidRDefault="005F2CA1" w:rsidP="00287C8F">
      <w:pPr>
        <w:pStyle w:val="RSCbasictext"/>
      </w:pPr>
    </w:p>
    <w:p w14:paraId="7764E379" w14:textId="77777777" w:rsidR="005F2CA1" w:rsidRPr="00287C8F" w:rsidRDefault="005F2CA1" w:rsidP="00287C8F">
      <w:pPr>
        <w:pStyle w:val="RSCheading3"/>
      </w:pPr>
    </w:p>
    <w:p w14:paraId="2B77646F" w14:textId="77777777" w:rsidR="005F2CA1" w:rsidRDefault="005F2CA1" w:rsidP="00287C8F">
      <w:pPr>
        <w:pStyle w:val="RSCheading3"/>
        <w:rPr>
          <w:rFonts w:ascii="Arial" w:hAnsi="Arial"/>
          <w:bCs/>
        </w:rPr>
      </w:pPr>
      <w:r w:rsidRPr="00F659DE">
        <w:rPr>
          <w:rFonts w:ascii="Arial" w:hAnsi="Arial"/>
          <w:bCs/>
        </w:rPr>
        <w:t>Acknowledgements</w:t>
      </w:r>
    </w:p>
    <w:p w14:paraId="1E54B5A4" w14:textId="0DDBB34B" w:rsidR="005F2CA1" w:rsidRPr="00287C8F" w:rsidRDefault="005F2CA1" w:rsidP="00287C8F">
      <w:pPr>
        <w:pStyle w:val="RSCacknowledgements"/>
      </w:pPr>
      <w:r w:rsidRPr="00287C8F">
        <w:t xml:space="preserve">This resource was originally developed by Liverpool John Moores University to support outreach work delivered as part of the Chemistry for All </w:t>
      </w:r>
      <w:r w:rsidR="00F77D19" w:rsidRPr="00287C8F">
        <w:t>p</w:t>
      </w:r>
      <w:r w:rsidRPr="00287C8F">
        <w:t xml:space="preserve">roject. </w:t>
      </w:r>
    </w:p>
    <w:p w14:paraId="14A594FE" w14:textId="684CC811" w:rsidR="00F77D19" w:rsidRPr="00287C8F" w:rsidRDefault="00146885" w:rsidP="00287C8F">
      <w:pPr>
        <w:pStyle w:val="RSCacknowledgements"/>
      </w:pPr>
      <w:r w:rsidRPr="00287C8F">
        <w:t>To find out more about the project, and get more resources to help widen participation,</w:t>
      </w:r>
      <w:r w:rsidRPr="00287C8F">
        <w:rPr>
          <w:shd w:val="clear" w:color="auto" w:fill="FFFFFF"/>
        </w:rPr>
        <w:t xml:space="preserve"> visit our </w:t>
      </w:r>
      <w:r w:rsidRPr="00287C8F">
        <w:t>Outreach resources hub</w:t>
      </w:r>
      <w:r w:rsidRPr="00287C8F">
        <w:rPr>
          <w:shd w:val="clear" w:color="auto" w:fill="FFFFFF"/>
        </w:rPr>
        <w:t xml:space="preserve">: </w:t>
      </w:r>
      <w:hyperlink r:id="rId8" w:history="1">
        <w:r w:rsidRPr="00287C8F">
          <w:rPr>
            <w:rStyle w:val="Hyperlink"/>
            <w:shd w:val="clear" w:color="auto" w:fill="FFFFFF"/>
          </w:rPr>
          <w:t>rsc.li/3CJX7M3</w:t>
        </w:r>
      </w:hyperlink>
      <w:r w:rsidRPr="00287C8F">
        <w:t>.</w:t>
      </w:r>
    </w:p>
    <w:p w14:paraId="6269D085" w14:textId="77777777" w:rsidR="00290838" w:rsidRDefault="00290838">
      <w:pPr>
        <w:rPr>
          <w:rFonts w:ascii="Arial" w:hAnsi="Arial" w:cs="Arial"/>
          <w:color w:val="000000" w:themeColor="text1"/>
          <w:lang w:val="en-GB"/>
        </w:rPr>
        <w:sectPr w:rsidR="00290838" w:rsidSect="00FD396D">
          <w:headerReference w:type="default" r:id="rId9"/>
          <w:footerReference w:type="default" r:id="rId10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>
        <w:rPr>
          <w:rFonts w:ascii="Arial" w:hAnsi="Arial" w:cs="Arial"/>
          <w:color w:val="000000" w:themeColor="text1"/>
          <w:lang w:val="en-GB"/>
        </w:rPr>
        <w:br w:type="page"/>
      </w:r>
    </w:p>
    <w:p w14:paraId="5EDC19E7" w14:textId="7672ECE3" w:rsidR="001F2678" w:rsidRPr="002B1BB0" w:rsidRDefault="001F2678" w:rsidP="002B1BB0">
      <w:pPr>
        <w:pStyle w:val="RSCheading1"/>
      </w:pPr>
      <w:r w:rsidRPr="002B1BB0">
        <w:lastRenderedPageBreak/>
        <w:t>Guidance notes</w:t>
      </w:r>
    </w:p>
    <w:p w14:paraId="48AF46FD" w14:textId="20A42C2E" w:rsidR="00E01A3B" w:rsidRPr="002A1A1B" w:rsidRDefault="001F2678" w:rsidP="002A1A1B">
      <w:pPr>
        <w:pStyle w:val="RSCbasictext"/>
      </w:pPr>
      <w:r w:rsidRPr="002A1A1B">
        <w:t xml:space="preserve">This activity should take </w:t>
      </w:r>
      <w:r w:rsidR="00A6447F" w:rsidRPr="002A1A1B">
        <w:t xml:space="preserve">approximately one hour to complete in full. It was initially created for </w:t>
      </w:r>
      <w:r w:rsidR="00E352A8" w:rsidRPr="002A1A1B">
        <w:t>14–16</w:t>
      </w:r>
      <w:r w:rsidR="00824F5C">
        <w:t xml:space="preserve"> </w:t>
      </w:r>
      <w:r w:rsidR="008A5528">
        <w:t>year-old</w:t>
      </w:r>
      <w:r w:rsidR="00387FF8" w:rsidRPr="002A1A1B">
        <w:t xml:space="preserve"> </w:t>
      </w:r>
      <w:r w:rsidR="00E352A8" w:rsidRPr="002A1A1B">
        <w:t xml:space="preserve">learners but can be adapted to suit </w:t>
      </w:r>
      <w:r w:rsidR="008F31F1">
        <w:t>other</w:t>
      </w:r>
      <w:r w:rsidR="00E352A8" w:rsidRPr="002A1A1B">
        <w:t xml:space="preserve"> </w:t>
      </w:r>
      <w:r w:rsidR="002A4DE8">
        <w:t>age group</w:t>
      </w:r>
      <w:r w:rsidR="008F31F1">
        <w:t>s</w:t>
      </w:r>
      <w:r w:rsidR="00E352A8" w:rsidRPr="002A1A1B">
        <w:t xml:space="preserve">. </w:t>
      </w:r>
    </w:p>
    <w:p w14:paraId="12A9F3C6" w14:textId="2BB71811" w:rsidR="00C56906" w:rsidRPr="002A1A1B" w:rsidRDefault="00AF590B" w:rsidP="002A1A1B">
      <w:pPr>
        <w:pStyle w:val="RSCbasictext"/>
      </w:pPr>
      <w:r w:rsidRPr="002A1A1B">
        <w:rPr>
          <w:bCs/>
        </w:rPr>
        <w:t xml:space="preserve">Download the </w:t>
      </w:r>
      <w:r w:rsidR="00C56906" w:rsidRPr="002A1A1B">
        <w:t xml:space="preserve">PowerPoint presentation, technician notes and student workbook that accompany this resource at </w:t>
      </w:r>
      <w:hyperlink r:id="rId11" w:history="1">
        <w:r w:rsidR="00C56906" w:rsidRPr="002A1A1B">
          <w:rPr>
            <w:rStyle w:val="Hyperlink"/>
            <w:rFonts w:eastAsia="Times New Roman"/>
          </w:rPr>
          <w:t>rsc.li/3PhT8f2</w:t>
        </w:r>
      </w:hyperlink>
      <w:r w:rsidR="00C56906" w:rsidRPr="002A1A1B">
        <w:rPr>
          <w:rFonts w:eastAsia="Times New Roman"/>
        </w:rPr>
        <w:t>.</w:t>
      </w:r>
    </w:p>
    <w:p w14:paraId="35B66E9D" w14:textId="56916FF9" w:rsidR="0066476D" w:rsidRPr="002A1A1B" w:rsidRDefault="0066476D" w:rsidP="002A1A1B">
      <w:pPr>
        <w:pStyle w:val="RSCbasictext"/>
      </w:pPr>
      <w:r w:rsidRPr="002A1A1B">
        <w:t xml:space="preserve">Read our </w:t>
      </w:r>
      <w:r w:rsidRPr="004C4905">
        <w:t>health &amp; safety guidance</w:t>
      </w:r>
      <w:bookmarkStart w:id="0" w:name="_Hlk126319032"/>
      <w:r w:rsidR="004C4905">
        <w:t xml:space="preserve">, available from </w:t>
      </w:r>
      <w:hyperlink r:id="rId12" w:history="1">
        <w:r w:rsidR="004C4905" w:rsidRPr="004C4905">
          <w:rPr>
            <w:rStyle w:val="Hyperlink"/>
          </w:rPr>
          <w:t>rsc.li/3IAmFA0</w:t>
        </w:r>
      </w:hyperlink>
      <w:r w:rsidR="004C4905">
        <w:t>,</w:t>
      </w:r>
      <w:r w:rsidRPr="002A1A1B">
        <w:t xml:space="preserve"> </w:t>
      </w:r>
      <w:bookmarkEnd w:id="0"/>
      <w:r w:rsidRPr="002A1A1B">
        <w:t>and carry out a risk assessment before running any live practical.</w:t>
      </w:r>
    </w:p>
    <w:p w14:paraId="32BE46EA" w14:textId="2E1E4A6B" w:rsidR="0066476D" w:rsidRPr="002A1A1B" w:rsidRDefault="0066476D" w:rsidP="002A1A1B">
      <w:pPr>
        <w:pStyle w:val="RSCbasictext"/>
      </w:pPr>
      <w:r w:rsidRPr="002A1A1B">
        <w:rPr>
          <w:shd w:val="clear" w:color="auto" w:fill="FFFFFF"/>
        </w:rPr>
        <w:t xml:space="preserve">The safety equipment suggested is in line with CLEAPSS requirements. For non-hazardous substances, wearing lab coats can help </w:t>
      </w:r>
      <w:r w:rsidR="00CC00B1">
        <w:rPr>
          <w:shd w:val="clear" w:color="auto" w:fill="FFFFFF"/>
        </w:rPr>
        <w:t>to</w:t>
      </w:r>
      <w:r w:rsidR="00264786">
        <w:rPr>
          <w:shd w:val="clear" w:color="auto" w:fill="FFFFFF"/>
        </w:rPr>
        <w:t xml:space="preserve"> </w:t>
      </w:r>
      <w:r w:rsidRPr="002A1A1B">
        <w:rPr>
          <w:shd w:val="clear" w:color="auto" w:fill="FFFFFF"/>
        </w:rPr>
        <w:t>protect clothes. The safety rules might be different where you live so it is worth checking local and school guidance.</w:t>
      </w:r>
    </w:p>
    <w:p w14:paraId="12A8B093" w14:textId="6DA93F04" w:rsidR="00975FF6" w:rsidRPr="002A1A1B" w:rsidRDefault="15FC6D52" w:rsidP="002A1A1B">
      <w:pPr>
        <w:pStyle w:val="RSCbasictext"/>
        <w:rPr>
          <w:bCs/>
        </w:rPr>
      </w:pPr>
      <w:r w:rsidRPr="002A1A1B">
        <w:t>In this activity, learners make a non-Newtonian fluid, known as ooze, using cornflour and water. Learners explore properties to answer the question: what is the best way to escape from quicksand?</w:t>
      </w:r>
    </w:p>
    <w:p w14:paraId="6923C30B" w14:textId="6702709F" w:rsidR="00673DC0" w:rsidRDefault="15FC6D52" w:rsidP="002A1A1B">
      <w:pPr>
        <w:pStyle w:val="RSCbasictext"/>
        <w:rPr>
          <w:rFonts w:eastAsia="Arial"/>
        </w:rPr>
      </w:pPr>
      <w:r w:rsidRPr="002A1A1B">
        <w:t>The PowerPoint should be used to explain what non-Newtonian fluids and colloids are and provide the link to quicksand.</w:t>
      </w:r>
    </w:p>
    <w:p w14:paraId="2C648D91" w14:textId="10B9E3F6" w:rsidR="009A48BB" w:rsidRDefault="006B212D" w:rsidP="009A48BB">
      <w:pPr>
        <w:pStyle w:val="RSCbasictext"/>
        <w:spacing w:before="900" w:after="120"/>
      </w:pPr>
      <w:r>
        <w:rPr>
          <w:noProof/>
        </w:rPr>
        <w:drawing>
          <wp:inline distT="0" distB="0" distL="0" distR="0" wp14:anchorId="28025ACE" wp14:editId="17128D79">
            <wp:extent cx="1260000" cy="300462"/>
            <wp:effectExtent l="0" t="0" r="0" b="4445"/>
            <wp:docPr id="7" name="Picture 7" descr="A red background with 'Career links' written in white tex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red background with 'Career links' written in white text&#10;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E5C58" w14:textId="794ED5A9" w:rsidR="008634B5" w:rsidRDefault="008634B5" w:rsidP="008634B5">
      <w:pPr>
        <w:pStyle w:val="RSCheading3"/>
      </w:pPr>
      <w:r w:rsidRPr="008634B5">
        <w:t>Consumer products technician</w:t>
      </w:r>
    </w:p>
    <w:p w14:paraId="7268A4A3" w14:textId="1FEDCDD6" w:rsidR="007A79B2" w:rsidRPr="002A1A1B" w:rsidRDefault="007A79B2" w:rsidP="002A1A1B">
      <w:pPr>
        <w:pStyle w:val="RSCbasictext"/>
        <w:rPr>
          <w:bCs/>
        </w:rPr>
      </w:pPr>
      <w:r w:rsidRPr="002A1A1B">
        <w:rPr>
          <w:b/>
          <w:bCs/>
          <w:color w:val="C80C2F"/>
        </w:rPr>
        <w:t xml:space="preserve">Slide </w:t>
      </w:r>
      <w:r w:rsidR="15FC6D52" w:rsidRPr="002A1A1B">
        <w:rPr>
          <w:b/>
          <w:bCs/>
          <w:color w:val="C80C2F"/>
        </w:rPr>
        <w:t>4</w:t>
      </w:r>
      <w:r w:rsidRPr="002A1A1B">
        <w:rPr>
          <w:color w:val="C80C2F"/>
        </w:rPr>
        <w:t xml:space="preserve"> </w:t>
      </w:r>
      <w:r w:rsidRPr="002A1A1B">
        <w:t>of the PowerPoint provides the first career link</w:t>
      </w:r>
      <w:r w:rsidR="002B6E0B">
        <w:t xml:space="preserve">, also available from </w:t>
      </w:r>
      <w:hyperlink r:id="rId14" w:history="1">
        <w:r w:rsidR="002B6E0B" w:rsidRPr="002B6E0B">
          <w:rPr>
            <w:rStyle w:val="Hyperlink"/>
          </w:rPr>
          <w:t>rsc.li/3HR7C31</w:t>
        </w:r>
      </w:hyperlink>
      <w:r w:rsidRPr="002A1A1B">
        <w:t xml:space="preserve">. </w:t>
      </w:r>
      <w:r w:rsidR="15FC6D52" w:rsidRPr="002A1A1B">
        <w:t>Highlight t</w:t>
      </w:r>
      <w:r w:rsidR="004E1A7F" w:rsidRPr="002A1A1B">
        <w:t xml:space="preserve">he use of chemistry </w:t>
      </w:r>
      <w:r w:rsidR="15FC6D52" w:rsidRPr="002A1A1B">
        <w:t xml:space="preserve">in </w:t>
      </w:r>
      <w:r w:rsidR="004E1A7F" w:rsidRPr="002A1A1B">
        <w:t>design</w:t>
      </w:r>
      <w:r w:rsidR="15FC6D52" w:rsidRPr="002A1A1B">
        <w:t>ing</w:t>
      </w:r>
      <w:r w:rsidR="004E1A7F" w:rsidRPr="002A1A1B">
        <w:t xml:space="preserve"> materials and products. </w:t>
      </w:r>
      <w:r w:rsidR="00ED1AC6">
        <w:t>Watch the video and i</w:t>
      </w:r>
      <w:r w:rsidR="004E1A7F" w:rsidRPr="002A1A1B">
        <w:t>ntroduce learners to</w:t>
      </w:r>
      <w:r w:rsidR="15FC6D52" w:rsidRPr="002A1A1B">
        <w:t xml:space="preserve"> Robert,</w:t>
      </w:r>
      <w:r w:rsidR="004E1A7F" w:rsidRPr="002A1A1B">
        <w:t xml:space="preserve"> </w:t>
      </w:r>
      <w:r w:rsidR="004E1A7F" w:rsidRPr="002B6E0B">
        <w:t>a consumer products technician</w:t>
      </w:r>
      <w:r w:rsidR="004E1A7F" w:rsidRPr="002A1A1B">
        <w:t>, who studies the behaviour of different materials to develop and improve the properties of products.</w:t>
      </w:r>
    </w:p>
    <w:p w14:paraId="767F8984" w14:textId="5D034815" w:rsidR="008634B5" w:rsidRDefault="008634B5" w:rsidP="008634B5">
      <w:pPr>
        <w:pStyle w:val="RSCheading3"/>
      </w:pPr>
      <w:r>
        <w:t>E</w:t>
      </w:r>
      <w:r w:rsidRPr="008634B5">
        <w:t>nvironmental chemist</w:t>
      </w:r>
    </w:p>
    <w:p w14:paraId="7B2ED47A" w14:textId="058C6807" w:rsidR="0066631C" w:rsidRDefault="15FC6D52" w:rsidP="002A1A1B">
      <w:pPr>
        <w:pStyle w:val="RSCbasictext"/>
      </w:pPr>
      <w:r w:rsidRPr="002A1A1B">
        <w:rPr>
          <w:b/>
          <w:bCs/>
          <w:color w:val="C80C2F"/>
        </w:rPr>
        <w:t>Slide 6</w:t>
      </w:r>
      <w:r w:rsidRPr="002A1A1B">
        <w:rPr>
          <w:color w:val="C80C2F"/>
        </w:rPr>
        <w:t xml:space="preserve"> </w:t>
      </w:r>
      <w:r w:rsidRPr="002A1A1B">
        <w:t xml:space="preserve">of the PowerPoint provides the second career </w:t>
      </w:r>
      <w:r w:rsidR="002B6E0B">
        <w:t xml:space="preserve">profile, also available from </w:t>
      </w:r>
      <w:hyperlink r:id="rId15" w:history="1">
        <w:r w:rsidR="002B6E0B" w:rsidRPr="002B6E0B">
          <w:rPr>
            <w:rStyle w:val="Hyperlink"/>
          </w:rPr>
          <w:t>rsc.li/3X33pyG</w:t>
        </w:r>
      </w:hyperlink>
      <w:r w:rsidRPr="002A1A1B">
        <w:t xml:space="preserve">. Link </w:t>
      </w:r>
      <w:r w:rsidR="00824F5C">
        <w:t>your lesson to</w:t>
      </w:r>
      <w:r w:rsidRPr="002A1A1B">
        <w:t xml:space="preserve"> </w:t>
      </w:r>
      <w:r w:rsidR="00824F5C">
        <w:t>green careers</w:t>
      </w:r>
      <w:r w:rsidRPr="002A1A1B">
        <w:t xml:space="preserve"> by introducing James, </w:t>
      </w:r>
      <w:r w:rsidRPr="002B6E0B">
        <w:t>an environmental chemist</w:t>
      </w:r>
      <w:r w:rsidR="00824F5C" w:rsidRPr="002B6E0B">
        <w:t>.</w:t>
      </w:r>
      <w:r w:rsidR="00710CC0">
        <w:t xml:space="preserve"> </w:t>
      </w:r>
      <w:r w:rsidR="00824F5C">
        <w:t>He</w:t>
      </w:r>
      <w:r w:rsidRPr="002A1A1B">
        <w:t xml:space="preserve"> helps to protect the environment by assessing the risks to life from certain chemicals in soil, water and air.</w:t>
      </w:r>
    </w:p>
    <w:p w14:paraId="0D2505EA" w14:textId="5C64B41B" w:rsidR="00164787" w:rsidRDefault="00164787">
      <w:pPr>
        <w:rPr>
          <w:rFonts w:ascii="Arial" w:hAnsi="Arial" w:cs="Arial"/>
          <w:color w:val="000000" w:themeColor="text1"/>
          <w:lang w:val="en-GB"/>
        </w:rPr>
      </w:pPr>
    </w:p>
    <w:p w14:paraId="2FD916A7" w14:textId="2C784D9D" w:rsidR="008B47A1" w:rsidRDefault="15FC6D52" w:rsidP="002A1A1B">
      <w:pPr>
        <w:pStyle w:val="RSCbasictext"/>
        <w:rPr>
          <w:rFonts w:eastAsia="Arial"/>
        </w:rPr>
      </w:pPr>
      <w:r w:rsidRPr="002A1A1B">
        <w:rPr>
          <w:rFonts w:eastAsia="Arial"/>
        </w:rPr>
        <w:lastRenderedPageBreak/>
        <w:t>You will need to introduce the meaning of the term colloid using</w:t>
      </w:r>
      <w:r w:rsidR="005B6976">
        <w:rPr>
          <w:rFonts w:eastAsia="Arial"/>
        </w:rPr>
        <w:t xml:space="preserve"> the notes on </w:t>
      </w:r>
      <w:r w:rsidRPr="009E4579">
        <w:rPr>
          <w:rFonts w:eastAsia="Arial"/>
          <w:b/>
          <w:bCs/>
          <w:color w:val="C80C2F"/>
        </w:rPr>
        <w:t xml:space="preserve">Slide </w:t>
      </w:r>
      <w:r w:rsidR="0088219D" w:rsidRPr="009E4579">
        <w:rPr>
          <w:rFonts w:eastAsia="Arial"/>
          <w:b/>
          <w:bCs/>
          <w:color w:val="C80C2F"/>
        </w:rPr>
        <w:t>8</w:t>
      </w:r>
      <w:r w:rsidRPr="002A1A1B">
        <w:rPr>
          <w:rFonts w:eastAsia="Arial"/>
        </w:rPr>
        <w:t>. It is sufficient at this level to describe colloids as mixtures in which the solid particles remain suspended throughout the liquid and do not settle to the bottom of the container.</w:t>
      </w:r>
    </w:p>
    <w:p w14:paraId="68DF249F" w14:textId="15A3C7BA" w:rsidR="004C4905" w:rsidRPr="002A1A1B" w:rsidRDefault="004C4905" w:rsidP="002A1A1B">
      <w:pPr>
        <w:pStyle w:val="RSCbasictext"/>
        <w:rPr>
          <w:rFonts w:eastAsia="Arial"/>
        </w:rPr>
      </w:pPr>
      <w:r w:rsidRPr="004C4905">
        <w:rPr>
          <w:rFonts w:eastAsia="Arial"/>
        </w:rPr>
        <w:t>If time is available, explore the properties of</w:t>
      </w:r>
      <w:r>
        <w:rPr>
          <w:rFonts w:eastAsia="Arial"/>
        </w:rPr>
        <w:t xml:space="preserve"> </w:t>
      </w:r>
      <w:r w:rsidRPr="004C4905">
        <w:rPr>
          <w:rFonts w:eastAsia="Arial"/>
        </w:rPr>
        <w:t xml:space="preserve">non-Newtonian fluids further </w:t>
      </w:r>
      <w:r>
        <w:rPr>
          <w:rFonts w:eastAsia="Arial"/>
        </w:rPr>
        <w:t xml:space="preserve">using the Custard </w:t>
      </w:r>
      <w:r w:rsidR="00ED1AC6">
        <w:rPr>
          <w:rFonts w:eastAsia="Arial"/>
        </w:rPr>
        <w:t>resource</w:t>
      </w:r>
      <w:r w:rsidRPr="004C4905">
        <w:rPr>
          <w:rFonts w:eastAsia="Arial"/>
        </w:rPr>
        <w:t xml:space="preserve">, available from </w:t>
      </w:r>
      <w:hyperlink r:id="rId16" w:history="1">
        <w:r w:rsidRPr="004C4905">
          <w:rPr>
            <w:rStyle w:val="Hyperlink"/>
            <w:rFonts w:eastAsia="Arial"/>
          </w:rPr>
          <w:t>rsc.li/3zcwpLy</w:t>
        </w:r>
      </w:hyperlink>
      <w:r w:rsidRPr="004C4905">
        <w:rPr>
          <w:rFonts w:eastAsia="Arial"/>
        </w:rPr>
        <w:t>.</w:t>
      </w:r>
    </w:p>
    <w:p w14:paraId="2FCDD9FF" w14:textId="5EDEF328" w:rsidR="008B47A1" w:rsidRPr="00CD0D3A" w:rsidRDefault="15FC6D52" w:rsidP="002B1BB0">
      <w:pPr>
        <w:pStyle w:val="RSCheading1"/>
      </w:pPr>
      <w:r w:rsidRPr="15FC6D52">
        <w:t>Learning objectives</w:t>
      </w:r>
    </w:p>
    <w:p w14:paraId="0730D3A6" w14:textId="77777777" w:rsidR="008B47A1" w:rsidRDefault="008B47A1" w:rsidP="002B1BB0">
      <w:pPr>
        <w:pStyle w:val="RSCbulletedlist"/>
      </w:pPr>
      <w:r>
        <w:t>Follow instructions for making a non-Newtonian fluid.</w:t>
      </w:r>
    </w:p>
    <w:p w14:paraId="773429C5" w14:textId="77777777" w:rsidR="008B47A1" w:rsidRDefault="008B47A1" w:rsidP="002B1BB0">
      <w:pPr>
        <w:pStyle w:val="RSCbulletedlist"/>
      </w:pPr>
      <w:r>
        <w:t>Describe the properties of a non-Newtonian fluid.</w:t>
      </w:r>
    </w:p>
    <w:p w14:paraId="273359B0" w14:textId="1E44B4CF" w:rsidR="008B47A1" w:rsidRDefault="008B47A1" w:rsidP="002B1BB0">
      <w:pPr>
        <w:pStyle w:val="RSCbulletedlist"/>
      </w:pPr>
      <w:r>
        <w:t>Apply information about the properties of a non-Newtonian fluid to another context.</w:t>
      </w:r>
    </w:p>
    <w:p w14:paraId="4CD9201F" w14:textId="40B22492" w:rsidR="00164787" w:rsidRDefault="00164787">
      <w:pPr>
        <w:rPr>
          <w:rFonts w:ascii="Arial" w:hAnsi="Arial" w:cs="Arial"/>
          <w:color w:val="000000" w:themeColor="text1"/>
          <w:lang w:val="en-GB"/>
        </w:rPr>
      </w:pPr>
      <w:r>
        <w:br w:type="page"/>
      </w:r>
    </w:p>
    <w:p w14:paraId="780476CC" w14:textId="181F043B" w:rsidR="008B47A1" w:rsidRPr="001614EE" w:rsidRDefault="008B47A1" w:rsidP="00486A46">
      <w:pPr>
        <w:pStyle w:val="RSCheading1"/>
        <w:spacing w:before="720"/>
        <w:rPr>
          <w:i/>
          <w:iCs/>
        </w:rPr>
      </w:pPr>
      <w:r w:rsidRPr="00A150D0">
        <w:rPr>
          <w:color w:val="C80C2F"/>
        </w:rPr>
        <w:lastRenderedPageBreak/>
        <w:t>Activity 1</w:t>
      </w:r>
      <w:r w:rsidR="00A150D0" w:rsidRPr="00A150D0">
        <w:rPr>
          <w:color w:val="C80C2F"/>
        </w:rPr>
        <w:t>:</w:t>
      </w:r>
      <w:r w:rsidRPr="00A150D0">
        <w:rPr>
          <w:color w:val="C80C2F"/>
        </w:rPr>
        <w:t xml:space="preserve"> </w:t>
      </w:r>
      <w:r w:rsidR="00A150D0">
        <w:t>w</w:t>
      </w:r>
      <w:r w:rsidRPr="000878C5">
        <w:t>hat is the best way to escape from quicksand?</w:t>
      </w:r>
    </w:p>
    <w:p w14:paraId="1BFE6CCB" w14:textId="7B2C5DBE" w:rsidR="00673DC0" w:rsidRPr="00EE2515" w:rsidRDefault="00673DC0" w:rsidP="002B7D7D">
      <w:pPr>
        <w:pStyle w:val="RSCbasictext"/>
        <w:rPr>
          <w:b/>
        </w:rPr>
      </w:pPr>
      <w:r w:rsidRPr="00EE2515">
        <w:t xml:space="preserve">Get </w:t>
      </w:r>
      <w:r w:rsidR="00C44C60">
        <w:t>learners</w:t>
      </w:r>
      <w:r w:rsidR="00C44C60" w:rsidRPr="00EE2515">
        <w:t xml:space="preserve"> </w:t>
      </w:r>
      <w:r w:rsidRPr="00EE2515">
        <w:t xml:space="preserve">to make and explore </w:t>
      </w:r>
      <w:r w:rsidR="007B13C2">
        <w:t>o</w:t>
      </w:r>
      <w:r w:rsidRPr="00EE2515">
        <w:t xml:space="preserve">oze in small groups or pairs. There are suggestions for how </w:t>
      </w:r>
      <w:r w:rsidR="006C6566">
        <w:t>learners</w:t>
      </w:r>
      <w:r w:rsidR="006C6566" w:rsidRPr="00EE2515">
        <w:t xml:space="preserve"> </w:t>
      </w:r>
      <w:r w:rsidRPr="00EE2515">
        <w:t xml:space="preserve">might discover the properties of </w:t>
      </w:r>
      <w:r w:rsidR="007B13C2">
        <w:t>o</w:t>
      </w:r>
      <w:r w:rsidRPr="00EE2515">
        <w:t xml:space="preserve">oze in the </w:t>
      </w:r>
      <w:r w:rsidR="00C44C60">
        <w:t>student workbook</w:t>
      </w:r>
      <w:r w:rsidRPr="00EE2515">
        <w:t>. They need to apply what they learn to the question of how to escape from quicksand.</w:t>
      </w:r>
    </w:p>
    <w:p w14:paraId="7A9AB90E" w14:textId="1418BA88" w:rsidR="00F136C8" w:rsidRPr="00F136C8" w:rsidRDefault="00673DC0" w:rsidP="002B7D7D">
      <w:pPr>
        <w:pStyle w:val="RSCbasictext"/>
      </w:pPr>
      <w:r w:rsidRPr="00EE2515">
        <w:t>You could set a time when groups</w:t>
      </w:r>
      <w:r w:rsidR="002E6467">
        <w:t xml:space="preserve"> are to</w:t>
      </w:r>
      <w:r w:rsidRPr="00EE2515">
        <w:t xml:space="preserve"> feed back their answers – along with justification</w:t>
      </w:r>
      <w:r w:rsidR="00EE2515">
        <w:t xml:space="preserve">s </w:t>
      </w:r>
      <w:r w:rsidRPr="00EE2515">
        <w:t xml:space="preserve">for their responses. Encourage </w:t>
      </w:r>
      <w:r w:rsidR="006C6566">
        <w:t>learners</w:t>
      </w:r>
      <w:r w:rsidR="006C6566" w:rsidRPr="00EE2515">
        <w:t xml:space="preserve"> </w:t>
      </w:r>
      <w:r w:rsidRPr="00EE2515">
        <w:t>to write about the properties o</w:t>
      </w:r>
      <w:r w:rsidR="00302554">
        <w:t>f</w:t>
      </w:r>
      <w:r w:rsidRPr="00EE2515">
        <w:t xml:space="preserve"> non-Newtonian fluids as they </w:t>
      </w:r>
      <w:r w:rsidR="00EE2515">
        <w:t>complete the practical activities</w:t>
      </w:r>
      <w:r w:rsidRPr="00EE2515">
        <w:t>.</w:t>
      </w:r>
    </w:p>
    <w:p w14:paraId="7D98E4E3" w14:textId="48FB47B2" w:rsidR="00EF1691" w:rsidRDefault="00673DC0" w:rsidP="002B7D7D">
      <w:pPr>
        <w:pStyle w:val="RSCbasictext"/>
        <w:rPr>
          <w:b/>
          <w:bCs/>
        </w:rPr>
      </w:pPr>
      <w:r w:rsidRPr="00EE2515">
        <w:t xml:space="preserve">Use the </w:t>
      </w:r>
      <w:r w:rsidR="00824F5C">
        <w:t>challenge</w:t>
      </w:r>
      <w:r w:rsidR="00824F5C" w:rsidRPr="00EE2515">
        <w:t xml:space="preserve"> </w:t>
      </w:r>
      <w:r w:rsidRPr="00EE2515">
        <w:t xml:space="preserve">work in the </w:t>
      </w:r>
      <w:r w:rsidR="00C44C60">
        <w:t>student workbook</w:t>
      </w:r>
      <w:r w:rsidRPr="00EE2515">
        <w:t xml:space="preserve"> to reinforce learning and to extend </w:t>
      </w:r>
      <w:r w:rsidR="007B13C2">
        <w:t>learners’</w:t>
      </w:r>
      <w:r w:rsidR="007B13C2" w:rsidRPr="00EE2515">
        <w:t xml:space="preserve"> </w:t>
      </w:r>
      <w:r w:rsidRPr="00EE2515">
        <w:t>interest. They could make a poster or other</w:t>
      </w:r>
      <w:r w:rsidR="00BF1ABE">
        <w:t xml:space="preserve"> form of</w:t>
      </w:r>
      <w:r w:rsidRPr="00EE2515">
        <w:t xml:space="preserve"> presentation about non-Newtonian fluids</w:t>
      </w:r>
      <w:r w:rsidR="00710CC0">
        <w:t xml:space="preserve">, including </w:t>
      </w:r>
      <w:r w:rsidR="00ED1AC6">
        <w:t>additional</w:t>
      </w:r>
      <w:r w:rsidR="00710CC0">
        <w:t xml:space="preserve"> examples they research</w:t>
      </w:r>
      <w:r w:rsidRPr="00EE2515">
        <w:t>.</w:t>
      </w:r>
    </w:p>
    <w:p w14:paraId="4EAAB9E0" w14:textId="50A95145" w:rsidR="00EE314E" w:rsidRPr="002B7D7D" w:rsidRDefault="00EF1691" w:rsidP="009E4579">
      <w:pPr>
        <w:pStyle w:val="RSCheading2"/>
      </w:pPr>
      <w:r w:rsidRPr="002B7D7D">
        <w:t>Answers</w:t>
      </w:r>
    </w:p>
    <w:p w14:paraId="06A9B0A1" w14:textId="71F52B01" w:rsidR="00EE314E" w:rsidRPr="00981245" w:rsidRDefault="00EE314E" w:rsidP="00DF5E58">
      <w:pPr>
        <w:pStyle w:val="RSCletteredlistnew"/>
      </w:pPr>
      <w:r>
        <w:t xml:space="preserve">If a force is applied </w:t>
      </w:r>
      <w:r w:rsidRPr="00981245">
        <w:t>quickly</w:t>
      </w:r>
      <w:r>
        <w:t>,</w:t>
      </w:r>
      <w:r w:rsidRPr="00981245">
        <w:t xml:space="preserve"> the </w:t>
      </w:r>
      <w:r w:rsidR="006C6566">
        <w:t>o</w:t>
      </w:r>
      <w:r w:rsidRPr="00981245">
        <w:t>oze will resist movement and become more viscous</w:t>
      </w:r>
      <w:r>
        <w:t xml:space="preserve">, behaving like </w:t>
      </w:r>
      <w:r w:rsidRPr="00981245">
        <w:t>a solid</w:t>
      </w:r>
      <w:r>
        <w:t xml:space="preserve">. The </w:t>
      </w:r>
      <w:r w:rsidR="006C6566">
        <w:t>o</w:t>
      </w:r>
      <w:r w:rsidRPr="00981245">
        <w:t>oze</w:t>
      </w:r>
      <w:r>
        <w:t xml:space="preserve"> </w:t>
      </w:r>
      <w:r w:rsidRPr="00981245">
        <w:t>flow</w:t>
      </w:r>
      <w:r>
        <w:t>s like a liquid</w:t>
      </w:r>
      <w:r w:rsidRPr="00981245">
        <w:t xml:space="preserve"> when a gentle force is applied. </w:t>
      </w:r>
    </w:p>
    <w:p w14:paraId="36E9B355" w14:textId="6BEE9684" w:rsidR="00EE314E" w:rsidRDefault="00EE314E" w:rsidP="00DF5E58">
      <w:pPr>
        <w:pStyle w:val="RSCletteredlistnew"/>
      </w:pPr>
      <w:r>
        <w:t>To escape from quicksand, you should t</w:t>
      </w:r>
      <w:r w:rsidRPr="00981245">
        <w:t>ry swimming toward</w:t>
      </w:r>
      <w:r>
        <w:t>s firm ground</w:t>
      </w:r>
      <w:r w:rsidRPr="00981245">
        <w:t xml:space="preserve"> very slowly. The </w:t>
      </w:r>
      <w:r w:rsidR="002E6467">
        <w:t xml:space="preserve">more </w:t>
      </w:r>
      <w:r w:rsidRPr="00981245">
        <w:t>slow</w:t>
      </w:r>
      <w:r w:rsidR="002E6467">
        <w:t>ly</w:t>
      </w:r>
      <w:r w:rsidRPr="00981245">
        <w:t xml:space="preserve"> you move, the less the quicksand will resist your movement.</w:t>
      </w:r>
    </w:p>
    <w:p w14:paraId="3BAE1099" w14:textId="1FBF855E" w:rsidR="00A14C1C" w:rsidRPr="006D5BFD" w:rsidRDefault="00A14C1C" w:rsidP="00A14C1C">
      <w:pPr>
        <w:pStyle w:val="RSCletteredlistnew"/>
        <w:numPr>
          <w:ilvl w:val="0"/>
          <w:numId w:val="0"/>
        </w:numPr>
        <w:rPr>
          <w:rFonts w:ascii="Source Sans Pro" w:hAnsi="Source Sans Pro"/>
          <w:b/>
          <w:color w:val="1F3864" w:themeColor="accent1" w:themeShade="80"/>
          <w:sz w:val="28"/>
          <w:szCs w:val="28"/>
        </w:rPr>
      </w:pPr>
      <w:r w:rsidRPr="006D5BFD">
        <w:rPr>
          <w:rFonts w:ascii="Source Sans Pro" w:hAnsi="Source Sans Pro"/>
          <w:b/>
          <w:color w:val="1F3864" w:themeColor="accent1" w:themeShade="80"/>
          <w:sz w:val="28"/>
          <w:szCs w:val="28"/>
          <w:lang w:val="en-US"/>
        </w:rPr>
        <w:t>Challenge</w:t>
      </w:r>
    </w:p>
    <w:p w14:paraId="7045F114" w14:textId="046ED573" w:rsidR="00EE314E" w:rsidRPr="00625588" w:rsidRDefault="00947C77" w:rsidP="00532122">
      <w:pPr>
        <w:pStyle w:val="RSCnewromanlist"/>
        <w:numPr>
          <w:ilvl w:val="0"/>
          <w:numId w:val="12"/>
        </w:numPr>
        <w:ind w:left="357" w:hanging="357"/>
        <w:rPr>
          <w:rFonts w:eastAsiaTheme="minorEastAsia"/>
          <w:lang w:eastAsia="zh-CN"/>
        </w:rPr>
      </w:pPr>
      <w:r>
        <w:rPr>
          <w:bCs/>
          <w:lang w:val="en-US"/>
        </w:rPr>
        <w:t>You</w:t>
      </w:r>
      <w:r w:rsidR="00EE314E">
        <w:t xml:space="preserve"> could walk on </w:t>
      </w:r>
      <w:r w:rsidR="006C6566">
        <w:t>o</w:t>
      </w:r>
      <w:r w:rsidR="00EE314E">
        <w:t>oze by running quickly over it</w:t>
      </w:r>
      <w:r w:rsidR="00AD2627">
        <w:t xml:space="preserve"> as it would then </w:t>
      </w:r>
      <w:r w:rsidR="00EE314E">
        <w:t>behave like a solid.</w:t>
      </w:r>
    </w:p>
    <w:p w14:paraId="463E7A69" w14:textId="1FD07E20" w:rsidR="00EE314E" w:rsidRPr="00625588" w:rsidRDefault="00EE314E" w:rsidP="00532122">
      <w:pPr>
        <w:pStyle w:val="RSCnewromanlist"/>
        <w:numPr>
          <w:ilvl w:val="0"/>
          <w:numId w:val="12"/>
        </w:numPr>
        <w:ind w:left="357" w:hanging="357"/>
        <w:rPr>
          <w:rFonts w:eastAsiaTheme="minorEastAsia"/>
          <w:lang w:eastAsia="zh-CN"/>
        </w:rPr>
      </w:pPr>
      <w:r>
        <w:t>Running would apply a force quickly, stopping you sinking in</w:t>
      </w:r>
      <w:r w:rsidR="00AD2627">
        <w:t>to</w:t>
      </w:r>
      <w:r>
        <w:t xml:space="preserve"> the </w:t>
      </w:r>
      <w:r w:rsidR="006C6566">
        <w:t>o</w:t>
      </w:r>
      <w:r>
        <w:t>oze.</w:t>
      </w:r>
    </w:p>
    <w:p w14:paraId="2C708942" w14:textId="4F315C6F" w:rsidR="00540606" w:rsidRPr="00EF1691" w:rsidRDefault="00EE314E" w:rsidP="00532122">
      <w:pPr>
        <w:pStyle w:val="RSCnewromanlist"/>
        <w:numPr>
          <w:ilvl w:val="0"/>
          <w:numId w:val="12"/>
        </w:numPr>
        <w:ind w:left="357" w:hanging="357"/>
        <w:rPr>
          <w:rFonts w:eastAsiaTheme="minorEastAsia"/>
          <w:lang w:eastAsia="zh-CN"/>
        </w:rPr>
      </w:pPr>
      <w:r>
        <w:t>There are many non-Newtonian fluids</w:t>
      </w:r>
      <w:r w:rsidR="00302554">
        <w:t>. Examples include</w:t>
      </w:r>
      <w:r>
        <w:t xml:space="preserve"> ketchup, </w:t>
      </w:r>
      <w:r>
        <w:rPr>
          <w:color w:val="222222"/>
        </w:rPr>
        <w:t xml:space="preserve">honey, toothpaste, some </w:t>
      </w:r>
      <w:r w:rsidR="001F18FB">
        <w:rPr>
          <w:color w:val="222222"/>
        </w:rPr>
        <w:t xml:space="preserve">types of </w:t>
      </w:r>
      <w:r>
        <w:rPr>
          <w:color w:val="222222"/>
        </w:rPr>
        <w:t>paints, blood, melted butter and shampoo.</w:t>
      </w:r>
    </w:p>
    <w:sectPr w:rsidR="00540606" w:rsidRPr="00EF1691" w:rsidSect="00FD396D">
      <w:headerReference w:type="default" r:id="rId17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5A79C" w14:textId="77777777" w:rsidR="00A715BB" w:rsidRDefault="00A715BB" w:rsidP="009F7C06">
      <w:pPr>
        <w:spacing w:after="0" w:line="240" w:lineRule="auto"/>
      </w:pPr>
      <w:r>
        <w:separator/>
      </w:r>
    </w:p>
    <w:p w14:paraId="69EBBB2D" w14:textId="77777777" w:rsidR="00A715BB" w:rsidRDefault="00A715BB"/>
  </w:endnote>
  <w:endnote w:type="continuationSeparator" w:id="0">
    <w:p w14:paraId="148BFFB2" w14:textId="77777777" w:rsidR="00A715BB" w:rsidRDefault="00A715BB" w:rsidP="009F7C06">
      <w:pPr>
        <w:spacing w:after="0" w:line="240" w:lineRule="auto"/>
      </w:pPr>
      <w:r>
        <w:continuationSeparator/>
      </w:r>
    </w:p>
    <w:p w14:paraId="59DCFABF" w14:textId="77777777" w:rsidR="00A715BB" w:rsidRDefault="00A715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6965756"/>
      <w:docPartObj>
        <w:docPartGallery w:val="Page Numbers (Bottom of Page)"/>
        <w:docPartUnique/>
      </w:docPartObj>
    </w:sdtPr>
    <w:sdtEndPr/>
    <w:sdtContent>
      <w:p w14:paraId="00FB8EC5" w14:textId="6DBB2DA4" w:rsidR="00290838" w:rsidRPr="00997D2B" w:rsidRDefault="00997D2B" w:rsidP="00997D2B">
        <w:pPr>
          <w:pStyle w:val="RSCfooter"/>
        </w:pPr>
        <w:r w:rsidRPr="00B073B5">
          <w:drawing>
            <wp:anchor distT="0" distB="0" distL="114300" distR="114300" simplePos="0" relativeHeight="251666432" behindDoc="0" locked="0" layoutInCell="1" allowOverlap="1" wp14:anchorId="2B809AAB" wp14:editId="50DCB68E">
              <wp:simplePos x="0" y="0"/>
              <wp:positionH relativeFrom="column">
                <wp:posOffset>-110490</wp:posOffset>
              </wp:positionH>
              <wp:positionV relativeFrom="paragraph">
                <wp:posOffset>-227965</wp:posOffset>
              </wp:positionV>
              <wp:extent cx="1638300" cy="457200"/>
              <wp:effectExtent l="0" t="0" r="0" b="0"/>
              <wp:wrapNone/>
              <wp:docPr id="4" name="Pictur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8300" cy="45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74391">
          <w:drawing>
            <wp:anchor distT="0" distB="0" distL="114300" distR="114300" simplePos="0" relativeHeight="251667456" behindDoc="0" locked="0" layoutInCell="1" allowOverlap="1" wp14:anchorId="2CE983C2" wp14:editId="65020376">
              <wp:simplePos x="0" y="0"/>
              <wp:positionH relativeFrom="column">
                <wp:posOffset>-717550</wp:posOffset>
              </wp:positionH>
              <wp:positionV relativeFrom="paragraph">
                <wp:posOffset>332740</wp:posOffset>
              </wp:positionV>
              <wp:extent cx="7560000" cy="533539"/>
              <wp:effectExtent l="0" t="0" r="0" b="0"/>
              <wp:wrapNone/>
              <wp:docPr id="5" name="Pictur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Picture 4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5335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74391">
          <w:fldChar w:fldCharType="begin"/>
        </w:r>
        <w:r w:rsidRPr="00C74391">
          <w:instrText xml:space="preserve"> PAGE   \* MERGEFORMAT </w:instrText>
        </w:r>
        <w:r w:rsidRPr="00C74391">
          <w:fldChar w:fldCharType="separate"/>
        </w:r>
        <w:r>
          <w:t>1</w:t>
        </w:r>
        <w:r w:rsidRPr="00C7439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5EA9" w14:textId="77777777" w:rsidR="00A715BB" w:rsidRDefault="00A715BB" w:rsidP="009F7C06">
      <w:pPr>
        <w:spacing w:after="0" w:line="240" w:lineRule="auto"/>
      </w:pPr>
      <w:r>
        <w:separator/>
      </w:r>
    </w:p>
    <w:p w14:paraId="63085C00" w14:textId="77777777" w:rsidR="00A715BB" w:rsidRDefault="00A715BB"/>
  </w:footnote>
  <w:footnote w:type="continuationSeparator" w:id="0">
    <w:p w14:paraId="68C39830" w14:textId="77777777" w:rsidR="00A715BB" w:rsidRDefault="00A715BB" w:rsidP="009F7C06">
      <w:pPr>
        <w:spacing w:after="0" w:line="240" w:lineRule="auto"/>
      </w:pPr>
      <w:r>
        <w:continuationSeparator/>
      </w:r>
    </w:p>
    <w:p w14:paraId="32B2637F" w14:textId="77777777" w:rsidR="00A715BB" w:rsidRDefault="00A715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57A3" w14:textId="0D8C8C21" w:rsidR="009F7C06" w:rsidRDefault="00305A16" w:rsidP="00305A16">
    <w:pPr>
      <w:pStyle w:val="RSCMainsubtitle"/>
    </w:pPr>
    <w:r w:rsidRPr="00B1110C">
      <w:rPr>
        <w:noProof/>
      </w:rPr>
      <w:drawing>
        <wp:anchor distT="0" distB="0" distL="114300" distR="114300" simplePos="0" relativeHeight="251662336" behindDoc="0" locked="0" layoutInCell="1" allowOverlap="1" wp14:anchorId="49655817" wp14:editId="0175B5F6">
          <wp:simplePos x="0" y="0"/>
          <wp:positionH relativeFrom="column">
            <wp:posOffset>5579110</wp:posOffset>
          </wp:positionH>
          <wp:positionV relativeFrom="paragraph">
            <wp:posOffset>978535</wp:posOffset>
          </wp:positionV>
          <wp:extent cx="1259822" cy="1022731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22" cy="1022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4CF4F79" wp14:editId="13740575">
              <wp:simplePos x="0" y="0"/>
              <wp:positionH relativeFrom="column">
                <wp:posOffset>-709295</wp:posOffset>
              </wp:positionH>
              <wp:positionV relativeFrom="paragraph">
                <wp:posOffset>-460375</wp:posOffset>
              </wp:positionV>
              <wp:extent cx="7559040" cy="1437640"/>
              <wp:effectExtent l="0" t="0" r="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972CC3" id="Rectangle 2" o:spid="_x0000_s1026" alt="&quot;&quot;" style="position:absolute;margin-left:-55.85pt;margin-top:-36.25pt;width:595.2pt;height:113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78C6E67" wp14:editId="2F6D91C6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Teacher 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3F16" w14:textId="0B70CADC" w:rsidR="00140576" w:rsidRPr="00C775B9" w:rsidRDefault="00140576" w:rsidP="00140576">
    <w:pPr>
      <w:pStyle w:val="RSCRHtitle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6A9A0553" wp14:editId="13BAC5E6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48" name="Picture 4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10C">
      <w:drawing>
        <wp:anchor distT="0" distB="0" distL="114300" distR="114300" simplePos="0" relativeHeight="251659264" behindDoc="0" locked="0" layoutInCell="1" allowOverlap="1" wp14:anchorId="5A021AFC" wp14:editId="33F954D6">
          <wp:simplePos x="0" y="0"/>
          <wp:positionH relativeFrom="column">
            <wp:posOffset>5580380</wp:posOffset>
          </wp:positionH>
          <wp:positionV relativeFrom="paragraph">
            <wp:posOffset>-463058</wp:posOffset>
          </wp:positionV>
          <wp:extent cx="1260000" cy="10167784"/>
          <wp:effectExtent l="0" t="0" r="0" b="5080"/>
          <wp:wrapNone/>
          <wp:docPr id="49" name="Picture 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Quicksand</w:t>
    </w:r>
    <w:r>
      <w:rPr>
        <w:lang w:val="en-US"/>
      </w:rPr>
      <w:t xml:space="preserve">: </w:t>
    </w:r>
    <w:r w:rsidR="00824F5C">
      <w:rPr>
        <w:lang w:val="en-US"/>
      </w:rPr>
      <w:t>t</w:t>
    </w:r>
    <w:r w:rsidRPr="00C775B9">
      <w:rPr>
        <w:lang w:val="en-US"/>
      </w:rPr>
      <w:t>eacher notes</w:t>
    </w:r>
  </w:p>
  <w:p w14:paraId="21EB2DBC" w14:textId="61D0ED8B" w:rsidR="00290838" w:rsidRPr="00140576" w:rsidRDefault="00290838" w:rsidP="00140576">
    <w:pPr>
      <w:pStyle w:val="RSCRHhyperlink"/>
      <w:rPr>
        <w:szCs w:val="18"/>
      </w:rPr>
    </w:pPr>
    <w:r w:rsidRPr="00140576">
      <w:rPr>
        <w:szCs w:val="18"/>
        <w:u w:val="none"/>
        <w:shd w:val="clear" w:color="auto" w:fill="FFFFFF"/>
      </w:rPr>
      <w:t>Available from </w:t>
    </w:r>
    <w:hyperlink r:id="rId3" w:history="1">
      <w:r w:rsidRPr="00140576">
        <w:rPr>
          <w:rStyle w:val="Hyperlink"/>
          <w:szCs w:val="18"/>
        </w:rPr>
        <w:t>rsc.li/3PhT8f2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6833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360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F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D6B0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88E1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22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3AC3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8DC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BE3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AA2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5585C"/>
    <w:multiLevelType w:val="hybridMultilevel"/>
    <w:tmpl w:val="30302C12"/>
    <w:lvl w:ilvl="0" w:tplc="34422AA0">
      <w:start w:val="1"/>
      <w:numFmt w:val="lowerLetter"/>
      <w:pStyle w:val="RSCletteredlistnew"/>
      <w:lvlText w:val="(%1)"/>
      <w:lvlJc w:val="left"/>
      <w:pPr>
        <w:ind w:left="3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3B53220"/>
    <w:multiLevelType w:val="hybridMultilevel"/>
    <w:tmpl w:val="B6F2FBBE"/>
    <w:lvl w:ilvl="0" w:tplc="9EC437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536EA"/>
    <w:multiLevelType w:val="hybridMultilevel"/>
    <w:tmpl w:val="9104C43A"/>
    <w:lvl w:ilvl="0" w:tplc="370C1DB8">
      <w:start w:val="1"/>
      <w:numFmt w:val="low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26EC8"/>
    <w:multiLevelType w:val="hybridMultilevel"/>
    <w:tmpl w:val="121C4344"/>
    <w:lvl w:ilvl="0" w:tplc="033EB34A">
      <w:start w:val="1"/>
      <w:numFmt w:val="lowerLetter"/>
      <w:pStyle w:val="RSCletterlist"/>
      <w:lvlText w:val="%1."/>
      <w:lvlJc w:val="left"/>
      <w:pPr>
        <w:ind w:left="357" w:hanging="357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17F38"/>
    <w:multiLevelType w:val="hybridMultilevel"/>
    <w:tmpl w:val="B23659CE"/>
    <w:lvl w:ilvl="0" w:tplc="8D1A9FB6">
      <w:start w:val="1"/>
      <w:numFmt w:val="lowerRoman"/>
      <w:lvlText w:val="%1."/>
      <w:lvlJc w:val="left"/>
      <w:pPr>
        <w:ind w:left="717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51B9C"/>
    <w:multiLevelType w:val="hybridMultilevel"/>
    <w:tmpl w:val="1E3643E8"/>
    <w:lvl w:ilvl="0" w:tplc="08E48C9A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0E3136"/>
    <w:multiLevelType w:val="hybridMultilevel"/>
    <w:tmpl w:val="60F4F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B1FE0"/>
    <w:multiLevelType w:val="hybridMultilevel"/>
    <w:tmpl w:val="04C8D226"/>
    <w:lvl w:ilvl="0" w:tplc="E58A9DFA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2A193C"/>
    <w:multiLevelType w:val="hybridMultilevel"/>
    <w:tmpl w:val="AC443806"/>
    <w:lvl w:ilvl="0" w:tplc="C70CC7BE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80945"/>
    <w:multiLevelType w:val="hybridMultilevel"/>
    <w:tmpl w:val="60F4F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926080">
    <w:abstractNumId w:val="14"/>
  </w:num>
  <w:num w:numId="2" w16cid:durableId="2014718715">
    <w:abstractNumId w:val="21"/>
  </w:num>
  <w:num w:numId="3" w16cid:durableId="351415838">
    <w:abstractNumId w:val="17"/>
  </w:num>
  <w:num w:numId="4" w16cid:durableId="1827237995">
    <w:abstractNumId w:val="11"/>
  </w:num>
  <w:num w:numId="5" w16cid:durableId="374737531">
    <w:abstractNumId w:val="18"/>
  </w:num>
  <w:num w:numId="6" w16cid:durableId="1002584096">
    <w:abstractNumId w:val="14"/>
  </w:num>
  <w:num w:numId="7" w16cid:durableId="1926915162">
    <w:abstractNumId w:val="19"/>
  </w:num>
  <w:num w:numId="8" w16cid:durableId="319237391">
    <w:abstractNumId w:val="13"/>
  </w:num>
  <w:num w:numId="9" w16cid:durableId="1593313205">
    <w:abstractNumId w:val="16"/>
  </w:num>
  <w:num w:numId="10" w16cid:durableId="1622833474">
    <w:abstractNumId w:val="20"/>
  </w:num>
  <w:num w:numId="11" w16cid:durableId="441464919">
    <w:abstractNumId w:val="12"/>
  </w:num>
  <w:num w:numId="12" w16cid:durableId="1560627744">
    <w:abstractNumId w:val="15"/>
  </w:num>
  <w:num w:numId="13" w16cid:durableId="717510376">
    <w:abstractNumId w:val="10"/>
  </w:num>
  <w:num w:numId="14" w16cid:durableId="1305085958">
    <w:abstractNumId w:val="0"/>
  </w:num>
  <w:num w:numId="15" w16cid:durableId="2131430849">
    <w:abstractNumId w:val="1"/>
  </w:num>
  <w:num w:numId="16" w16cid:durableId="605432515">
    <w:abstractNumId w:val="2"/>
  </w:num>
  <w:num w:numId="17" w16cid:durableId="805898340">
    <w:abstractNumId w:val="3"/>
  </w:num>
  <w:num w:numId="18" w16cid:durableId="569660157">
    <w:abstractNumId w:val="8"/>
  </w:num>
  <w:num w:numId="19" w16cid:durableId="1163083430">
    <w:abstractNumId w:val="4"/>
  </w:num>
  <w:num w:numId="20" w16cid:durableId="1694765335">
    <w:abstractNumId w:val="5"/>
  </w:num>
  <w:num w:numId="21" w16cid:durableId="182212225">
    <w:abstractNumId w:val="6"/>
  </w:num>
  <w:num w:numId="22" w16cid:durableId="188642684">
    <w:abstractNumId w:val="7"/>
  </w:num>
  <w:num w:numId="23" w16cid:durableId="21332074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yMTA2NDO3NDOzNDJT0lEKTi0uzszPAykwrgUALvm/sywAAAA="/>
  </w:docVars>
  <w:rsids>
    <w:rsidRoot w:val="00EE314E"/>
    <w:rsid w:val="00054170"/>
    <w:rsid w:val="000E09BB"/>
    <w:rsid w:val="00112387"/>
    <w:rsid w:val="00117ACE"/>
    <w:rsid w:val="00140576"/>
    <w:rsid w:val="00146885"/>
    <w:rsid w:val="001614EE"/>
    <w:rsid w:val="00164787"/>
    <w:rsid w:val="00167F8C"/>
    <w:rsid w:val="001C50F5"/>
    <w:rsid w:val="001E7B94"/>
    <w:rsid w:val="001F18FB"/>
    <w:rsid w:val="001F2678"/>
    <w:rsid w:val="0025115C"/>
    <w:rsid w:val="00264786"/>
    <w:rsid w:val="00267345"/>
    <w:rsid w:val="00274461"/>
    <w:rsid w:val="00287C8F"/>
    <w:rsid w:val="00290838"/>
    <w:rsid w:val="002A1A1B"/>
    <w:rsid w:val="002A4DE8"/>
    <w:rsid w:val="002B1BB0"/>
    <w:rsid w:val="002B6E0B"/>
    <w:rsid w:val="002B7D7D"/>
    <w:rsid w:val="002C3617"/>
    <w:rsid w:val="002E6467"/>
    <w:rsid w:val="00302554"/>
    <w:rsid w:val="00305A16"/>
    <w:rsid w:val="003651F2"/>
    <w:rsid w:val="00366BBC"/>
    <w:rsid w:val="00376F35"/>
    <w:rsid w:val="00387FF8"/>
    <w:rsid w:val="003C42D1"/>
    <w:rsid w:val="00441180"/>
    <w:rsid w:val="00463453"/>
    <w:rsid w:val="00475D2D"/>
    <w:rsid w:val="0047631F"/>
    <w:rsid w:val="00486A46"/>
    <w:rsid w:val="00487E9E"/>
    <w:rsid w:val="004B2599"/>
    <w:rsid w:val="004B73B8"/>
    <w:rsid w:val="004C4905"/>
    <w:rsid w:val="004E1A7F"/>
    <w:rsid w:val="005136F6"/>
    <w:rsid w:val="00532122"/>
    <w:rsid w:val="00540606"/>
    <w:rsid w:val="00556F40"/>
    <w:rsid w:val="00560A26"/>
    <w:rsid w:val="00566C1B"/>
    <w:rsid w:val="00571155"/>
    <w:rsid w:val="00581303"/>
    <w:rsid w:val="00594673"/>
    <w:rsid w:val="005B0A3B"/>
    <w:rsid w:val="005B13FC"/>
    <w:rsid w:val="005B6976"/>
    <w:rsid w:val="005E110D"/>
    <w:rsid w:val="005F2CA1"/>
    <w:rsid w:val="005F36AD"/>
    <w:rsid w:val="0066476D"/>
    <w:rsid w:val="0066631C"/>
    <w:rsid w:val="006700BC"/>
    <w:rsid w:val="00673DC0"/>
    <w:rsid w:val="00685F43"/>
    <w:rsid w:val="006A7A37"/>
    <w:rsid w:val="006B212D"/>
    <w:rsid w:val="006C6566"/>
    <w:rsid w:val="006D5BFD"/>
    <w:rsid w:val="00710CC0"/>
    <w:rsid w:val="00776812"/>
    <w:rsid w:val="007A79B2"/>
    <w:rsid w:val="007B13C2"/>
    <w:rsid w:val="007F241F"/>
    <w:rsid w:val="00803847"/>
    <w:rsid w:val="00824F5C"/>
    <w:rsid w:val="008634B5"/>
    <w:rsid w:val="00863C16"/>
    <w:rsid w:val="0088219D"/>
    <w:rsid w:val="00896F8C"/>
    <w:rsid w:val="008A5528"/>
    <w:rsid w:val="008B47A1"/>
    <w:rsid w:val="008D1295"/>
    <w:rsid w:val="008F31F1"/>
    <w:rsid w:val="008F76DD"/>
    <w:rsid w:val="00940092"/>
    <w:rsid w:val="00947C77"/>
    <w:rsid w:val="009758EB"/>
    <w:rsid w:val="00975FF6"/>
    <w:rsid w:val="0098022F"/>
    <w:rsid w:val="00997D2B"/>
    <w:rsid w:val="009A48BB"/>
    <w:rsid w:val="009C6CEE"/>
    <w:rsid w:val="009D4158"/>
    <w:rsid w:val="009D758F"/>
    <w:rsid w:val="009E4579"/>
    <w:rsid w:val="009F7C06"/>
    <w:rsid w:val="00A10B26"/>
    <w:rsid w:val="00A14C1C"/>
    <w:rsid w:val="00A150D0"/>
    <w:rsid w:val="00A41BF1"/>
    <w:rsid w:val="00A45035"/>
    <w:rsid w:val="00A6447F"/>
    <w:rsid w:val="00A715BB"/>
    <w:rsid w:val="00A8203C"/>
    <w:rsid w:val="00A932C5"/>
    <w:rsid w:val="00AA06B2"/>
    <w:rsid w:val="00AD025F"/>
    <w:rsid w:val="00AD2627"/>
    <w:rsid w:val="00AF4C32"/>
    <w:rsid w:val="00AF590B"/>
    <w:rsid w:val="00AF6BC9"/>
    <w:rsid w:val="00AF7FEA"/>
    <w:rsid w:val="00B805FE"/>
    <w:rsid w:val="00BE31ED"/>
    <w:rsid w:val="00BF1ABE"/>
    <w:rsid w:val="00BF53C0"/>
    <w:rsid w:val="00C36315"/>
    <w:rsid w:val="00C432F5"/>
    <w:rsid w:val="00C44C60"/>
    <w:rsid w:val="00C51200"/>
    <w:rsid w:val="00C53199"/>
    <w:rsid w:val="00C56906"/>
    <w:rsid w:val="00C67482"/>
    <w:rsid w:val="00C837AF"/>
    <w:rsid w:val="00C95E57"/>
    <w:rsid w:val="00CC00B1"/>
    <w:rsid w:val="00CC7A06"/>
    <w:rsid w:val="00CE0AF6"/>
    <w:rsid w:val="00D05FA2"/>
    <w:rsid w:val="00D06AD8"/>
    <w:rsid w:val="00D13D52"/>
    <w:rsid w:val="00D519F3"/>
    <w:rsid w:val="00D7090A"/>
    <w:rsid w:val="00D72A21"/>
    <w:rsid w:val="00DB29A8"/>
    <w:rsid w:val="00DF5E58"/>
    <w:rsid w:val="00E01A3B"/>
    <w:rsid w:val="00E04B10"/>
    <w:rsid w:val="00E04B9A"/>
    <w:rsid w:val="00E352A8"/>
    <w:rsid w:val="00ED1AC6"/>
    <w:rsid w:val="00EE2515"/>
    <w:rsid w:val="00EE314E"/>
    <w:rsid w:val="00EF1691"/>
    <w:rsid w:val="00F136C8"/>
    <w:rsid w:val="00F21A55"/>
    <w:rsid w:val="00F37393"/>
    <w:rsid w:val="00F77D19"/>
    <w:rsid w:val="00FD396D"/>
    <w:rsid w:val="15FC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5E867"/>
  <w15:chartTrackingRefBased/>
  <w15:docId w15:val="{DFE40EAD-8740-431D-8FE1-7680CFD9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4E"/>
    <w:rPr>
      <w:rFonts w:ascii="Montserrat Light" w:hAnsi="Montserrat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14E"/>
    <w:pPr>
      <w:ind w:left="720"/>
      <w:contextualSpacing/>
    </w:pPr>
    <w:rPr>
      <w:rFonts w:asciiTheme="minorHAnsi" w:hAnsiTheme="minorHAns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F7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C06"/>
    <w:rPr>
      <w:rFonts w:ascii="Montserrat Light" w:hAnsi="Montserrat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7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C06"/>
    <w:rPr>
      <w:rFonts w:ascii="Montserrat Light" w:hAnsi="Montserrat Light"/>
      <w:lang w:val="en-US"/>
    </w:rPr>
  </w:style>
  <w:style w:type="character" w:styleId="Hyperlink">
    <w:name w:val="Hyperlink"/>
    <w:basedOn w:val="DefaultParagraphFont"/>
    <w:uiPriority w:val="99"/>
    <w:unhideWhenUsed/>
    <w:rsid w:val="003651F2"/>
    <w:rPr>
      <w:color w:val="000000" w:themeColor="text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4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C32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C32"/>
    <w:rPr>
      <w:rFonts w:ascii="Montserrat Light" w:hAnsi="Montserrat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BC9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BC9"/>
    <w:rPr>
      <w:rFonts w:ascii="Montserrat Light" w:hAnsi="Montserrat Light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E1A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1A7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87FF8"/>
    <w:pPr>
      <w:spacing w:after="0" w:line="240" w:lineRule="auto"/>
    </w:pPr>
    <w:rPr>
      <w:rFonts w:ascii="Montserrat Light" w:hAnsi="Montserrat Light"/>
      <w:lang w:val="en-US"/>
    </w:rPr>
  </w:style>
  <w:style w:type="paragraph" w:customStyle="1" w:styleId="RSCbasictext">
    <w:name w:val="RSC basic text"/>
    <w:basedOn w:val="Normal"/>
    <w:qFormat/>
    <w:rsid w:val="00FD396D"/>
    <w:pPr>
      <w:spacing w:before="120" w:after="240" w:line="320" w:lineRule="exact"/>
    </w:pPr>
    <w:rPr>
      <w:rFonts w:ascii="Arial" w:hAnsi="Arial" w:cs="Arial"/>
      <w:color w:val="000000" w:themeColor="text1"/>
      <w:lang w:val="en-GB"/>
    </w:rPr>
  </w:style>
  <w:style w:type="paragraph" w:customStyle="1" w:styleId="RSCacknowledgements">
    <w:name w:val="RSC acknowledgements"/>
    <w:basedOn w:val="RSCbasictext"/>
    <w:qFormat/>
    <w:rsid w:val="00FD396D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FD396D"/>
    <w:pPr>
      <w:numPr>
        <w:numId w:val="6"/>
      </w:numPr>
      <w:spacing w:after="240" w:line="320" w:lineRule="exact"/>
      <w:contextualSpacing/>
    </w:pPr>
    <w:rPr>
      <w:rFonts w:ascii="Arial" w:hAnsi="Arial" w:cs="Arial"/>
      <w:color w:val="000000" w:themeColor="text1"/>
      <w:lang w:val="en-GB"/>
    </w:rPr>
  </w:style>
  <w:style w:type="paragraph" w:customStyle="1" w:styleId="RSCfooter">
    <w:name w:val="RSC footer"/>
    <w:basedOn w:val="Footer"/>
    <w:qFormat/>
    <w:rsid w:val="00FD396D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Cs/>
      <w:noProof/>
      <w:color w:val="000000" w:themeColor="text1"/>
      <w:sz w:val="20"/>
      <w:lang w:val="en-GB"/>
    </w:rPr>
  </w:style>
  <w:style w:type="paragraph" w:customStyle="1" w:styleId="RSCheading1">
    <w:name w:val="RSC heading 1"/>
    <w:basedOn w:val="Normal"/>
    <w:qFormat/>
    <w:rsid w:val="00FD396D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  <w:lang w:val="en-GB"/>
    </w:rPr>
  </w:style>
  <w:style w:type="paragraph" w:customStyle="1" w:styleId="RSCheading2">
    <w:name w:val="RSC heading 2"/>
    <w:basedOn w:val="Normal"/>
    <w:qFormat/>
    <w:rsid w:val="00FD396D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  <w:lang w:val="en-GB"/>
    </w:rPr>
  </w:style>
  <w:style w:type="paragraph" w:customStyle="1" w:styleId="RSCheading3">
    <w:name w:val="RSC heading 3"/>
    <w:basedOn w:val="RSCbasictext"/>
    <w:qFormat/>
    <w:rsid w:val="00FD396D"/>
    <w:pPr>
      <w:spacing w:before="240" w:after="120"/>
    </w:pPr>
    <w:rPr>
      <w:rFonts w:ascii="Source Sans Pro" w:hAnsi="Source Sans Pro"/>
      <w:b/>
      <w:i/>
      <w:color w:val="004976"/>
      <w:sz w:val="24"/>
    </w:rPr>
  </w:style>
  <w:style w:type="paragraph" w:customStyle="1" w:styleId="RSCheading3lettered">
    <w:name w:val="RSC heading 3 lettered"/>
    <w:basedOn w:val="Normal"/>
    <w:qFormat/>
    <w:rsid w:val="00FD396D"/>
    <w:pPr>
      <w:numPr>
        <w:numId w:val="7"/>
      </w:numPr>
      <w:spacing w:after="120" w:line="320" w:lineRule="exact"/>
      <w:contextualSpacing/>
    </w:pPr>
    <w:rPr>
      <w:rFonts w:ascii="Source Sans Pro" w:hAnsi="Source Sans Pro" w:cs="Arial"/>
      <w:i/>
      <w:iCs/>
      <w:color w:val="004976"/>
      <w:lang w:val="en-GB"/>
    </w:rPr>
  </w:style>
  <w:style w:type="paragraph" w:customStyle="1" w:styleId="RSCRHhyperlink">
    <w:name w:val="RSC RH hyperlink"/>
    <w:basedOn w:val="Normal"/>
    <w:qFormat/>
    <w:rsid w:val="00FD396D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val="en-GB" w:eastAsia="en-GB"/>
    </w:rPr>
  </w:style>
  <w:style w:type="paragraph" w:customStyle="1" w:styleId="RSChyperlink">
    <w:name w:val="RSC hyperlink"/>
    <w:basedOn w:val="RSCRHhyperlink"/>
    <w:qFormat/>
    <w:rsid w:val="00FD396D"/>
    <w:rPr>
      <w:sz w:val="22"/>
    </w:rPr>
  </w:style>
  <w:style w:type="paragraph" w:customStyle="1" w:styleId="RSCin-texthyperlink">
    <w:name w:val="RSC in-text hyperlink"/>
    <w:basedOn w:val="RSCbasictext"/>
    <w:qFormat/>
    <w:rsid w:val="00FD396D"/>
  </w:style>
  <w:style w:type="paragraph" w:customStyle="1" w:styleId="RSCletterlist">
    <w:name w:val="RSC letter list"/>
    <w:basedOn w:val="Normal"/>
    <w:qFormat/>
    <w:rsid w:val="00FD396D"/>
    <w:pPr>
      <w:numPr>
        <w:numId w:val="8"/>
      </w:numPr>
      <w:spacing w:before="240" w:after="0" w:line="320" w:lineRule="exact"/>
      <w:contextualSpacing/>
    </w:pPr>
    <w:rPr>
      <w:rFonts w:ascii="Arial" w:hAnsi="Arial" w:cs="Arial"/>
      <w:color w:val="000000" w:themeColor="text1"/>
      <w:lang w:val="en-GB"/>
    </w:rPr>
  </w:style>
  <w:style w:type="paragraph" w:customStyle="1" w:styleId="RSCMaintitle">
    <w:name w:val="RSC Main title"/>
    <w:basedOn w:val="RSCheading2"/>
    <w:qFormat/>
    <w:rsid w:val="00FD396D"/>
    <w:pPr>
      <w:spacing w:before="720" w:after="720" w:line="780" w:lineRule="exact"/>
    </w:pPr>
    <w:rPr>
      <w:sz w:val="70"/>
      <w:szCs w:val="22"/>
    </w:rPr>
  </w:style>
  <w:style w:type="paragraph" w:customStyle="1" w:styleId="RSCMainsubtitle">
    <w:name w:val="RSC Mainsubtitle"/>
    <w:basedOn w:val="RSCMaintitle"/>
    <w:qFormat/>
    <w:rsid w:val="00FD396D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newletteredlist">
    <w:name w:val="RSC new lettered list"/>
    <w:basedOn w:val="RSCbasictext"/>
    <w:qFormat/>
    <w:rsid w:val="00FD396D"/>
    <w:pPr>
      <w:spacing w:before="245" w:after="0"/>
      <w:ind w:left="357" w:hanging="357"/>
    </w:pPr>
  </w:style>
  <w:style w:type="paragraph" w:customStyle="1" w:styleId="RSCnewnumberedlist">
    <w:name w:val="RSC new numbered list"/>
    <w:basedOn w:val="RSCbasictext"/>
    <w:qFormat/>
    <w:rsid w:val="00FD396D"/>
    <w:pPr>
      <w:spacing w:before="245" w:after="0"/>
      <w:ind w:left="357" w:hanging="357"/>
    </w:pPr>
  </w:style>
  <w:style w:type="paragraph" w:customStyle="1" w:styleId="RSCnewromanlist">
    <w:name w:val="RSC new roman list"/>
    <w:basedOn w:val="RSCbasictext"/>
    <w:qFormat/>
    <w:rsid w:val="004B73B8"/>
    <w:pPr>
      <w:spacing w:before="245" w:after="0"/>
      <w:ind w:left="1077" w:hanging="720"/>
    </w:pPr>
  </w:style>
  <w:style w:type="paragraph" w:customStyle="1" w:styleId="RSCnumberedlist">
    <w:name w:val="RSC numbered list"/>
    <w:basedOn w:val="Normal"/>
    <w:qFormat/>
    <w:rsid w:val="00FD396D"/>
    <w:pPr>
      <w:numPr>
        <w:numId w:val="9"/>
      </w:numPr>
      <w:spacing w:after="240" w:line="320" w:lineRule="exact"/>
      <w:contextualSpacing/>
    </w:pPr>
    <w:rPr>
      <w:rFonts w:ascii="Arial" w:hAnsi="Arial" w:cs="Arial"/>
      <w:color w:val="000000" w:themeColor="text1"/>
      <w:lang w:val="en-GB"/>
    </w:rPr>
  </w:style>
  <w:style w:type="paragraph" w:customStyle="1" w:styleId="RSCRHsubtitle">
    <w:name w:val="RSC RH subtitle"/>
    <w:basedOn w:val="RSCheading2"/>
    <w:qFormat/>
    <w:rsid w:val="00FD396D"/>
    <w:pPr>
      <w:spacing w:before="0"/>
    </w:pPr>
    <w:rPr>
      <w:b w:val="0"/>
      <w:bCs w:val="0"/>
      <w:color w:val="000000" w:themeColor="text1"/>
      <w:sz w:val="22"/>
    </w:rPr>
  </w:style>
  <w:style w:type="paragraph" w:customStyle="1" w:styleId="RSCRHtitle">
    <w:name w:val="RSC RH title"/>
    <w:basedOn w:val="RSCheading2"/>
    <w:qFormat/>
    <w:rsid w:val="00FD396D"/>
    <w:pPr>
      <w:spacing w:before="0" w:after="80"/>
    </w:pPr>
    <w:rPr>
      <w:noProof/>
      <w:sz w:val="20"/>
      <w:szCs w:val="28"/>
    </w:rPr>
  </w:style>
  <w:style w:type="paragraph" w:customStyle="1" w:styleId="RSCTB">
    <w:name w:val="RSC TB"/>
    <w:basedOn w:val="Normal"/>
    <w:qFormat/>
    <w:rsid w:val="00FD396D"/>
    <w:pPr>
      <w:spacing w:before="120" w:after="0" w:line="360" w:lineRule="auto"/>
    </w:pPr>
    <w:rPr>
      <w:rFonts w:ascii="Arial" w:hAnsi="Arial" w:cs="Arial"/>
      <w:color w:val="000000" w:themeColor="text1"/>
      <w:lang w:val="en-GB"/>
    </w:rPr>
  </w:style>
  <w:style w:type="paragraph" w:customStyle="1" w:styleId="RSCTCH">
    <w:name w:val="RSC TCH"/>
    <w:basedOn w:val="Normal"/>
    <w:qFormat/>
    <w:rsid w:val="00FD396D"/>
    <w:pPr>
      <w:spacing w:before="120" w:after="0" w:line="240" w:lineRule="auto"/>
      <w:jc w:val="center"/>
    </w:pPr>
    <w:rPr>
      <w:rFonts w:ascii="Arial" w:hAnsi="Arial" w:cs="Arial"/>
      <w:b/>
      <w:bCs/>
      <w:color w:val="FFFFFF" w:themeColor="background1"/>
      <w:lang w:val="en-GB"/>
    </w:rPr>
  </w:style>
  <w:style w:type="paragraph" w:customStyle="1" w:styleId="RSCTOC">
    <w:name w:val="RSC TOC"/>
    <w:basedOn w:val="Normal"/>
    <w:qFormat/>
    <w:rsid w:val="00FD396D"/>
    <w:pPr>
      <w:numPr>
        <w:numId w:val="10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  <w:lang w:val="en-GB"/>
    </w:rPr>
  </w:style>
  <w:style w:type="paragraph" w:customStyle="1" w:styleId="RSCTSH">
    <w:name w:val="RSC TSH"/>
    <w:basedOn w:val="Normal"/>
    <w:qFormat/>
    <w:rsid w:val="00FD396D"/>
    <w:pPr>
      <w:spacing w:before="120" w:after="0" w:line="360" w:lineRule="auto"/>
    </w:pPr>
    <w:rPr>
      <w:rFonts w:ascii="Arial" w:hAnsi="Arial" w:cs="Arial"/>
      <w:b/>
      <w:bCs/>
      <w:color w:val="000000" w:themeColor="text1"/>
      <w:lang w:val="en-GB"/>
    </w:rPr>
  </w:style>
  <w:style w:type="paragraph" w:customStyle="1" w:styleId="RSCunderline">
    <w:name w:val="RSC underline"/>
    <w:basedOn w:val="Normal"/>
    <w:qFormat/>
    <w:rsid w:val="00FD396D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</w:rPr>
  </w:style>
  <w:style w:type="paragraph" w:customStyle="1" w:styleId="RSCletteredlistnew">
    <w:name w:val="RSC lettered list new"/>
    <w:basedOn w:val="Normal"/>
    <w:qFormat/>
    <w:rsid w:val="00DF5E58"/>
    <w:pPr>
      <w:numPr>
        <w:numId w:val="13"/>
      </w:numPr>
      <w:spacing w:before="120" w:after="240" w:line="320" w:lineRule="exact"/>
      <w:ind w:hanging="357"/>
    </w:pPr>
    <w:rPr>
      <w:rFonts w:ascii="Arial" w:hAnsi="Arial" w:cs="Arial"/>
      <w:color w:val="000000" w:themeColor="tex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CJX7M3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sc.li/3IAmFA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rsc.li/3zcwpL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c.li/3PhT8f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sc.li/3X33pyG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rsc.li/3HR7C3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PhT8f2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17735-9B20-4C72-95FB-D6E3EAC7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Quicksand teacher notes</vt:lpstr>
    </vt:vector>
  </TitlesOfParts>
  <Company>Royal Society of Chemistry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Quicksand teacher notes</dc:title>
  <dc:subject/>
  <dc:creator>Royal Society of Chemistry</dc:creator>
  <cp:keywords>outreach, non-Newtonian fluid, properties, quicksand, ooze</cp:keywords>
  <dc:description>From the Quicksand resource, available at https://rsc.li/3PhT8f2</dc:description>
  <cp:lastModifiedBy>Georgia Murphy</cp:lastModifiedBy>
  <cp:revision>97</cp:revision>
  <dcterms:created xsi:type="dcterms:W3CDTF">2022-09-30T11:37:00Z</dcterms:created>
  <dcterms:modified xsi:type="dcterms:W3CDTF">2023-04-20T07:40:00Z</dcterms:modified>
</cp:coreProperties>
</file>