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8A19" w14:textId="378CFFA2" w:rsidR="000E560D" w:rsidRPr="00E012B4" w:rsidRDefault="00885DE1" w:rsidP="009D1AE9">
      <w:pPr>
        <w:pStyle w:val="RSCMaintitle"/>
      </w:pPr>
      <w:r w:rsidRPr="00E012B4">
        <w:t>Quicksand</w:t>
      </w:r>
    </w:p>
    <w:p w14:paraId="6FB1C21C" w14:textId="54B54761" w:rsidR="00885DE1" w:rsidRPr="009D1AE9" w:rsidRDefault="008D73F6" w:rsidP="009D1AE9">
      <w:pPr>
        <w:pStyle w:val="RSCbasictext"/>
        <w:rPr>
          <w:b/>
          <w:bCs/>
        </w:rPr>
      </w:pPr>
      <w:r w:rsidRPr="009D1AE9">
        <w:t xml:space="preserve">Download the teacher notes, PowerPoint presentation and student </w:t>
      </w:r>
      <w:r w:rsidR="00E012B4" w:rsidRPr="009D1AE9">
        <w:t>workbook</w:t>
      </w:r>
      <w:r w:rsidRPr="009D1AE9">
        <w:t xml:space="preserve"> that</w:t>
      </w:r>
      <w:r w:rsidR="00C14581">
        <w:t xml:space="preserve"> </w:t>
      </w:r>
      <w:r w:rsidRPr="009D1AE9">
        <w:t xml:space="preserve">accompany this resource at </w:t>
      </w:r>
      <w:hyperlink r:id="rId7" w:history="1">
        <w:r w:rsidRPr="009D1AE9">
          <w:rPr>
            <w:rStyle w:val="Hyperlink"/>
          </w:rPr>
          <w:t>rsc.li/3PhT8f2</w:t>
        </w:r>
      </w:hyperlink>
      <w:r w:rsidRPr="009D1AE9">
        <w:t>.</w:t>
      </w:r>
    </w:p>
    <w:p w14:paraId="4497337E" w14:textId="498039D7" w:rsidR="00E012B4" w:rsidRPr="009D1AE9" w:rsidRDefault="00E012B4" w:rsidP="009D1AE9">
      <w:pPr>
        <w:pStyle w:val="RSCbasictext"/>
      </w:pPr>
      <w:r w:rsidRPr="009D1AE9">
        <w:t xml:space="preserve">Read our </w:t>
      </w:r>
      <w:r w:rsidR="002E57D7" w:rsidRPr="00FA13A4">
        <w:t>health &amp; safety guidance</w:t>
      </w:r>
      <w:r w:rsidR="002E57D7">
        <w:t xml:space="preserve">, available from </w:t>
      </w:r>
      <w:hyperlink r:id="rId8" w:history="1">
        <w:r w:rsidR="002E57D7" w:rsidRPr="004C4905">
          <w:rPr>
            <w:rStyle w:val="Hyperlink"/>
          </w:rPr>
          <w:t>rsc.li/3IAmFA0</w:t>
        </w:r>
      </w:hyperlink>
      <w:r w:rsidR="002E57D7">
        <w:t>,</w:t>
      </w:r>
      <w:r w:rsidRPr="009D1AE9">
        <w:t xml:space="preserve"> and carry out a risk assessment before running any live practical.</w:t>
      </w:r>
    </w:p>
    <w:p w14:paraId="779F4635" w14:textId="0A654DAA" w:rsidR="00E012B4" w:rsidRPr="009D1AE9" w:rsidRDefault="00E012B4" w:rsidP="009D1AE9">
      <w:pPr>
        <w:pStyle w:val="RSCbasictext"/>
        <w:rPr>
          <w:shd w:val="clear" w:color="auto" w:fill="FFFFFF"/>
        </w:rPr>
      </w:pPr>
      <w:r w:rsidRPr="009D1AE9">
        <w:rPr>
          <w:shd w:val="clear" w:color="auto" w:fill="FFFFFF"/>
        </w:rPr>
        <w:t xml:space="preserve">The safety equipment suggested is in line with CLEAPSS requirements. For non-hazardous substances, wearing lab coats can help </w:t>
      </w:r>
      <w:r w:rsidR="00C14581">
        <w:rPr>
          <w:shd w:val="clear" w:color="auto" w:fill="FFFFFF"/>
        </w:rPr>
        <w:t xml:space="preserve">to </w:t>
      </w:r>
      <w:r w:rsidRPr="009D1AE9">
        <w:rPr>
          <w:shd w:val="clear" w:color="auto" w:fill="FFFFFF"/>
        </w:rPr>
        <w:t>protect clothes. The safety rules might be different where you live so it is worth checking local and school guidance.</w:t>
      </w:r>
    </w:p>
    <w:p w14:paraId="26D0217D" w14:textId="77777777" w:rsidR="00395B9B" w:rsidRDefault="00395B9B" w:rsidP="00573729">
      <w:pPr>
        <w:pStyle w:val="RSCheading1"/>
        <w:spacing w:before="475"/>
        <w:rPr>
          <w:bCs/>
        </w:rPr>
      </w:pPr>
      <w:r w:rsidRPr="00600322">
        <w:rPr>
          <w:color w:val="C80C2F"/>
        </w:rPr>
        <w:t>Activity 1:</w:t>
      </w:r>
      <w:r>
        <w:t xml:space="preserve"> what is the best way to escape from quicksand?</w:t>
      </w:r>
    </w:p>
    <w:p w14:paraId="19A18A16" w14:textId="77777777" w:rsidR="00395B9B" w:rsidRPr="00E012B4" w:rsidRDefault="00395B9B" w:rsidP="00395B9B">
      <w:pPr>
        <w:pStyle w:val="RSCheading2"/>
      </w:pPr>
      <w:r w:rsidRPr="00DF1BF9">
        <w:t>Equipment</w:t>
      </w:r>
    </w:p>
    <w:p w14:paraId="653B2104" w14:textId="77777777" w:rsidR="00395B9B" w:rsidRPr="00E012B4" w:rsidRDefault="00395B9B" w:rsidP="00395B9B">
      <w:pPr>
        <w:pStyle w:val="RSCbasictext"/>
      </w:pPr>
      <w:r w:rsidRPr="00E012B4">
        <w:t xml:space="preserve">Per small group/pair of </w:t>
      </w:r>
      <w:r>
        <w:t>learners</w:t>
      </w:r>
      <w:r w:rsidRPr="00E012B4">
        <w:t>:</w:t>
      </w:r>
    </w:p>
    <w:p w14:paraId="286E8B0B" w14:textId="167453AD" w:rsidR="00395B9B" w:rsidRPr="00E012B4" w:rsidRDefault="00395B9B" w:rsidP="00395B9B">
      <w:pPr>
        <w:pStyle w:val="RSCbulletedlist"/>
      </w:pPr>
      <w:r w:rsidRPr="00E012B4">
        <w:t>150 cm</w:t>
      </w:r>
      <w:r w:rsidRPr="00E012B4">
        <w:rPr>
          <w:vertAlign w:val="superscript"/>
        </w:rPr>
        <w:t>3</w:t>
      </w:r>
      <w:r w:rsidRPr="00E012B4">
        <w:t xml:space="preserve"> cornflour</w:t>
      </w:r>
    </w:p>
    <w:p w14:paraId="33D8F0C0" w14:textId="77777777" w:rsidR="00395B9B" w:rsidRDefault="00395B9B" w:rsidP="00395B9B">
      <w:pPr>
        <w:pStyle w:val="RSCbulletedlist"/>
      </w:pPr>
      <w:r w:rsidRPr="00E012B4">
        <w:t>75 cm</w:t>
      </w:r>
      <w:r w:rsidRPr="00E012B4">
        <w:rPr>
          <w:vertAlign w:val="superscript"/>
        </w:rPr>
        <w:t>3</w:t>
      </w:r>
      <w:r w:rsidRPr="00E012B4">
        <w:t xml:space="preserve"> water</w:t>
      </w:r>
    </w:p>
    <w:p w14:paraId="2498C1BB" w14:textId="77777777" w:rsidR="00395B9B" w:rsidRPr="00E012B4" w:rsidRDefault="00395B9B" w:rsidP="00395B9B">
      <w:pPr>
        <w:pStyle w:val="RSCbulletedlist"/>
      </w:pPr>
      <w:r w:rsidRPr="00E012B4">
        <w:t>Food colouring (only a few drops needed)</w:t>
      </w:r>
    </w:p>
    <w:p w14:paraId="06D87FAA" w14:textId="31466207" w:rsidR="00395B9B" w:rsidRDefault="00395B9B" w:rsidP="00395B9B">
      <w:pPr>
        <w:pStyle w:val="RSCbulletedlist"/>
      </w:pPr>
      <w:r w:rsidRPr="00E012B4">
        <w:t>250 cm</w:t>
      </w:r>
      <w:r w:rsidRPr="00E012B4">
        <w:rPr>
          <w:vertAlign w:val="superscript"/>
        </w:rPr>
        <w:t>3</w:t>
      </w:r>
      <w:r w:rsidRPr="00E012B4">
        <w:t xml:space="preserve"> plastic beaker or bowl</w:t>
      </w:r>
    </w:p>
    <w:p w14:paraId="742B693A" w14:textId="5F9A7D1C" w:rsidR="001318CF" w:rsidRPr="00E012B4" w:rsidRDefault="001318CF" w:rsidP="001318CF">
      <w:pPr>
        <w:pStyle w:val="RSCbulletedlist"/>
      </w:pPr>
      <w:r w:rsidRPr="00E012B4">
        <w:t>100 cm</w:t>
      </w:r>
      <w:r w:rsidRPr="00E012B4">
        <w:rPr>
          <w:vertAlign w:val="superscript"/>
        </w:rPr>
        <w:t>3</w:t>
      </w:r>
      <w:r w:rsidRPr="00E012B4">
        <w:t xml:space="preserve"> measuring cylinder</w:t>
      </w:r>
    </w:p>
    <w:p w14:paraId="3AA64C0A" w14:textId="77777777" w:rsidR="00395B9B" w:rsidRPr="00E012B4" w:rsidRDefault="00395B9B" w:rsidP="00395B9B">
      <w:pPr>
        <w:pStyle w:val="RSCbulletedlist"/>
      </w:pPr>
      <w:r w:rsidRPr="00E012B4">
        <w:t>Stirring rod (not glass)</w:t>
      </w:r>
    </w:p>
    <w:p w14:paraId="18BFE6B7" w14:textId="28308F71" w:rsidR="00395B9B" w:rsidRPr="00E012B4" w:rsidRDefault="00395B9B" w:rsidP="00395B9B">
      <w:pPr>
        <w:pStyle w:val="RSCbulletedlist"/>
      </w:pPr>
      <w:r w:rsidRPr="00E012B4">
        <w:t>Newspaper/bin</w:t>
      </w:r>
      <w:r w:rsidR="008615D1">
        <w:t xml:space="preserve"> </w:t>
      </w:r>
      <w:r w:rsidRPr="00E012B4">
        <w:t>bags to cover desks with</w:t>
      </w:r>
    </w:p>
    <w:p w14:paraId="1502AE1C" w14:textId="77777777" w:rsidR="00395B9B" w:rsidRPr="00896C63" w:rsidRDefault="00395B9B" w:rsidP="00395B9B">
      <w:pPr>
        <w:pStyle w:val="RSCheading2"/>
      </w:pPr>
      <w:r w:rsidRPr="00896C63">
        <w:t>Disposal</w:t>
      </w:r>
    </w:p>
    <w:p w14:paraId="22DE216B" w14:textId="6DCFD247" w:rsidR="00395B9B" w:rsidRDefault="00395B9B" w:rsidP="00395B9B">
      <w:pPr>
        <w:pStyle w:val="RSCbasictext"/>
      </w:pPr>
      <w:r w:rsidRPr="00E012B4">
        <w:t xml:space="preserve">Provide </w:t>
      </w:r>
      <w:r w:rsidR="005D602B">
        <w:t xml:space="preserve">bin </w:t>
      </w:r>
      <w:r w:rsidRPr="00E012B4">
        <w:t xml:space="preserve">bags </w:t>
      </w:r>
      <w:r>
        <w:t>to dispose of</w:t>
      </w:r>
      <w:r w:rsidRPr="00E012B4">
        <w:t xml:space="preserve"> the ooze </w:t>
      </w:r>
      <w:r>
        <w:t>in</w:t>
      </w:r>
      <w:r w:rsidR="005D602B">
        <w:t>to</w:t>
      </w:r>
      <w:r w:rsidRPr="00E012B4">
        <w:t xml:space="preserve"> </w:t>
      </w:r>
      <w:r>
        <w:t>normal waste</w:t>
      </w:r>
      <w:r w:rsidRPr="00E012B4">
        <w:t xml:space="preserve"> rather than down the sink.</w:t>
      </w:r>
    </w:p>
    <w:p w14:paraId="3CA44056" w14:textId="77777777" w:rsidR="004D207A" w:rsidRPr="00453EBA" w:rsidRDefault="004D207A" w:rsidP="00395B9B">
      <w:pPr>
        <w:pStyle w:val="RSCbasictext"/>
      </w:pPr>
    </w:p>
    <w:p w14:paraId="443624D0" w14:textId="77777777" w:rsidR="00580FF7" w:rsidRPr="00E012B4" w:rsidRDefault="00580FF7" w:rsidP="009D1AE9">
      <w:pPr>
        <w:pStyle w:val="RSCheading3"/>
        <w:rPr>
          <w:bCs/>
        </w:rPr>
      </w:pPr>
      <w:r w:rsidRPr="00E012B4">
        <w:t>Acknowledgements</w:t>
      </w:r>
    </w:p>
    <w:p w14:paraId="6C2F06AB" w14:textId="77777777" w:rsidR="00580FF7" w:rsidRPr="009D1AE9" w:rsidRDefault="00580FF7" w:rsidP="009D1AE9">
      <w:pPr>
        <w:pStyle w:val="RSCacknowledgements"/>
      </w:pPr>
      <w:r w:rsidRPr="009D1AE9">
        <w:t xml:space="preserve">This resource was originally developed by Liverpool John Moores University to support outreach work delivered as part of the Chemistry for All project. </w:t>
      </w:r>
    </w:p>
    <w:p w14:paraId="624C15DD" w14:textId="47507643" w:rsidR="00453EBA" w:rsidRDefault="00580FF7" w:rsidP="00B46A11">
      <w:pPr>
        <w:pStyle w:val="RSCacknowledgements"/>
        <w:rPr>
          <w:szCs w:val="18"/>
        </w:rPr>
      </w:pPr>
      <w:r w:rsidRPr="009D1AE9">
        <w:t>To find out more about the project, and get more resources to help widen participation,</w:t>
      </w:r>
      <w:r w:rsidRPr="009D1AE9">
        <w:rPr>
          <w:shd w:val="clear" w:color="auto" w:fill="FFFFFF"/>
        </w:rPr>
        <w:t xml:space="preserve"> visit our </w:t>
      </w:r>
      <w:r w:rsidRPr="009D1AE9">
        <w:t>Outreach resources hub</w:t>
      </w:r>
      <w:r w:rsidRPr="009D1AE9">
        <w:rPr>
          <w:shd w:val="clear" w:color="auto" w:fill="FFFFFF"/>
        </w:rPr>
        <w:t xml:space="preserve">: </w:t>
      </w:r>
      <w:hyperlink r:id="rId9" w:history="1">
        <w:r w:rsidRPr="00FA13A4">
          <w:rPr>
            <w:rStyle w:val="Hyperlink"/>
            <w:szCs w:val="18"/>
            <w:shd w:val="clear" w:color="auto" w:fill="FFFFFF"/>
          </w:rPr>
          <w:t>rsc.li/3CJX7M3</w:t>
        </w:r>
      </w:hyperlink>
      <w:r w:rsidRPr="00453EBA">
        <w:rPr>
          <w:szCs w:val="18"/>
        </w:rPr>
        <w:t>.</w:t>
      </w:r>
    </w:p>
    <w:p w14:paraId="74D5B849" w14:textId="460BC174" w:rsidR="003B023C" w:rsidRPr="003B023C" w:rsidRDefault="003B023C" w:rsidP="003B023C"/>
    <w:p w14:paraId="4C095F93" w14:textId="77777777" w:rsidR="003B023C" w:rsidRPr="003B023C" w:rsidRDefault="003B023C" w:rsidP="003B023C">
      <w:pPr>
        <w:jc w:val="center"/>
      </w:pPr>
    </w:p>
    <w:sectPr w:rsidR="003B023C" w:rsidRPr="003B023C" w:rsidSect="00631B15">
      <w:headerReference w:type="default" r:id="rId10"/>
      <w:footerReference w:type="default" r:id="rId11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2EA0F" w14:textId="77777777" w:rsidR="00A25A5E" w:rsidRDefault="00A25A5E" w:rsidP="00F47B75">
      <w:r>
        <w:separator/>
      </w:r>
    </w:p>
  </w:endnote>
  <w:endnote w:type="continuationSeparator" w:id="0">
    <w:p w14:paraId="31501D2C" w14:textId="77777777" w:rsidR="00A25A5E" w:rsidRDefault="00A25A5E" w:rsidP="00F4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309A" w14:textId="4B171526" w:rsidR="00B477C6" w:rsidRPr="003B023C" w:rsidRDefault="00B477C6" w:rsidP="00B477C6">
    <w:pPr>
      <w:pStyle w:val="RSCfooter"/>
      <w:rPr>
        <w:sz w:val="20"/>
        <w:szCs w:val="20"/>
      </w:rPr>
    </w:pPr>
    <w:r w:rsidRPr="00B073B5">
      <w:drawing>
        <wp:anchor distT="0" distB="0" distL="114300" distR="114300" simplePos="0" relativeHeight="251663360" behindDoc="0" locked="0" layoutInCell="1" allowOverlap="1" wp14:anchorId="4B66DCC2" wp14:editId="442FDDF0">
          <wp:simplePos x="0" y="0"/>
          <wp:positionH relativeFrom="column">
            <wp:posOffset>7620</wp:posOffset>
          </wp:positionH>
          <wp:positionV relativeFrom="paragraph">
            <wp:posOffset>-217170</wp:posOffset>
          </wp:positionV>
          <wp:extent cx="1638300" cy="457200"/>
          <wp:effectExtent l="0" t="0" r="0" b="0"/>
          <wp:wrapNone/>
          <wp:docPr id="39" name="Picture 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4384" behindDoc="0" locked="0" layoutInCell="1" allowOverlap="1" wp14:anchorId="7B621A66" wp14:editId="7D9BAF91">
          <wp:simplePos x="0" y="0"/>
          <wp:positionH relativeFrom="column">
            <wp:posOffset>-720725</wp:posOffset>
          </wp:positionH>
          <wp:positionV relativeFrom="paragraph">
            <wp:posOffset>340360</wp:posOffset>
          </wp:positionV>
          <wp:extent cx="7563485" cy="533400"/>
          <wp:effectExtent l="0" t="0" r="0" b="0"/>
          <wp:wrapNone/>
          <wp:docPr id="41" name="Picture 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94504372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3B023C">
          <w:rPr>
            <w:sz w:val="20"/>
            <w:szCs w:val="20"/>
          </w:rPr>
          <w:fldChar w:fldCharType="begin"/>
        </w:r>
        <w:r w:rsidRPr="003B023C">
          <w:rPr>
            <w:sz w:val="20"/>
            <w:szCs w:val="20"/>
          </w:rPr>
          <w:instrText xml:space="preserve"> PAGE   \* MERGEFORMAT </w:instrText>
        </w:r>
        <w:r w:rsidRPr="003B023C">
          <w:rPr>
            <w:sz w:val="20"/>
            <w:szCs w:val="20"/>
          </w:rPr>
          <w:fldChar w:fldCharType="separate"/>
        </w:r>
        <w:r w:rsidRPr="003B023C">
          <w:rPr>
            <w:sz w:val="20"/>
            <w:szCs w:val="20"/>
          </w:rPr>
          <w:t>1</w:t>
        </w:r>
        <w:r w:rsidRPr="003B023C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6296E" w14:textId="77777777" w:rsidR="00A25A5E" w:rsidRDefault="00A25A5E" w:rsidP="00F47B75">
      <w:r>
        <w:separator/>
      </w:r>
    </w:p>
  </w:footnote>
  <w:footnote w:type="continuationSeparator" w:id="0">
    <w:p w14:paraId="762B50B1" w14:textId="77777777" w:rsidR="00A25A5E" w:rsidRDefault="00A25A5E" w:rsidP="00F4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6A8B" w14:textId="3AE2F634" w:rsidR="00631B15" w:rsidRPr="00E200CA" w:rsidRDefault="00B477C6" w:rsidP="00E200CA">
    <w:pPr>
      <w:pStyle w:val="RSCMainsubtitle"/>
      <w:rPr>
        <w:sz w:val="5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7921ED" wp14:editId="23177371">
          <wp:simplePos x="0" y="0"/>
          <wp:positionH relativeFrom="column">
            <wp:posOffset>5569585</wp:posOffset>
          </wp:positionH>
          <wp:positionV relativeFrom="paragraph">
            <wp:posOffset>984250</wp:posOffset>
          </wp:positionV>
          <wp:extent cx="1260000" cy="10167784"/>
          <wp:effectExtent l="0" t="0" r="0" b="508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A2C">
      <w:t xml:space="preserve">Technician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5B47092" wp14:editId="064F6590">
              <wp:simplePos x="0" y="0"/>
              <wp:positionH relativeFrom="column">
                <wp:posOffset>-716915</wp:posOffset>
              </wp:positionH>
              <wp:positionV relativeFrom="paragraph">
                <wp:posOffset>-452755</wp:posOffset>
              </wp:positionV>
              <wp:extent cx="7559040" cy="1437640"/>
              <wp:effectExtent l="0" t="0" r="0" b="0"/>
              <wp:wrapNone/>
              <wp:docPr id="29" name="Rectangle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8C6E8C" id="Rectangle 29" o:spid="_x0000_s1026" alt="&quot;&quot;" style="position:absolute;margin-left:-56.45pt;margin-top:-35.65pt;width:595.2pt;height:113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EF7F498" wp14:editId="796F364B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C96">
      <w:t>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6EEB"/>
    <w:multiLevelType w:val="hybridMultilevel"/>
    <w:tmpl w:val="FF168DE4"/>
    <w:lvl w:ilvl="0" w:tplc="56AEB6DE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color w:val="C80C2F"/>
      </w:rPr>
    </w:lvl>
    <w:lvl w:ilvl="1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51B9C"/>
    <w:multiLevelType w:val="hybridMultilevel"/>
    <w:tmpl w:val="1E3643E8"/>
    <w:lvl w:ilvl="0" w:tplc="08E48C9A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D21F92"/>
    <w:multiLevelType w:val="hybridMultilevel"/>
    <w:tmpl w:val="C7D6D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E55D1"/>
    <w:multiLevelType w:val="hybridMultilevel"/>
    <w:tmpl w:val="1E446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B320F"/>
    <w:multiLevelType w:val="hybridMultilevel"/>
    <w:tmpl w:val="304AD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215622"/>
    <w:multiLevelType w:val="hybridMultilevel"/>
    <w:tmpl w:val="6E6EDABC"/>
    <w:lvl w:ilvl="0" w:tplc="C226CD3E">
      <w:start w:val="10"/>
      <w:numFmt w:val="bullet"/>
      <w:lvlText w:val="-"/>
      <w:lvlJc w:val="left"/>
      <w:pPr>
        <w:ind w:left="720" w:hanging="360"/>
      </w:pPr>
      <w:rPr>
        <w:rFonts w:ascii="Optima" w:eastAsiaTheme="minorEastAsia" w:hAnsi="Optima" w:cs="Opti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81B22"/>
    <w:multiLevelType w:val="hybridMultilevel"/>
    <w:tmpl w:val="4FEEDDD6"/>
    <w:lvl w:ilvl="0" w:tplc="DA3AA6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339D9"/>
    <w:multiLevelType w:val="hybridMultilevel"/>
    <w:tmpl w:val="23CEEA00"/>
    <w:lvl w:ilvl="0" w:tplc="EEC0E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F6C0A"/>
    <w:multiLevelType w:val="hybridMultilevel"/>
    <w:tmpl w:val="AE6E5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89895">
    <w:abstractNumId w:val="5"/>
  </w:num>
  <w:num w:numId="2" w16cid:durableId="442313383">
    <w:abstractNumId w:val="8"/>
  </w:num>
  <w:num w:numId="3" w16cid:durableId="529532703">
    <w:abstractNumId w:val="4"/>
  </w:num>
  <w:num w:numId="4" w16cid:durableId="359356230">
    <w:abstractNumId w:val="6"/>
  </w:num>
  <w:num w:numId="5" w16cid:durableId="305208240">
    <w:abstractNumId w:val="3"/>
  </w:num>
  <w:num w:numId="6" w16cid:durableId="751856814">
    <w:abstractNumId w:val="7"/>
  </w:num>
  <w:num w:numId="7" w16cid:durableId="1434088595">
    <w:abstractNumId w:val="11"/>
  </w:num>
  <w:num w:numId="8" w16cid:durableId="2145346523">
    <w:abstractNumId w:val="1"/>
  </w:num>
  <w:num w:numId="9" w16cid:durableId="236670943">
    <w:abstractNumId w:val="9"/>
  </w:num>
  <w:num w:numId="10" w16cid:durableId="1539320228">
    <w:abstractNumId w:val="0"/>
  </w:num>
  <w:num w:numId="11" w16cid:durableId="1083575127">
    <w:abstractNumId w:val="2"/>
  </w:num>
  <w:num w:numId="12" w16cid:durableId="895776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yMbAwNDEwM7I0NTFQ0lEKTi0uzszPAykwqgUAuislWSwAAAA="/>
  </w:docVars>
  <w:rsids>
    <w:rsidRoot w:val="00F47B75"/>
    <w:rsid w:val="0001553A"/>
    <w:rsid w:val="00036058"/>
    <w:rsid w:val="000508AE"/>
    <w:rsid w:val="0006313E"/>
    <w:rsid w:val="0009482A"/>
    <w:rsid w:val="000A6986"/>
    <w:rsid w:val="000E560D"/>
    <w:rsid w:val="0011244C"/>
    <w:rsid w:val="001258B0"/>
    <w:rsid w:val="001318CF"/>
    <w:rsid w:val="001750D5"/>
    <w:rsid w:val="001805B8"/>
    <w:rsid w:val="00197E7C"/>
    <w:rsid w:val="001C56F5"/>
    <w:rsid w:val="001D0A5C"/>
    <w:rsid w:val="001D3395"/>
    <w:rsid w:val="001E6385"/>
    <w:rsid w:val="002479CC"/>
    <w:rsid w:val="0025213C"/>
    <w:rsid w:val="00256B5A"/>
    <w:rsid w:val="00284C19"/>
    <w:rsid w:val="002E57D7"/>
    <w:rsid w:val="003166D8"/>
    <w:rsid w:val="00340233"/>
    <w:rsid w:val="00372455"/>
    <w:rsid w:val="003840E4"/>
    <w:rsid w:val="00395B9B"/>
    <w:rsid w:val="003962B0"/>
    <w:rsid w:val="003B023C"/>
    <w:rsid w:val="003B4286"/>
    <w:rsid w:val="003F0B28"/>
    <w:rsid w:val="00423944"/>
    <w:rsid w:val="00431C58"/>
    <w:rsid w:val="004337B1"/>
    <w:rsid w:val="004518B7"/>
    <w:rsid w:val="00453EBA"/>
    <w:rsid w:val="00490E6D"/>
    <w:rsid w:val="004A4C00"/>
    <w:rsid w:val="004C2CB4"/>
    <w:rsid w:val="004D207A"/>
    <w:rsid w:val="004E0326"/>
    <w:rsid w:val="004F1602"/>
    <w:rsid w:val="004F5540"/>
    <w:rsid w:val="00522B61"/>
    <w:rsid w:val="005512F6"/>
    <w:rsid w:val="00573729"/>
    <w:rsid w:val="00580FF7"/>
    <w:rsid w:val="005A6434"/>
    <w:rsid w:val="005D602B"/>
    <w:rsid w:val="005E18D5"/>
    <w:rsid w:val="00600322"/>
    <w:rsid w:val="006218DA"/>
    <w:rsid w:val="00626D6E"/>
    <w:rsid w:val="00631B15"/>
    <w:rsid w:val="00673ABC"/>
    <w:rsid w:val="006F7C69"/>
    <w:rsid w:val="00715CED"/>
    <w:rsid w:val="00725439"/>
    <w:rsid w:val="007520BF"/>
    <w:rsid w:val="00783F27"/>
    <w:rsid w:val="007A63A6"/>
    <w:rsid w:val="007D4EB0"/>
    <w:rsid w:val="008128F5"/>
    <w:rsid w:val="0083312E"/>
    <w:rsid w:val="00844152"/>
    <w:rsid w:val="0086019B"/>
    <w:rsid w:val="008615D1"/>
    <w:rsid w:val="00880AE1"/>
    <w:rsid w:val="00885DE1"/>
    <w:rsid w:val="00896C63"/>
    <w:rsid w:val="008C575B"/>
    <w:rsid w:val="008D01DF"/>
    <w:rsid w:val="008D73F6"/>
    <w:rsid w:val="00925691"/>
    <w:rsid w:val="00927AEB"/>
    <w:rsid w:val="00956C96"/>
    <w:rsid w:val="00964760"/>
    <w:rsid w:val="009D1AE9"/>
    <w:rsid w:val="009E3356"/>
    <w:rsid w:val="00A054F3"/>
    <w:rsid w:val="00A17DAA"/>
    <w:rsid w:val="00A2153A"/>
    <w:rsid w:val="00A25A5E"/>
    <w:rsid w:val="00A273DE"/>
    <w:rsid w:val="00A35FCA"/>
    <w:rsid w:val="00A63494"/>
    <w:rsid w:val="00A84FB0"/>
    <w:rsid w:val="00A87A5C"/>
    <w:rsid w:val="00AA7C2E"/>
    <w:rsid w:val="00AA7F1E"/>
    <w:rsid w:val="00AC3FF7"/>
    <w:rsid w:val="00AE37D2"/>
    <w:rsid w:val="00B21863"/>
    <w:rsid w:val="00B33EFA"/>
    <w:rsid w:val="00B46A11"/>
    <w:rsid w:val="00B477C6"/>
    <w:rsid w:val="00B5272B"/>
    <w:rsid w:val="00B77CA3"/>
    <w:rsid w:val="00B8158F"/>
    <w:rsid w:val="00B81A37"/>
    <w:rsid w:val="00BD06A4"/>
    <w:rsid w:val="00C03A3B"/>
    <w:rsid w:val="00C14581"/>
    <w:rsid w:val="00C55DB6"/>
    <w:rsid w:val="00C7636A"/>
    <w:rsid w:val="00CD79CC"/>
    <w:rsid w:val="00CE4C2F"/>
    <w:rsid w:val="00D07391"/>
    <w:rsid w:val="00D4472A"/>
    <w:rsid w:val="00D45080"/>
    <w:rsid w:val="00D81183"/>
    <w:rsid w:val="00D91ACA"/>
    <w:rsid w:val="00DC0F0E"/>
    <w:rsid w:val="00DD0C7A"/>
    <w:rsid w:val="00DD6074"/>
    <w:rsid w:val="00DF1BF9"/>
    <w:rsid w:val="00E012B4"/>
    <w:rsid w:val="00E200CA"/>
    <w:rsid w:val="00E7508E"/>
    <w:rsid w:val="00E828F9"/>
    <w:rsid w:val="00EA7114"/>
    <w:rsid w:val="00ED19E3"/>
    <w:rsid w:val="00EE2D71"/>
    <w:rsid w:val="00F257AB"/>
    <w:rsid w:val="00F47B75"/>
    <w:rsid w:val="00F54034"/>
    <w:rsid w:val="00F55DA1"/>
    <w:rsid w:val="00F77F8E"/>
    <w:rsid w:val="00FA13A4"/>
    <w:rsid w:val="00FC0CCD"/>
    <w:rsid w:val="00FC4523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14006"/>
  <w15:chartTrackingRefBased/>
  <w15:docId w15:val="{F51446AA-3132-46ED-B5A6-5B45AE2B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75"/>
    <w:pPr>
      <w:spacing w:after="0" w:line="240" w:lineRule="auto"/>
    </w:pPr>
    <w:rPr>
      <w:rFonts w:ascii="Garamond" w:eastAsia="Times New Roman" w:hAnsi="Garamond" w:cs="Times New Roman"/>
      <w:bCs/>
      <w:iCs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58B0"/>
    <w:pPr>
      <w:keepNext/>
      <w:jc w:val="center"/>
      <w:outlineLvl w:val="0"/>
    </w:pPr>
    <w:rPr>
      <w:rFonts w:ascii="Times New Roman" w:hAnsi="Times New Roman"/>
      <w:b/>
      <w:iCs w:val="0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C69"/>
    <w:pPr>
      <w:keepNext/>
      <w:keepLines/>
      <w:spacing w:before="40" w:after="240" w:line="259" w:lineRule="auto"/>
      <w:outlineLvl w:val="1"/>
    </w:pPr>
    <w:rPr>
      <w:rFonts w:asciiTheme="majorHAnsi" w:eastAsiaTheme="majorEastAsia" w:hAnsiTheme="majorHAnsi" w:cstheme="majorBidi"/>
      <w:bCs w:val="0"/>
      <w:iCs w:val="0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7C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F47B75"/>
    <w:pPr>
      <w:spacing w:after="0" w:line="240" w:lineRule="auto"/>
    </w:pPr>
    <w:rPr>
      <w:rFonts w:ascii="Garamond" w:eastAsia="Times New Roman" w:hAnsi="Garamond" w:cs="Times New Roman"/>
      <w:bCs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7B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B75"/>
    <w:rPr>
      <w:rFonts w:ascii="Garamond" w:eastAsia="Times New Roman" w:hAnsi="Garamond" w:cs="Times New Roman"/>
      <w:bCs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7B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B75"/>
    <w:rPr>
      <w:rFonts w:ascii="Garamond" w:eastAsia="Times New Roman" w:hAnsi="Garamond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A71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258B0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81183"/>
    <w:rPr>
      <w:color w:val="000000" w:themeColor="tex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3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0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6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6A4"/>
    <w:rPr>
      <w:rFonts w:ascii="Garamond" w:eastAsia="Times New Roman" w:hAnsi="Garamond" w:cs="Times New Roman"/>
      <w:bCs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6A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6A4"/>
    <w:rPr>
      <w:rFonts w:ascii="Garamond" w:eastAsia="Times New Roman" w:hAnsi="Garamond" w:cs="Times New Roman"/>
      <w:b/>
      <w:bCs/>
      <w:iCs/>
      <w:sz w:val="20"/>
      <w:szCs w:val="20"/>
    </w:rPr>
  </w:style>
  <w:style w:type="paragraph" w:customStyle="1" w:styleId="pf0">
    <w:name w:val="pf0"/>
    <w:basedOn w:val="Normal"/>
    <w:rsid w:val="007D4EB0"/>
    <w:pPr>
      <w:spacing w:before="100" w:beforeAutospacing="1" w:after="100" w:afterAutospacing="1"/>
    </w:pPr>
    <w:rPr>
      <w:rFonts w:ascii="Times New Roman" w:hAnsi="Times New Roman"/>
      <w:bCs w:val="0"/>
      <w:iCs w:val="0"/>
      <w:lang w:eastAsia="en-GB"/>
    </w:rPr>
  </w:style>
  <w:style w:type="character" w:customStyle="1" w:styleId="cf01">
    <w:name w:val="cf01"/>
    <w:basedOn w:val="DefaultParagraphFont"/>
    <w:rsid w:val="007D4EB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D4EB0"/>
    <w:rPr>
      <w:rFonts w:ascii="Segoe UI" w:hAnsi="Segoe UI" w:cs="Segoe UI" w:hint="default"/>
      <w:color w:val="1F497D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0FF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9482A"/>
    <w:pPr>
      <w:spacing w:after="0" w:line="240" w:lineRule="auto"/>
    </w:pPr>
    <w:rPr>
      <w:rFonts w:ascii="Garamond" w:eastAsia="Times New Roman" w:hAnsi="Garamond" w:cs="Times New Roman"/>
      <w:bCs/>
      <w:iCs/>
      <w:sz w:val="24"/>
      <w:szCs w:val="24"/>
    </w:rPr>
  </w:style>
  <w:style w:type="paragraph" w:customStyle="1" w:styleId="RSCbasictext">
    <w:name w:val="RSC basic text"/>
    <w:basedOn w:val="Normal"/>
    <w:qFormat/>
    <w:rsid w:val="00880AE1"/>
    <w:pPr>
      <w:spacing w:before="120" w:after="240" w:line="320" w:lineRule="exact"/>
    </w:pPr>
    <w:rPr>
      <w:rFonts w:ascii="Arial" w:eastAsiaTheme="minorHAnsi" w:hAnsi="Arial" w:cs="Arial"/>
      <w:bCs w:val="0"/>
      <w:iCs w:val="0"/>
      <w:color w:val="000000" w:themeColor="text1"/>
      <w:sz w:val="22"/>
      <w:szCs w:val="22"/>
    </w:rPr>
  </w:style>
  <w:style w:type="paragraph" w:customStyle="1" w:styleId="RSCacknowledgements">
    <w:name w:val="RSC acknowledgements"/>
    <w:basedOn w:val="RSCbasictext"/>
    <w:qFormat/>
    <w:rsid w:val="00880AE1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880AE1"/>
    <w:pPr>
      <w:numPr>
        <w:numId w:val="8"/>
      </w:numPr>
      <w:spacing w:after="240" w:line="320" w:lineRule="exact"/>
      <w:contextualSpacing/>
    </w:pPr>
    <w:rPr>
      <w:rFonts w:ascii="Arial" w:eastAsiaTheme="minorHAnsi" w:hAnsi="Arial" w:cs="Arial"/>
      <w:bCs w:val="0"/>
      <w:iCs w:val="0"/>
      <w:color w:val="000000" w:themeColor="text1"/>
      <w:sz w:val="22"/>
      <w:szCs w:val="22"/>
    </w:rPr>
  </w:style>
  <w:style w:type="paragraph" w:customStyle="1" w:styleId="RSCfooter">
    <w:name w:val="RSC footer"/>
    <w:basedOn w:val="Footer"/>
    <w:qFormat/>
    <w:rsid w:val="00880AE1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eastAsiaTheme="minorHAnsi" w:hAnsi="Arial" w:cs="Arial"/>
      <w:iCs w:val="0"/>
      <w:noProof/>
      <w:color w:val="000000" w:themeColor="text1"/>
      <w:sz w:val="22"/>
      <w:szCs w:val="22"/>
    </w:rPr>
  </w:style>
  <w:style w:type="paragraph" w:customStyle="1" w:styleId="RSCheading1">
    <w:name w:val="RSC heading 1"/>
    <w:basedOn w:val="Normal"/>
    <w:qFormat/>
    <w:rsid w:val="00880AE1"/>
    <w:pPr>
      <w:spacing w:before="480" w:after="120" w:line="420" w:lineRule="exact"/>
    </w:pPr>
    <w:rPr>
      <w:rFonts w:ascii="Source Sans Pro" w:eastAsiaTheme="minorHAnsi" w:hAnsi="Source Sans Pro" w:cs="Arial"/>
      <w:b/>
      <w:bCs w:val="0"/>
      <w:iCs w:val="0"/>
      <w:color w:val="004976"/>
      <w:sz w:val="36"/>
    </w:rPr>
  </w:style>
  <w:style w:type="paragraph" w:customStyle="1" w:styleId="RSCheading2">
    <w:name w:val="RSC heading 2"/>
    <w:basedOn w:val="Normal"/>
    <w:qFormat/>
    <w:rsid w:val="00880AE1"/>
    <w:pPr>
      <w:spacing w:before="360" w:after="120" w:line="320" w:lineRule="exact"/>
    </w:pPr>
    <w:rPr>
      <w:rFonts w:ascii="Source Sans Pro" w:eastAsiaTheme="minorHAnsi" w:hAnsi="Source Sans Pro" w:cs="Arial"/>
      <w:b/>
      <w:iCs w:val="0"/>
      <w:color w:val="004976"/>
      <w:sz w:val="28"/>
    </w:rPr>
  </w:style>
  <w:style w:type="paragraph" w:customStyle="1" w:styleId="RSCheading3">
    <w:name w:val="RSC heading 3"/>
    <w:basedOn w:val="RSCbasictext"/>
    <w:qFormat/>
    <w:rsid w:val="00880AE1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880AE1"/>
    <w:pPr>
      <w:numPr>
        <w:numId w:val="9"/>
      </w:numPr>
      <w:spacing w:after="120" w:line="320" w:lineRule="exact"/>
      <w:contextualSpacing/>
    </w:pPr>
    <w:rPr>
      <w:rFonts w:ascii="Source Sans Pro" w:eastAsiaTheme="minorHAnsi" w:hAnsi="Source Sans Pro" w:cs="Arial"/>
      <w:b/>
      <w:bCs w:val="0"/>
      <w:i/>
      <w:color w:val="004976"/>
      <w:sz w:val="26"/>
      <w:szCs w:val="22"/>
    </w:rPr>
  </w:style>
  <w:style w:type="paragraph" w:customStyle="1" w:styleId="RSCRHhyperlink">
    <w:name w:val="RSC RH hyperlink"/>
    <w:basedOn w:val="Normal"/>
    <w:qFormat/>
    <w:rsid w:val="00880AE1"/>
    <w:rPr>
      <w:rFonts w:ascii="Arial" w:hAnsi="Arial" w:cs="Arial"/>
      <w:bCs w:val="0"/>
      <w:iCs w:val="0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880AE1"/>
    <w:rPr>
      <w:sz w:val="22"/>
    </w:rPr>
  </w:style>
  <w:style w:type="paragraph" w:customStyle="1" w:styleId="RSCletterlist">
    <w:name w:val="RSC letter list"/>
    <w:basedOn w:val="Normal"/>
    <w:qFormat/>
    <w:rsid w:val="00880AE1"/>
    <w:pPr>
      <w:numPr>
        <w:numId w:val="10"/>
      </w:numPr>
      <w:spacing w:before="240" w:line="320" w:lineRule="exact"/>
      <w:contextualSpacing/>
    </w:pPr>
    <w:rPr>
      <w:rFonts w:ascii="Arial" w:eastAsiaTheme="minorHAnsi" w:hAnsi="Arial" w:cs="Arial"/>
      <w:bCs w:val="0"/>
      <w:iCs w:val="0"/>
      <w:color w:val="000000" w:themeColor="text1"/>
      <w:sz w:val="22"/>
      <w:szCs w:val="22"/>
    </w:rPr>
  </w:style>
  <w:style w:type="paragraph" w:customStyle="1" w:styleId="RSCMaintitle">
    <w:name w:val="RSC Main title"/>
    <w:basedOn w:val="RSCheading2"/>
    <w:qFormat/>
    <w:rsid w:val="00880AE1"/>
    <w:pPr>
      <w:spacing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880AE1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umberedlist">
    <w:name w:val="RSC numbered list"/>
    <w:basedOn w:val="Normal"/>
    <w:qFormat/>
    <w:rsid w:val="00880AE1"/>
    <w:pPr>
      <w:numPr>
        <w:numId w:val="11"/>
      </w:numPr>
      <w:spacing w:after="240" w:line="320" w:lineRule="exact"/>
      <w:contextualSpacing/>
    </w:pPr>
    <w:rPr>
      <w:rFonts w:ascii="Arial" w:eastAsiaTheme="minorHAnsi" w:hAnsi="Arial" w:cs="Arial"/>
      <w:bCs w:val="0"/>
      <w:iCs w:val="0"/>
      <w:color w:val="000000" w:themeColor="text1"/>
      <w:sz w:val="22"/>
      <w:szCs w:val="22"/>
    </w:rPr>
  </w:style>
  <w:style w:type="paragraph" w:customStyle="1" w:styleId="RSCRHsubtitle">
    <w:name w:val="RSC RH subtitle"/>
    <w:basedOn w:val="RSCheading2"/>
    <w:qFormat/>
    <w:rsid w:val="00880AE1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RHtitle">
    <w:name w:val="RSC RH title"/>
    <w:basedOn w:val="RSCheading2"/>
    <w:qFormat/>
    <w:rsid w:val="00880AE1"/>
    <w:pPr>
      <w:spacing w:before="0" w:after="80"/>
    </w:pPr>
    <w:rPr>
      <w:noProof/>
      <w:sz w:val="20"/>
      <w:szCs w:val="28"/>
    </w:rPr>
  </w:style>
  <w:style w:type="paragraph" w:customStyle="1" w:styleId="RSCTB">
    <w:name w:val="RSC TB"/>
    <w:basedOn w:val="Normal"/>
    <w:qFormat/>
    <w:rsid w:val="00880AE1"/>
    <w:pPr>
      <w:spacing w:before="120" w:line="360" w:lineRule="auto"/>
    </w:pPr>
    <w:rPr>
      <w:rFonts w:ascii="Arial" w:eastAsiaTheme="minorHAnsi" w:hAnsi="Arial" w:cs="Arial"/>
      <w:bCs w:val="0"/>
      <w:iCs w:val="0"/>
      <w:color w:val="000000" w:themeColor="text1"/>
      <w:sz w:val="22"/>
      <w:szCs w:val="22"/>
    </w:rPr>
  </w:style>
  <w:style w:type="paragraph" w:customStyle="1" w:styleId="RSCTCH">
    <w:name w:val="RSC TCH"/>
    <w:basedOn w:val="Normal"/>
    <w:qFormat/>
    <w:rsid w:val="00880AE1"/>
    <w:pPr>
      <w:jc w:val="center"/>
    </w:pPr>
    <w:rPr>
      <w:rFonts w:ascii="Arial" w:eastAsiaTheme="minorHAnsi" w:hAnsi="Arial" w:cs="Arial"/>
      <w:b/>
      <w:iCs w:val="0"/>
      <w:color w:val="FFFFFF" w:themeColor="background1"/>
      <w:sz w:val="22"/>
      <w:szCs w:val="22"/>
    </w:rPr>
  </w:style>
  <w:style w:type="paragraph" w:customStyle="1" w:styleId="RSCTOC">
    <w:name w:val="RSC TOC"/>
    <w:basedOn w:val="Normal"/>
    <w:qFormat/>
    <w:rsid w:val="00880AE1"/>
    <w:pPr>
      <w:numPr>
        <w:numId w:val="12"/>
      </w:numPr>
      <w:spacing w:before="240" w:after="240" w:line="480" w:lineRule="exact"/>
    </w:pPr>
    <w:rPr>
      <w:rFonts w:ascii="Source Sans Pro" w:eastAsiaTheme="minorHAnsi" w:hAnsi="Source Sans Pro" w:cs="Arial"/>
      <w:bCs w:val="0"/>
      <w:iCs w:val="0"/>
      <w:color w:val="000000" w:themeColor="text1"/>
      <w:sz w:val="28"/>
      <w:szCs w:val="22"/>
    </w:rPr>
  </w:style>
  <w:style w:type="paragraph" w:customStyle="1" w:styleId="RSCTSH">
    <w:name w:val="RSC TSH"/>
    <w:basedOn w:val="Normal"/>
    <w:qFormat/>
    <w:rsid w:val="00880AE1"/>
    <w:pPr>
      <w:spacing w:before="120" w:line="360" w:lineRule="auto"/>
    </w:pPr>
    <w:rPr>
      <w:rFonts w:ascii="Arial" w:eastAsiaTheme="minorHAnsi" w:hAnsi="Arial" w:cs="Arial"/>
      <w:b/>
      <w:iCs w:val="0"/>
      <w:color w:val="000000" w:themeColor="text1"/>
      <w:sz w:val="22"/>
      <w:szCs w:val="22"/>
    </w:rPr>
  </w:style>
  <w:style w:type="paragraph" w:customStyle="1" w:styleId="RSCunderline">
    <w:name w:val="RSC underline"/>
    <w:basedOn w:val="Normal"/>
    <w:qFormat/>
    <w:rsid w:val="00880AE1"/>
    <w:pPr>
      <w:pBdr>
        <w:bottom w:val="single" w:sz="6" w:space="1" w:color="auto"/>
        <w:between w:val="single" w:sz="6" w:space="1" w:color="auto"/>
      </w:pBdr>
      <w:spacing w:line="480" w:lineRule="exact"/>
    </w:pPr>
    <w:rPr>
      <w:rFonts w:ascii="Arial" w:eastAsiaTheme="minorHAnsi" w:hAnsi="Arial" w:cs="Arial (Body CS)"/>
      <w:bCs w:val="0"/>
      <w:iCs w:val="0"/>
      <w:color w:val="000000" w:themeColor="text1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IAmFA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c.li/3PhT8f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sc.li/3CJX7M3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Quicksand technician notes</vt:lpstr>
    </vt:vector>
  </TitlesOfParts>
  <Company>Royal Society of Chemistry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Quicksand technician notes</dc:title>
  <dc:subject/>
  <dc:creator>Royal Society of Chemistry</dc:creator>
  <cp:keywords>outreach, non-Newtonian fluid, properties, quicksand, ooze</cp:keywords>
  <dc:description>From the Quicksand resource, available at https://rsc.li/3PhT8f2</dc:description>
  <cp:lastModifiedBy>Georgia Murphy</cp:lastModifiedBy>
  <cp:revision>32</cp:revision>
  <dcterms:created xsi:type="dcterms:W3CDTF">2023-01-27T17:32:00Z</dcterms:created>
  <dcterms:modified xsi:type="dcterms:W3CDTF">2023-04-03T14:15:00Z</dcterms:modified>
</cp:coreProperties>
</file>