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5051" w14:textId="1979F43C" w:rsidR="00BB1B0A" w:rsidRPr="00B65ED7" w:rsidRDefault="00BB1B0A" w:rsidP="00651833">
      <w:pPr>
        <w:pStyle w:val="RSCMaintitle"/>
      </w:pPr>
      <w:r w:rsidRPr="00B65ED7">
        <w:t>Salt</w:t>
      </w:r>
      <w:r w:rsidR="000B4777">
        <w:t xml:space="preserve"> (for cooking)</w:t>
      </w:r>
    </w:p>
    <w:p w14:paraId="4A97A88A" w14:textId="77777777" w:rsidR="00FD7CEA" w:rsidRPr="00762D13" w:rsidRDefault="00FD7CEA" w:rsidP="00651833">
      <w:pPr>
        <w:pStyle w:val="RSCheading1"/>
        <w:spacing w:before="720"/>
      </w:pPr>
      <w:r w:rsidRPr="00762D13">
        <w:t>Contents</w:t>
      </w:r>
    </w:p>
    <w:p w14:paraId="50C1D826" w14:textId="77777777" w:rsidR="00FD7CEA" w:rsidRPr="00762D13" w:rsidRDefault="00FD7CEA" w:rsidP="00651833">
      <w:pPr>
        <w:pStyle w:val="RSCTOC"/>
      </w:pPr>
      <w:r w:rsidRPr="00762D13">
        <w:t>Guidance notes</w:t>
      </w:r>
    </w:p>
    <w:p w14:paraId="6EA59295" w14:textId="310348ED" w:rsidR="00FD7CEA" w:rsidRPr="00762D13" w:rsidRDefault="00FD7CEA" w:rsidP="00651833">
      <w:pPr>
        <w:pStyle w:val="RSCTOC"/>
      </w:pPr>
      <w:r w:rsidRPr="00762D13">
        <w:t xml:space="preserve">Learning </w:t>
      </w:r>
      <w:r w:rsidR="00F719EE">
        <w:t>objectives</w:t>
      </w:r>
    </w:p>
    <w:p w14:paraId="674D7689" w14:textId="04038512" w:rsidR="003351C3" w:rsidRDefault="003351C3" w:rsidP="00651833">
      <w:pPr>
        <w:pStyle w:val="RSCTOC"/>
      </w:pPr>
      <w:r>
        <w:t>Introduction</w:t>
      </w:r>
    </w:p>
    <w:p w14:paraId="1614A868" w14:textId="4F7BCF47" w:rsidR="0049551C" w:rsidRDefault="0049551C" w:rsidP="00651833">
      <w:pPr>
        <w:pStyle w:val="RSCTOC"/>
      </w:pPr>
      <w:r>
        <w:t>Career links</w:t>
      </w:r>
    </w:p>
    <w:p w14:paraId="3C0790E1" w14:textId="0050DEAE" w:rsidR="0001683E" w:rsidRDefault="0001683E" w:rsidP="00651833">
      <w:pPr>
        <w:pStyle w:val="RSCTOC"/>
      </w:pPr>
      <w:r w:rsidRPr="00762D13">
        <w:t>Demonstration</w:t>
      </w:r>
      <w:r>
        <w:t xml:space="preserve">: </w:t>
      </w:r>
      <w:r w:rsidR="00651833">
        <w:t>t</w:t>
      </w:r>
      <w:r w:rsidRPr="00762D13">
        <w:t xml:space="preserve">he effect of salt on ice/water equilibrium </w:t>
      </w:r>
    </w:p>
    <w:p w14:paraId="1AD9B7C4" w14:textId="59A88EC8" w:rsidR="00FD105D" w:rsidRPr="00762D13" w:rsidRDefault="00FD105D" w:rsidP="00651833">
      <w:pPr>
        <w:pStyle w:val="RSCTOC"/>
      </w:pPr>
      <w:r w:rsidRPr="00762D13">
        <w:t>Activity 1</w:t>
      </w:r>
      <w:r w:rsidR="00651833">
        <w:t>:</w:t>
      </w:r>
      <w:r w:rsidR="00780AC9">
        <w:t xml:space="preserve"> </w:t>
      </w:r>
      <w:r w:rsidR="00651833">
        <w:t>h</w:t>
      </w:r>
      <w:r w:rsidRPr="00762D13">
        <w:t xml:space="preserve">ow </w:t>
      </w:r>
      <w:r w:rsidR="00974FDF">
        <w:t>is</w:t>
      </w:r>
      <w:r w:rsidRPr="00762D13">
        <w:t xml:space="preserve"> </w:t>
      </w:r>
      <w:r w:rsidR="00974FDF">
        <w:t xml:space="preserve">the </w:t>
      </w:r>
      <w:r w:rsidRPr="00762D13">
        <w:t>boiling point</w:t>
      </w:r>
      <w:r w:rsidR="00974FDF">
        <w:t xml:space="preserve"> of water</w:t>
      </w:r>
      <w:r w:rsidRPr="00762D13">
        <w:t xml:space="preserve"> affected by salt?</w:t>
      </w:r>
      <w:r w:rsidR="00BC5A03">
        <w:t xml:space="preserve"> </w:t>
      </w:r>
    </w:p>
    <w:p w14:paraId="53CDABB3" w14:textId="79A29A8D" w:rsidR="00FD105D" w:rsidRPr="00762D13" w:rsidRDefault="00FD105D" w:rsidP="00651833">
      <w:pPr>
        <w:pStyle w:val="RSCTOC"/>
      </w:pPr>
      <w:r w:rsidRPr="00762D13">
        <w:t>Activity 2</w:t>
      </w:r>
      <w:r w:rsidR="00651833">
        <w:t>:</w:t>
      </w:r>
      <w:r w:rsidR="00780AC9">
        <w:t xml:space="preserve"> </w:t>
      </w:r>
      <w:r w:rsidR="00651833">
        <w:t>c</w:t>
      </w:r>
      <w:r w:rsidRPr="00762D13">
        <w:t>olour changes</w:t>
      </w:r>
    </w:p>
    <w:p w14:paraId="4BC837CD" w14:textId="18C6D6E6" w:rsidR="00FD105D" w:rsidRPr="00762D13" w:rsidRDefault="00557938" w:rsidP="00651833">
      <w:pPr>
        <w:pStyle w:val="RSCTOC"/>
      </w:pPr>
      <w:r w:rsidRPr="00762D13">
        <w:t>Plenary</w:t>
      </w:r>
    </w:p>
    <w:p w14:paraId="476DE219" w14:textId="703A70EB" w:rsidR="001C03F7" w:rsidRPr="00651833" w:rsidRDefault="001C03F7" w:rsidP="00651833">
      <w:pPr>
        <w:pStyle w:val="RSCbasictext"/>
      </w:pPr>
    </w:p>
    <w:p w14:paraId="2A86E31F" w14:textId="77777777" w:rsidR="00514C53" w:rsidRPr="00651833" w:rsidRDefault="00514C53" w:rsidP="00651833">
      <w:pPr>
        <w:pStyle w:val="RSCbasictext"/>
      </w:pPr>
    </w:p>
    <w:p w14:paraId="774BBC84" w14:textId="62767376" w:rsidR="001C03F7" w:rsidRPr="00D94C8F" w:rsidRDefault="001C03F7" w:rsidP="00D94C8F">
      <w:pPr>
        <w:pStyle w:val="RSCheading3"/>
      </w:pPr>
      <w:r w:rsidRPr="00D94C8F">
        <w:t>Acknowledgements</w:t>
      </w:r>
    </w:p>
    <w:p w14:paraId="2F8C0BF4" w14:textId="4DE38E08" w:rsidR="001C03F7" w:rsidRPr="00D94C8F" w:rsidRDefault="001C03F7" w:rsidP="00D94C8F">
      <w:pPr>
        <w:pStyle w:val="RSCacknowledgements"/>
        <w:rPr>
          <w:szCs w:val="18"/>
        </w:rPr>
      </w:pPr>
      <w:r w:rsidRPr="00D94C8F">
        <w:rPr>
          <w:szCs w:val="18"/>
        </w:rPr>
        <w:t xml:space="preserve">This resource was originally </w:t>
      </w:r>
      <w:r w:rsidR="00864EA6" w:rsidRPr="00D94C8F">
        <w:rPr>
          <w:szCs w:val="18"/>
        </w:rPr>
        <w:t>amended and adapted</w:t>
      </w:r>
      <w:r w:rsidRPr="00D94C8F">
        <w:rPr>
          <w:szCs w:val="18"/>
        </w:rPr>
        <w:t xml:space="preserve"> by the University of Reading to support outreach work delivered as part of the Chemistry for All </w:t>
      </w:r>
      <w:r w:rsidR="00780AC9" w:rsidRPr="00D94C8F">
        <w:rPr>
          <w:szCs w:val="18"/>
        </w:rPr>
        <w:t>p</w:t>
      </w:r>
      <w:r w:rsidRPr="00D94C8F">
        <w:rPr>
          <w:szCs w:val="18"/>
        </w:rPr>
        <w:t xml:space="preserve">roject. </w:t>
      </w:r>
    </w:p>
    <w:p w14:paraId="2AB35267" w14:textId="5DFF0672" w:rsidR="001C03F7" w:rsidRPr="00D94C8F" w:rsidRDefault="001C03F7" w:rsidP="00D94C8F">
      <w:pPr>
        <w:pStyle w:val="RSCacknowledgements"/>
        <w:rPr>
          <w:szCs w:val="18"/>
        </w:rPr>
      </w:pPr>
      <w:bookmarkStart w:id="0" w:name="_Hlk119414437"/>
      <w:r w:rsidRPr="00D94C8F">
        <w:rPr>
          <w:szCs w:val="18"/>
        </w:rPr>
        <w:t xml:space="preserve">To find out more about the project, and get more resources to </w:t>
      </w:r>
      <w:r w:rsidR="00780AC9" w:rsidRPr="00D94C8F">
        <w:rPr>
          <w:szCs w:val="18"/>
        </w:rPr>
        <w:t xml:space="preserve">help </w:t>
      </w:r>
      <w:r w:rsidRPr="00D94C8F">
        <w:rPr>
          <w:szCs w:val="18"/>
        </w:rPr>
        <w:t>widen participation,</w:t>
      </w:r>
      <w:r w:rsidRPr="00D94C8F">
        <w:rPr>
          <w:szCs w:val="18"/>
          <w:shd w:val="clear" w:color="auto" w:fill="FFFFFF"/>
        </w:rPr>
        <w:t xml:space="preserve"> visit </w:t>
      </w:r>
      <w:r w:rsidR="00780AC9" w:rsidRPr="00D94C8F">
        <w:rPr>
          <w:szCs w:val="18"/>
          <w:shd w:val="clear" w:color="auto" w:fill="FFFFFF"/>
        </w:rPr>
        <w:t>our</w:t>
      </w:r>
      <w:r w:rsidR="00A11FE8" w:rsidRPr="00D94C8F">
        <w:rPr>
          <w:szCs w:val="18"/>
          <w:shd w:val="clear" w:color="auto" w:fill="FFFFFF"/>
        </w:rPr>
        <w:t xml:space="preserve"> Outreach resources hub:</w:t>
      </w:r>
      <w:r w:rsidRPr="00D94C8F">
        <w:rPr>
          <w:szCs w:val="18"/>
          <w:shd w:val="clear" w:color="auto" w:fill="FFFFFF"/>
        </w:rPr>
        <w:t xml:space="preserve"> </w:t>
      </w:r>
      <w:hyperlink r:id="rId7" w:history="1">
        <w:r w:rsidR="00780AC9" w:rsidRPr="00D94C8F">
          <w:rPr>
            <w:rStyle w:val="Hyperlink"/>
            <w:szCs w:val="18"/>
            <w:shd w:val="clear" w:color="auto" w:fill="FFFFFF"/>
          </w:rPr>
          <w:t>rsc.li/3CJX7M3</w:t>
        </w:r>
      </w:hyperlink>
      <w:r w:rsidRPr="00D94C8F">
        <w:rPr>
          <w:szCs w:val="18"/>
        </w:rPr>
        <w:t>.</w:t>
      </w:r>
    </w:p>
    <w:p w14:paraId="0B6194B2" w14:textId="017D993C" w:rsidR="00514C53" w:rsidRPr="00D94C8F" w:rsidRDefault="00514C53" w:rsidP="00D94C8F">
      <w:pPr>
        <w:pStyle w:val="RSCacknowledgements"/>
        <w:rPr>
          <w:rStyle w:val="Hyperlink"/>
          <w:rFonts w:eastAsia="PMingLiU"/>
          <w:szCs w:val="18"/>
          <w:u w:val="none"/>
        </w:rPr>
      </w:pPr>
      <w:r w:rsidRPr="00D94C8F">
        <w:rPr>
          <w:szCs w:val="18"/>
        </w:rPr>
        <w:t xml:space="preserve">Demonstration taken from </w:t>
      </w:r>
      <w:r w:rsidR="0059008C" w:rsidRPr="0058694D">
        <w:t>Explorable.com</w:t>
      </w:r>
      <w:r w:rsidRPr="00D94C8F">
        <w:rPr>
          <w:szCs w:val="18"/>
        </w:rPr>
        <w:t xml:space="preserve"> Lifting Ice Cube Experiment. Available from: </w:t>
      </w:r>
      <w:hyperlink r:id="rId8" w:tooltip="https://explorable.com/lifting-ice-cube-experiment" w:history="1">
        <w:r w:rsidRPr="00D94C8F">
          <w:rPr>
            <w:rStyle w:val="Hyperlink"/>
            <w:rFonts w:eastAsia="PMingLiU"/>
            <w:szCs w:val="18"/>
          </w:rPr>
          <w:t>https://explorable.com/lifting-ice-cube-experiment</w:t>
        </w:r>
      </w:hyperlink>
      <w:r w:rsidRPr="00D94C8F">
        <w:rPr>
          <w:rStyle w:val="Hyperlink"/>
          <w:rFonts w:eastAsia="PMingLiU"/>
          <w:szCs w:val="18"/>
          <w:u w:val="none"/>
        </w:rPr>
        <w:t xml:space="preserve"> (accessed 10 October 2022).</w:t>
      </w:r>
    </w:p>
    <w:p w14:paraId="33DA9E72" w14:textId="3098E204" w:rsidR="00EE1C58" w:rsidRDefault="00EE1C58" w:rsidP="00D94C8F">
      <w:pPr>
        <w:pStyle w:val="RSCacknowledgements"/>
        <w:rPr>
          <w:szCs w:val="18"/>
        </w:rPr>
      </w:pPr>
      <w:r w:rsidRPr="00D94C8F">
        <w:rPr>
          <w:szCs w:val="18"/>
        </w:rPr>
        <w:t>Activity 1 has been adapted from Heston Blumenthal’s RSC Kitchen Chemistry book.</w:t>
      </w:r>
    </w:p>
    <w:p w14:paraId="28150D64" w14:textId="6F5A5B5A" w:rsidR="00966F63" w:rsidRDefault="00966F63" w:rsidP="00966F63">
      <w:pPr>
        <w:pStyle w:val="RSCbasictext"/>
        <w:sectPr w:rsidR="00966F63" w:rsidSect="00866E25">
          <w:headerReference w:type="default" r:id="rId9"/>
          <w:footerReference w:type="default" r:id="rId10"/>
          <w:pgSz w:w="11906" w:h="16838"/>
          <w:pgMar w:top="2268" w:right="2268" w:bottom="1134" w:left="1134" w:header="709" w:footer="1140" w:gutter="0"/>
          <w:cols w:space="708"/>
          <w:docGrid w:linePitch="360"/>
        </w:sectPr>
      </w:pPr>
      <w:r w:rsidRPr="00966F63">
        <w:br w:type="page"/>
      </w:r>
    </w:p>
    <w:bookmarkEnd w:id="0"/>
    <w:p w14:paraId="7190BA17" w14:textId="1D35A4BB" w:rsidR="00D729AC" w:rsidRPr="00EC793C" w:rsidRDefault="00D729AC" w:rsidP="00EC793C">
      <w:pPr>
        <w:pStyle w:val="RSCheading1"/>
      </w:pPr>
      <w:r w:rsidRPr="00EC793C">
        <w:lastRenderedPageBreak/>
        <w:t>Guidance notes</w:t>
      </w:r>
    </w:p>
    <w:p w14:paraId="1DFE8A5F" w14:textId="380FDA3A" w:rsidR="00E06852" w:rsidRPr="00AC38E5" w:rsidRDefault="00E06852" w:rsidP="00AC38E5">
      <w:pPr>
        <w:pStyle w:val="RSCbasictext"/>
      </w:pPr>
      <w:r w:rsidRPr="00AC38E5">
        <w:t xml:space="preserve">This session should take approximately </w:t>
      </w:r>
      <w:r w:rsidR="0049551C">
        <w:t>one</w:t>
      </w:r>
      <w:r w:rsidR="005E5413" w:rsidRPr="00AC38E5">
        <w:t xml:space="preserve"> hour </w:t>
      </w:r>
      <w:r w:rsidRPr="00AC38E5">
        <w:t>to complete in full. It was initially created for 1</w:t>
      </w:r>
      <w:r w:rsidR="00780AC9" w:rsidRPr="00AC38E5">
        <w:t>1</w:t>
      </w:r>
      <w:r w:rsidRPr="00AC38E5">
        <w:t>–1</w:t>
      </w:r>
      <w:r w:rsidR="00780AC9" w:rsidRPr="00AC38E5">
        <w:t>4</w:t>
      </w:r>
      <w:r w:rsidR="002B1CD8">
        <w:t xml:space="preserve"> </w:t>
      </w:r>
      <w:r w:rsidR="00126CEE">
        <w:t xml:space="preserve">year-old </w:t>
      </w:r>
      <w:r w:rsidRPr="00AC38E5">
        <w:t xml:space="preserve">learners but can be adapted for </w:t>
      </w:r>
      <w:r w:rsidR="000918BD">
        <w:t>other</w:t>
      </w:r>
      <w:r w:rsidRPr="00AC38E5">
        <w:t xml:space="preserve"> </w:t>
      </w:r>
      <w:r w:rsidR="0037401C">
        <w:t>age group</w:t>
      </w:r>
      <w:r w:rsidR="000918BD">
        <w:t>s</w:t>
      </w:r>
      <w:r w:rsidRPr="00AC38E5">
        <w:t xml:space="preserve">. </w:t>
      </w:r>
    </w:p>
    <w:p w14:paraId="45139ACF" w14:textId="3409D45E" w:rsidR="00721C5E" w:rsidRPr="00AC38E5" w:rsidRDefault="00E06852" w:rsidP="00AC38E5">
      <w:pPr>
        <w:pStyle w:val="RSCbasictext"/>
      </w:pPr>
      <w:r w:rsidRPr="00AC38E5">
        <w:t>Download the Power</w:t>
      </w:r>
      <w:r w:rsidR="00780AC9" w:rsidRPr="00AC38E5">
        <w:t>P</w:t>
      </w:r>
      <w:r w:rsidRPr="00AC38E5">
        <w:t xml:space="preserve">oint presentation, technician notes and student workbook that accompany this </w:t>
      </w:r>
      <w:r w:rsidR="00721C5E" w:rsidRPr="00AC38E5">
        <w:t xml:space="preserve">resource from </w:t>
      </w:r>
      <w:hyperlink r:id="rId11" w:history="1">
        <w:r w:rsidR="00721C5E" w:rsidRPr="00AC38E5">
          <w:rPr>
            <w:rStyle w:val="Hyperlink"/>
          </w:rPr>
          <w:t>rsc.li/3RGEmQt</w:t>
        </w:r>
      </w:hyperlink>
      <w:r w:rsidR="00721C5E" w:rsidRPr="00AC38E5">
        <w:t>.</w:t>
      </w:r>
    </w:p>
    <w:p w14:paraId="4E255A3B" w14:textId="370D1AF2" w:rsidR="006414CC" w:rsidRPr="00AC38E5" w:rsidRDefault="006414CC" w:rsidP="00AC38E5">
      <w:pPr>
        <w:pStyle w:val="RSCbasictext"/>
      </w:pPr>
      <w:r w:rsidRPr="00AC38E5">
        <w:t xml:space="preserve">Read our </w:t>
      </w:r>
      <w:r w:rsidR="002B1CD8" w:rsidRPr="0058694D">
        <w:t>health &amp; safety guidance</w:t>
      </w:r>
      <w:bookmarkStart w:id="1" w:name="_Hlk127367658"/>
      <w:r w:rsidR="002B1CD8">
        <w:t xml:space="preserve">, available from </w:t>
      </w:r>
      <w:hyperlink r:id="rId12" w:history="1">
        <w:r w:rsidR="002B1CD8">
          <w:rPr>
            <w:rStyle w:val="Hyperlink"/>
            <w:color w:val="auto"/>
          </w:rPr>
          <w:t>rsc.li/3IAmFA0</w:t>
        </w:r>
      </w:hyperlink>
      <w:r w:rsidR="002B1CD8">
        <w:t>,</w:t>
      </w:r>
      <w:bookmarkEnd w:id="1"/>
      <w:r w:rsidRPr="00AC38E5">
        <w:t xml:space="preserve"> and carry out a risk assessment before running any live practical.</w:t>
      </w:r>
      <w:r w:rsidR="00FD4F68">
        <w:t xml:space="preserve"> Remind learners they should not eat in the lab.</w:t>
      </w:r>
    </w:p>
    <w:p w14:paraId="433F0E41" w14:textId="595327C8" w:rsidR="00864EA6" w:rsidRPr="00AC38E5" w:rsidRDefault="00864EA6" w:rsidP="00AC38E5">
      <w:pPr>
        <w:pStyle w:val="RSCbasictext"/>
      </w:pPr>
      <w:r w:rsidRPr="00AC38E5">
        <w:rPr>
          <w:shd w:val="clear" w:color="auto" w:fill="FFFFFF"/>
        </w:rPr>
        <w:t xml:space="preserve">The safety equipment suggested is in line with CLEAPSS requirements. For non-hazardous substances, wearing lab coats can help </w:t>
      </w:r>
      <w:r w:rsidR="00126CEE">
        <w:rPr>
          <w:shd w:val="clear" w:color="auto" w:fill="FFFFFF"/>
        </w:rPr>
        <w:t xml:space="preserve">to </w:t>
      </w:r>
      <w:r w:rsidRPr="00AC38E5">
        <w:rPr>
          <w:shd w:val="clear" w:color="auto" w:fill="FFFFFF"/>
        </w:rPr>
        <w:t>protect clothes. The safety rules might be different where you live so it is worth checking local and school guidance.</w:t>
      </w:r>
    </w:p>
    <w:p w14:paraId="38E1854A" w14:textId="77777777" w:rsidR="0054552E" w:rsidRPr="00E915CB" w:rsidRDefault="0054552E" w:rsidP="00EC793C">
      <w:pPr>
        <w:pStyle w:val="RSCheading1"/>
      </w:pPr>
      <w:r w:rsidRPr="00E915CB">
        <w:t xml:space="preserve">Learning </w:t>
      </w:r>
      <w:r>
        <w:t>objectives</w:t>
      </w:r>
    </w:p>
    <w:p w14:paraId="2F4A5F3E" w14:textId="77777777" w:rsidR="00A11FE8" w:rsidRPr="00B0271C" w:rsidRDefault="00A11FE8" w:rsidP="00AC38E5">
      <w:pPr>
        <w:pStyle w:val="RSCbulletedlist"/>
      </w:pPr>
      <w:bookmarkStart w:id="2" w:name="_Hlk122518240"/>
      <w:r w:rsidRPr="00B0271C">
        <w:t>Explain some effects of using salt in cooking.</w:t>
      </w:r>
    </w:p>
    <w:p w14:paraId="5334A124" w14:textId="4F5186DE" w:rsidR="00A11FE8" w:rsidRDefault="00A11FE8" w:rsidP="00AC38E5">
      <w:pPr>
        <w:pStyle w:val="RSCbulletedlist"/>
      </w:pPr>
      <w:r w:rsidRPr="00B0271C">
        <w:t>Describe health concerns associated with salt in the diet.</w:t>
      </w:r>
    </w:p>
    <w:bookmarkEnd w:id="2"/>
    <w:p w14:paraId="77F3BB1C" w14:textId="50976ED0" w:rsidR="0053228D" w:rsidRPr="00B65ED7" w:rsidRDefault="0053228D" w:rsidP="00EC793C">
      <w:pPr>
        <w:pStyle w:val="RSCheading1"/>
      </w:pPr>
      <w:r w:rsidRPr="00B65ED7">
        <w:t>Introduction</w:t>
      </w:r>
      <w:r w:rsidR="00F636C4" w:rsidRPr="00B65ED7">
        <w:t xml:space="preserve"> </w:t>
      </w:r>
      <w:r w:rsidR="00F636C4" w:rsidRPr="00C316B4">
        <w:rPr>
          <w:b w:val="0"/>
          <w:bCs/>
          <w:color w:val="000000" w:themeColor="text1"/>
        </w:rPr>
        <w:t>(5–10 minutes)</w:t>
      </w:r>
    </w:p>
    <w:p w14:paraId="3CB1B978" w14:textId="4AFB7A33" w:rsidR="00406087" w:rsidRPr="00AC38E5" w:rsidRDefault="00F636C4" w:rsidP="00AC38E5">
      <w:pPr>
        <w:pStyle w:val="RSCbasictext"/>
      </w:pPr>
      <w:r w:rsidRPr="00AC38E5">
        <w:t xml:space="preserve">Use </w:t>
      </w:r>
      <w:r w:rsidR="002B71D8">
        <w:rPr>
          <w:b/>
          <w:bCs/>
          <w:color w:val="C80C2F"/>
        </w:rPr>
        <w:t>s</w:t>
      </w:r>
      <w:r w:rsidR="0053228D" w:rsidRPr="00131620">
        <w:rPr>
          <w:b/>
          <w:bCs/>
          <w:color w:val="C80C2F"/>
        </w:rPr>
        <w:t xml:space="preserve">lides </w:t>
      </w:r>
      <w:r w:rsidR="00406087" w:rsidRPr="00131620">
        <w:rPr>
          <w:b/>
          <w:bCs/>
          <w:color w:val="C80C2F"/>
        </w:rPr>
        <w:t>3</w:t>
      </w:r>
      <w:r w:rsidR="003A25B0" w:rsidRPr="00131620">
        <w:rPr>
          <w:b/>
          <w:bCs/>
          <w:color w:val="C80C2F"/>
        </w:rPr>
        <w:t>–</w:t>
      </w:r>
      <w:r w:rsidR="00406087" w:rsidRPr="00131620">
        <w:rPr>
          <w:b/>
          <w:bCs/>
          <w:color w:val="C80C2F"/>
        </w:rPr>
        <w:t>1</w:t>
      </w:r>
      <w:r w:rsidR="007D5561" w:rsidRPr="00131620">
        <w:rPr>
          <w:b/>
          <w:bCs/>
          <w:color w:val="C80C2F"/>
        </w:rPr>
        <w:t>2</w:t>
      </w:r>
      <w:r w:rsidR="00406087" w:rsidRPr="00131620">
        <w:rPr>
          <w:color w:val="C80C2F"/>
        </w:rPr>
        <w:t xml:space="preserve"> </w:t>
      </w:r>
      <w:r w:rsidR="0053228D" w:rsidRPr="00AC38E5">
        <w:t>of the Power</w:t>
      </w:r>
      <w:r w:rsidR="00780AC9" w:rsidRPr="00AC38E5">
        <w:t>P</w:t>
      </w:r>
      <w:r w:rsidR="0053228D" w:rsidRPr="00AC38E5">
        <w:t xml:space="preserve">oint </w:t>
      </w:r>
      <w:r w:rsidRPr="00AC38E5">
        <w:t>t</w:t>
      </w:r>
      <w:r w:rsidR="0053228D" w:rsidRPr="00AC38E5">
        <w:t xml:space="preserve">o </w:t>
      </w:r>
      <w:r w:rsidR="00406087" w:rsidRPr="00AC38E5">
        <w:t xml:space="preserve">introduce </w:t>
      </w:r>
      <w:r w:rsidR="0053228D" w:rsidRPr="00AC38E5">
        <w:t>the uses of salt in cooking and the health risks</w:t>
      </w:r>
      <w:r w:rsidR="004A111E" w:rsidRPr="00AC38E5">
        <w:t xml:space="preserve"> that</w:t>
      </w:r>
      <w:r w:rsidR="0053228D" w:rsidRPr="00AC38E5">
        <w:t xml:space="preserve"> salt can </w:t>
      </w:r>
      <w:r w:rsidR="00FC3127" w:rsidRPr="00AC38E5">
        <w:t>present.</w:t>
      </w:r>
      <w:r w:rsidR="00406087" w:rsidRPr="00AC38E5">
        <w:t xml:space="preserve"> </w:t>
      </w:r>
      <w:r w:rsidR="00FC3127" w:rsidRPr="00AC38E5">
        <w:t xml:space="preserve">The notes </w:t>
      </w:r>
      <w:r w:rsidR="00AD0FD0">
        <w:t>on</w:t>
      </w:r>
      <w:r w:rsidR="00FC3127" w:rsidRPr="00AC38E5">
        <w:t xml:space="preserve"> each of these slides provide </w:t>
      </w:r>
      <w:r w:rsidR="00406087" w:rsidRPr="00AC38E5">
        <w:t>additional information.</w:t>
      </w:r>
    </w:p>
    <w:p w14:paraId="695DB808" w14:textId="0D6EB92C" w:rsidR="00EE1C58" w:rsidRPr="00AC38E5" w:rsidRDefault="7CD50BF4" w:rsidP="00AC38E5">
      <w:pPr>
        <w:pStyle w:val="RSCbasictext"/>
      </w:pPr>
      <w:r w:rsidRPr="00AC38E5">
        <w:t xml:space="preserve">Move on to </w:t>
      </w:r>
      <w:r w:rsidR="002B71D8">
        <w:rPr>
          <w:b/>
          <w:bCs/>
          <w:color w:val="C80C2F"/>
        </w:rPr>
        <w:t>s</w:t>
      </w:r>
      <w:r w:rsidR="00916EDB">
        <w:rPr>
          <w:b/>
          <w:bCs/>
          <w:color w:val="C80C2F"/>
        </w:rPr>
        <w:t>l</w:t>
      </w:r>
      <w:r w:rsidRPr="00635204">
        <w:rPr>
          <w:b/>
          <w:bCs/>
          <w:color w:val="C80C2F"/>
        </w:rPr>
        <w:t>ide 1</w:t>
      </w:r>
      <w:r w:rsidR="007D5561">
        <w:rPr>
          <w:b/>
          <w:bCs/>
          <w:color w:val="C80C2F"/>
        </w:rPr>
        <w:t>3</w:t>
      </w:r>
      <w:r w:rsidRPr="00635204">
        <w:rPr>
          <w:color w:val="C80C2F"/>
        </w:rPr>
        <w:t xml:space="preserve"> </w:t>
      </w:r>
      <w:r w:rsidRPr="00AC38E5">
        <w:t xml:space="preserve">and introduce the demonstration ‘The effect of salt on ice/water equilibrium’ to show learners how the presence of salt in a solution affects the freezing and melting point of the water and ice. This demonstration can be left to run </w:t>
      </w:r>
      <w:r w:rsidR="00156807">
        <w:t>while</w:t>
      </w:r>
      <w:r w:rsidRPr="00AC38E5">
        <w:t xml:space="preserve"> the learners complete Activities 1 and 2 and the results </w:t>
      </w:r>
      <w:r w:rsidR="00AA035A">
        <w:t xml:space="preserve">can be </w:t>
      </w:r>
      <w:r w:rsidRPr="00AC38E5">
        <w:t>looked at in the plenary</w:t>
      </w:r>
      <w:r w:rsidR="00AA035A">
        <w:t>.</w:t>
      </w:r>
      <w:r w:rsidRPr="00AC38E5">
        <w:t xml:space="preserve"> </w:t>
      </w:r>
      <w:r w:rsidR="00AA035A">
        <w:t>Ask</w:t>
      </w:r>
      <w:r w:rsidRPr="00AC38E5">
        <w:t xml:space="preserve"> learners to record their observations and </w:t>
      </w:r>
      <w:r w:rsidR="00AA035A">
        <w:t xml:space="preserve">then </w:t>
      </w:r>
      <w:r w:rsidRPr="00AC38E5">
        <w:t>discuss these as a class</w:t>
      </w:r>
      <w:r w:rsidR="00AA035A">
        <w:t xml:space="preserve"> </w:t>
      </w:r>
      <w:r w:rsidR="002B1CD8">
        <w:t>at the end of the session</w:t>
      </w:r>
      <w:r w:rsidRPr="00AC38E5">
        <w:t xml:space="preserve">. </w:t>
      </w:r>
    </w:p>
    <w:p w14:paraId="4C05031A" w14:textId="7B382DD7" w:rsidR="00F72DA6" w:rsidRPr="00AC38E5" w:rsidRDefault="00F636C4" w:rsidP="00AC38E5">
      <w:pPr>
        <w:pStyle w:val="RSCbasictext"/>
      </w:pPr>
      <w:r w:rsidRPr="00AC38E5">
        <w:t xml:space="preserve">In Activity </w:t>
      </w:r>
      <w:r w:rsidR="0020144C" w:rsidRPr="00AC38E5">
        <w:t>1</w:t>
      </w:r>
      <w:r w:rsidR="007229DB">
        <w:t>,</w:t>
      </w:r>
      <w:r w:rsidR="0020144C" w:rsidRPr="00AC38E5">
        <w:t xml:space="preserve"> learners work in pairs </w:t>
      </w:r>
      <w:r w:rsidR="00F72DA6" w:rsidRPr="00AC38E5">
        <w:t xml:space="preserve">to investigate how the concentration of salt in a solution affects the boiling point of the solution. </w:t>
      </w:r>
    </w:p>
    <w:p w14:paraId="5A55B9C5" w14:textId="5E23874A" w:rsidR="00F72DA6" w:rsidRDefault="00F72DA6" w:rsidP="00AC38E5">
      <w:pPr>
        <w:pStyle w:val="RSCbasictext"/>
      </w:pPr>
      <w:r w:rsidRPr="00AC38E5">
        <w:t>The method for the practical is provided in the student workbook.</w:t>
      </w:r>
    </w:p>
    <w:p w14:paraId="140A0983" w14:textId="601BA215" w:rsidR="009167E4" w:rsidRDefault="009167E4" w:rsidP="009167E4">
      <w:pPr>
        <w:pStyle w:val="RSCbasictext"/>
      </w:pPr>
      <w:r>
        <w:br w:type="page"/>
      </w:r>
    </w:p>
    <w:p w14:paraId="6501B3BA" w14:textId="0018FD35" w:rsidR="001F45CE" w:rsidRPr="00AC38E5" w:rsidRDefault="00FE48E9" w:rsidP="00AC38E5">
      <w:pPr>
        <w:pStyle w:val="RSCbasictext"/>
      </w:pPr>
      <w:r w:rsidRPr="00AC38E5">
        <w:lastRenderedPageBreak/>
        <w:t>In Activity 2</w:t>
      </w:r>
      <w:r w:rsidR="007229DB">
        <w:t>,</w:t>
      </w:r>
      <w:r w:rsidRPr="00AC38E5">
        <w:t xml:space="preserve"> learners</w:t>
      </w:r>
      <w:r w:rsidR="00B72448" w:rsidRPr="00AC38E5">
        <w:t xml:space="preserve"> work in the same pairs</w:t>
      </w:r>
      <w:r w:rsidR="00C53599" w:rsidRPr="00AC38E5">
        <w:t xml:space="preserve"> </w:t>
      </w:r>
      <w:r w:rsidR="00B72448" w:rsidRPr="00AC38E5">
        <w:t xml:space="preserve">to </w:t>
      </w:r>
      <w:r w:rsidR="00C53599" w:rsidRPr="00AC38E5">
        <w:t xml:space="preserve">investigate the effect of salt solution on the colour of green vegetables and compare this </w:t>
      </w:r>
      <w:r w:rsidR="007229DB">
        <w:t>with</w:t>
      </w:r>
      <w:r w:rsidR="00C53599" w:rsidRPr="00AC38E5">
        <w:t xml:space="preserve"> the effect of </w:t>
      </w:r>
      <w:r w:rsidR="004327DA" w:rsidRPr="00AC38E5">
        <w:t>vinegar and bicarbonate of soda.</w:t>
      </w:r>
    </w:p>
    <w:p w14:paraId="5D74B02C" w14:textId="18027A3D" w:rsidR="003C7CE1" w:rsidRDefault="002B1CD8" w:rsidP="00AC38E5">
      <w:pPr>
        <w:pStyle w:val="RSCbasictext"/>
      </w:pPr>
      <w:bookmarkStart w:id="3" w:name="_Hlk113011503"/>
      <w:r>
        <w:t>Fin</w:t>
      </w:r>
      <w:r w:rsidR="00B3324C">
        <w:t>d</w:t>
      </w:r>
      <w:r>
        <w:t xml:space="preserve"> s</w:t>
      </w:r>
      <w:r w:rsidR="003C7CE1" w:rsidRPr="00AC38E5">
        <w:t>pecific safety advice for the chemicals used in this project in the technician notes.</w:t>
      </w:r>
      <w:bookmarkEnd w:id="3"/>
    </w:p>
    <w:p w14:paraId="58910053" w14:textId="65F3868E" w:rsidR="00931EFF" w:rsidRDefault="00BF3833" w:rsidP="00931EFF">
      <w:pPr>
        <w:pStyle w:val="RSCbasictext"/>
        <w:spacing w:before="900" w:after="120"/>
      </w:pPr>
      <w:r>
        <w:rPr>
          <w:noProof/>
        </w:rPr>
        <w:drawing>
          <wp:inline distT="0" distB="0" distL="0" distR="0" wp14:anchorId="4A7DE527" wp14:editId="43FF8D63">
            <wp:extent cx="1263600" cy="301320"/>
            <wp:effectExtent l="0" t="0" r="0" b="381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3600" cy="301320"/>
                    </a:xfrm>
                    <a:prstGeom prst="rect">
                      <a:avLst/>
                    </a:prstGeom>
                  </pic:spPr>
                </pic:pic>
              </a:graphicData>
            </a:graphic>
          </wp:inline>
        </w:drawing>
      </w:r>
    </w:p>
    <w:p w14:paraId="0EE9C0AF" w14:textId="537E4130" w:rsidR="007D5561" w:rsidRDefault="0049551C" w:rsidP="00AC38E5">
      <w:pPr>
        <w:pStyle w:val="RSCbasictext"/>
        <w:rPr>
          <w:color w:val="auto"/>
          <w:lang w:val="en-US"/>
        </w:rPr>
      </w:pPr>
      <w:r>
        <w:t>Watch the video on</w:t>
      </w:r>
      <w:r w:rsidR="007D5561">
        <w:t xml:space="preserve"> </w:t>
      </w:r>
      <w:r w:rsidR="002B71D8">
        <w:rPr>
          <w:b/>
          <w:bCs/>
          <w:color w:val="C80C2F"/>
        </w:rPr>
        <w:t>s</w:t>
      </w:r>
      <w:r w:rsidR="007D5561" w:rsidRPr="00131620">
        <w:rPr>
          <w:b/>
          <w:bCs/>
          <w:color w:val="C80C2F"/>
        </w:rPr>
        <w:t xml:space="preserve">lide </w:t>
      </w:r>
      <w:r w:rsidR="00DF2968" w:rsidRPr="00131620">
        <w:rPr>
          <w:b/>
          <w:bCs/>
          <w:color w:val="C80C2F"/>
        </w:rPr>
        <w:t>11</w:t>
      </w:r>
      <w:r w:rsidRPr="0049551C">
        <w:rPr>
          <w:color w:val="auto"/>
        </w:rPr>
        <w:t>, also available from</w:t>
      </w:r>
      <w:r>
        <w:rPr>
          <w:b/>
          <w:bCs/>
          <w:color w:val="C80C2F"/>
        </w:rPr>
        <w:t xml:space="preserve"> </w:t>
      </w:r>
      <w:hyperlink r:id="rId14" w:history="1">
        <w:r w:rsidRPr="0049551C">
          <w:rPr>
            <w:rStyle w:val="Hyperlink"/>
          </w:rPr>
          <w:t>rsc.li/3YmUlFS</w:t>
        </w:r>
      </w:hyperlink>
      <w:r>
        <w:rPr>
          <w:color w:val="auto"/>
        </w:rPr>
        <w:t>,</w:t>
      </w:r>
      <w:r w:rsidR="00DF2968">
        <w:rPr>
          <w:b/>
          <w:bCs/>
          <w:color w:val="FF0000"/>
        </w:rPr>
        <w:t xml:space="preserve"> </w:t>
      </w:r>
      <w:r w:rsidR="00DF2968">
        <w:rPr>
          <w:color w:val="auto"/>
        </w:rPr>
        <w:t xml:space="preserve">to introduce </w:t>
      </w:r>
      <w:r w:rsidR="00D735B0">
        <w:rPr>
          <w:color w:val="auto"/>
        </w:rPr>
        <w:t>Robert</w:t>
      </w:r>
      <w:r>
        <w:rPr>
          <w:color w:val="auto"/>
        </w:rPr>
        <w:t xml:space="preserve">. He is </w:t>
      </w:r>
      <w:r w:rsidR="00D735B0">
        <w:rPr>
          <w:color w:val="auto"/>
        </w:rPr>
        <w:t>an associate principal scientist who builds computer models to predict the reactions and interactions</w:t>
      </w:r>
      <w:r w:rsidR="0022375C">
        <w:rPr>
          <w:color w:val="auto"/>
        </w:rPr>
        <w:t xml:space="preserve"> between different chemicals to influence the taste and texture of </w:t>
      </w:r>
      <w:r w:rsidR="0022375C" w:rsidRPr="0022375C">
        <w:rPr>
          <w:color w:val="auto"/>
          <w:lang w:val="en-US"/>
        </w:rPr>
        <w:t>Mondelēz’s chocolate and biscuits.</w:t>
      </w:r>
    </w:p>
    <w:p w14:paraId="3343DDF5" w14:textId="61C60039" w:rsidR="008C3BB4" w:rsidRPr="008C3BB4" w:rsidRDefault="0022375C" w:rsidP="008C3BB4">
      <w:pPr>
        <w:pStyle w:val="RSCbasictext"/>
      </w:pPr>
      <w:r>
        <w:rPr>
          <w:color w:val="auto"/>
          <w:lang w:val="en-US"/>
        </w:rPr>
        <w:t xml:space="preserve">Use </w:t>
      </w:r>
      <w:r w:rsidR="002B71D8">
        <w:rPr>
          <w:b/>
          <w:bCs/>
          <w:color w:val="C80C2F"/>
        </w:rPr>
        <w:t>s</w:t>
      </w:r>
      <w:r w:rsidRPr="00131620">
        <w:rPr>
          <w:b/>
          <w:bCs/>
          <w:color w:val="C80C2F"/>
        </w:rPr>
        <w:t xml:space="preserve">lide 20 </w:t>
      </w:r>
      <w:r>
        <w:rPr>
          <w:color w:val="auto"/>
        </w:rPr>
        <w:t xml:space="preserve">to introduce </w:t>
      </w:r>
      <w:r w:rsidR="008C3BB4" w:rsidRPr="008C3BB4">
        <w:t xml:space="preserve">Claire, </w:t>
      </w:r>
      <w:r w:rsidR="008C3BB4" w:rsidRPr="0049551C">
        <w:t>a flavourist and innovation director</w:t>
      </w:r>
      <w:r w:rsidR="0049551C">
        <w:t>. She</w:t>
      </w:r>
      <w:r w:rsidR="008C3BB4" w:rsidRPr="008C3BB4">
        <w:t xml:space="preserve"> uses her chemistry knowledge to develop flavours and technologies to make new food and beverage products.</w:t>
      </w:r>
      <w:r w:rsidR="0049551C">
        <w:t xml:space="preserve"> The video is also available at: </w:t>
      </w:r>
      <w:hyperlink r:id="rId15" w:history="1">
        <w:r w:rsidR="0049551C" w:rsidRPr="0049551C">
          <w:rPr>
            <w:rStyle w:val="Hyperlink"/>
          </w:rPr>
          <w:t>rsc.li/40V9mkh</w:t>
        </w:r>
      </w:hyperlink>
      <w:r w:rsidR="0049551C">
        <w:t>.</w:t>
      </w:r>
    </w:p>
    <w:p w14:paraId="1950EB7F" w14:textId="3AC91EC9" w:rsidR="00EE1C58" w:rsidRPr="00310342" w:rsidRDefault="00EE1C58" w:rsidP="009E7DBD">
      <w:pPr>
        <w:pStyle w:val="RSCheading1"/>
      </w:pPr>
      <w:r w:rsidRPr="009E7DBD">
        <w:rPr>
          <w:color w:val="C80C2F"/>
        </w:rPr>
        <w:t xml:space="preserve">Demonstration: </w:t>
      </w:r>
      <w:r w:rsidR="009E7DBD">
        <w:t>t</w:t>
      </w:r>
      <w:r w:rsidRPr="00310342">
        <w:t>he effect of salt on ice/water equilibrium</w:t>
      </w:r>
    </w:p>
    <w:p w14:paraId="506726E6" w14:textId="35293DDA" w:rsidR="00EE1C58" w:rsidRPr="009E7DBD" w:rsidRDefault="00EE1C58" w:rsidP="009E7DBD">
      <w:pPr>
        <w:pStyle w:val="RSCheading2"/>
      </w:pPr>
      <w:r w:rsidRPr="009E7DBD">
        <w:t>Equipment</w:t>
      </w:r>
    </w:p>
    <w:p w14:paraId="204C3580" w14:textId="77777777" w:rsidR="00EE1C58" w:rsidRPr="00B65ED7" w:rsidRDefault="00EE1C58" w:rsidP="009E7DBD">
      <w:pPr>
        <w:pStyle w:val="RSCbulletedlist"/>
      </w:pPr>
      <w:r w:rsidRPr="00B65ED7">
        <w:t>Glass of ice-cold water</w:t>
      </w:r>
    </w:p>
    <w:p w14:paraId="26AD3137" w14:textId="77777777" w:rsidR="00EE1C58" w:rsidRPr="00B65ED7" w:rsidRDefault="00EE1C58" w:rsidP="009E7DBD">
      <w:pPr>
        <w:pStyle w:val="RSCbulletedlist"/>
      </w:pPr>
      <w:r w:rsidRPr="00B65ED7">
        <w:t>Ice cubes</w:t>
      </w:r>
    </w:p>
    <w:p w14:paraId="5D45C9EB" w14:textId="77777777" w:rsidR="00EE1C58" w:rsidRPr="00B65ED7" w:rsidRDefault="00EE1C58" w:rsidP="009E7DBD">
      <w:pPr>
        <w:pStyle w:val="RSCbulletedlist"/>
      </w:pPr>
      <w:r w:rsidRPr="00B65ED7">
        <w:t>String</w:t>
      </w:r>
    </w:p>
    <w:p w14:paraId="59602C63" w14:textId="77777777" w:rsidR="00EE1C58" w:rsidRPr="00B65ED7" w:rsidRDefault="00EE1C58" w:rsidP="009E7DBD">
      <w:pPr>
        <w:pStyle w:val="RSCbulletedlist"/>
      </w:pPr>
      <w:r w:rsidRPr="00B65ED7">
        <w:t>Salt</w:t>
      </w:r>
    </w:p>
    <w:p w14:paraId="5993C102" w14:textId="77777777" w:rsidR="00EE1C58" w:rsidRPr="00310342" w:rsidRDefault="00EE1C58" w:rsidP="009E7DBD">
      <w:pPr>
        <w:pStyle w:val="RSCheading2"/>
      </w:pPr>
      <w:r w:rsidRPr="00310342">
        <w:t>Method</w:t>
      </w:r>
    </w:p>
    <w:p w14:paraId="14604AE9" w14:textId="6CD27E99" w:rsidR="00EE1C58" w:rsidRPr="00762D13" w:rsidRDefault="00EE1C58" w:rsidP="00893121">
      <w:pPr>
        <w:pStyle w:val="RSCnumberedlist"/>
      </w:pPr>
      <w:r w:rsidRPr="00762D13">
        <w:t>Drop an ice cube in</w:t>
      </w:r>
      <w:r w:rsidR="003D098F">
        <w:t>to</w:t>
      </w:r>
      <w:r w:rsidRPr="00762D13">
        <w:t xml:space="preserve"> the ice</w:t>
      </w:r>
      <w:r>
        <w:t>-</w:t>
      </w:r>
      <w:r w:rsidRPr="00762D13">
        <w:t>cold water.</w:t>
      </w:r>
    </w:p>
    <w:p w14:paraId="4D2696AC" w14:textId="77777777" w:rsidR="00EE1C58" w:rsidRPr="00762D13" w:rsidRDefault="00EE1C58" w:rsidP="00893121">
      <w:pPr>
        <w:pStyle w:val="RSCnumberedlist"/>
      </w:pPr>
      <w:r w:rsidRPr="00762D13">
        <w:t>Touch the string to the top of the ice cube.</w:t>
      </w:r>
    </w:p>
    <w:p w14:paraId="5C6F3001" w14:textId="44161E7F" w:rsidR="00EE1C58" w:rsidRPr="00762D13" w:rsidRDefault="00EE1C58" w:rsidP="00893121">
      <w:pPr>
        <w:pStyle w:val="RSCnumberedlist"/>
      </w:pPr>
      <w:r w:rsidRPr="00762D13">
        <w:t xml:space="preserve">Sprinkle salt </w:t>
      </w:r>
      <w:r w:rsidR="00DB7625">
        <w:t>over</w:t>
      </w:r>
      <w:r w:rsidRPr="00762D13">
        <w:t xml:space="preserve"> the ice cube </w:t>
      </w:r>
      <w:r w:rsidR="003D098F">
        <w:t xml:space="preserve">and </w:t>
      </w:r>
      <w:r w:rsidR="008350C0">
        <w:t xml:space="preserve">string and </w:t>
      </w:r>
      <w:r w:rsidRPr="00762D13">
        <w:t xml:space="preserve">then leave until the </w:t>
      </w:r>
      <w:r w:rsidR="00514C53">
        <w:t>plenary session</w:t>
      </w:r>
      <w:r w:rsidRPr="00762D13">
        <w:t>.</w:t>
      </w:r>
    </w:p>
    <w:p w14:paraId="3091894E" w14:textId="7840D45F" w:rsidR="00EE1C58" w:rsidRPr="00762D13" w:rsidRDefault="00514C53" w:rsidP="00893121">
      <w:pPr>
        <w:pStyle w:val="RSCnumberedlist"/>
      </w:pPr>
      <w:r>
        <w:t xml:space="preserve">In the plenary session </w:t>
      </w:r>
      <w:r w:rsidR="00EE1C58" w:rsidRPr="00762D13">
        <w:t>try lifting the string</w:t>
      </w:r>
      <w:r w:rsidR="002B1CD8">
        <w:t>,</w:t>
      </w:r>
      <w:r w:rsidR="00EE1C58" w:rsidRPr="00762D13">
        <w:t xml:space="preserve"> which should be attached to the ice cube</w:t>
      </w:r>
      <w:r w:rsidR="002E5562">
        <w:t>,</w:t>
      </w:r>
      <w:r>
        <w:t xml:space="preserve"> and ask learners to record their observations</w:t>
      </w:r>
      <w:r w:rsidR="00EE1C58" w:rsidRPr="00762D13">
        <w:t xml:space="preserve">. </w:t>
      </w:r>
    </w:p>
    <w:p w14:paraId="5A4D413D" w14:textId="7EB0217D" w:rsidR="00EE1C58" w:rsidRDefault="00EE1C58" w:rsidP="00627512">
      <w:pPr>
        <w:pStyle w:val="RSCbasictext"/>
        <w:spacing w:after="0"/>
      </w:pPr>
      <w:r w:rsidRPr="009E7DBD">
        <w:t xml:space="preserve">Discuss </w:t>
      </w:r>
      <w:r w:rsidR="0049551C">
        <w:t>and explain (see plenary notes) to the</w:t>
      </w:r>
      <w:r w:rsidR="00514C53" w:rsidRPr="009E7DBD">
        <w:t xml:space="preserve"> class </w:t>
      </w:r>
      <w:r w:rsidR="00B20B73">
        <w:t>at the end of the</w:t>
      </w:r>
      <w:r w:rsidRPr="009E7DBD">
        <w:t xml:space="preserve"> session. </w:t>
      </w:r>
    </w:p>
    <w:p w14:paraId="093B0CD7" w14:textId="39684FD3" w:rsidR="001E0210" w:rsidRDefault="001E0210" w:rsidP="00627512">
      <w:pPr>
        <w:pStyle w:val="RSCbasictext"/>
        <w:spacing w:before="0" w:after="0"/>
      </w:pPr>
      <w:r>
        <w:br w:type="page"/>
      </w:r>
    </w:p>
    <w:p w14:paraId="0ACDEC1C" w14:textId="7B620F46" w:rsidR="00E46354" w:rsidRPr="00B65ED7" w:rsidRDefault="00E46354" w:rsidP="009E7DBD">
      <w:pPr>
        <w:pStyle w:val="RSCheading1"/>
        <w:spacing w:before="720"/>
      </w:pPr>
      <w:r w:rsidRPr="00362412">
        <w:rPr>
          <w:color w:val="C80C2F"/>
        </w:rPr>
        <w:lastRenderedPageBreak/>
        <w:t>Activity 1</w:t>
      </w:r>
      <w:r w:rsidR="00362412" w:rsidRPr="00362412">
        <w:rPr>
          <w:color w:val="C80C2F"/>
        </w:rPr>
        <w:t>:</w:t>
      </w:r>
      <w:r w:rsidR="00864EA6" w:rsidRPr="00362412">
        <w:rPr>
          <w:color w:val="C80C2F"/>
        </w:rPr>
        <w:t xml:space="preserve"> </w:t>
      </w:r>
      <w:r w:rsidR="00362412">
        <w:t>h</w:t>
      </w:r>
      <w:r w:rsidR="00815CE7" w:rsidRPr="00B65ED7">
        <w:t>ow is the boiling point of water affected by salt?</w:t>
      </w:r>
      <w:r w:rsidR="00C2035D" w:rsidRPr="00B65ED7">
        <w:t xml:space="preserve"> </w:t>
      </w:r>
      <w:r w:rsidR="00C2035D" w:rsidRPr="00E3088E">
        <w:rPr>
          <w:b w:val="0"/>
          <w:bCs/>
          <w:color w:val="000000" w:themeColor="text1"/>
        </w:rPr>
        <w:t>(20 minutes)</w:t>
      </w:r>
    </w:p>
    <w:p w14:paraId="57176273" w14:textId="010743E4" w:rsidR="00C6662E" w:rsidRPr="00B65ED7" w:rsidRDefault="00C42DF3" w:rsidP="007A527A">
      <w:pPr>
        <w:pStyle w:val="RSCbasictext"/>
      </w:pPr>
      <w:r w:rsidRPr="00B65ED7">
        <w:t>In this activity</w:t>
      </w:r>
      <w:r w:rsidR="00DF74FB">
        <w:t>,</w:t>
      </w:r>
      <w:r w:rsidRPr="00B65ED7">
        <w:t xml:space="preserve"> the learners will </w:t>
      </w:r>
      <w:r w:rsidR="00C6662E" w:rsidRPr="00B65ED7">
        <w:t xml:space="preserve">look at </w:t>
      </w:r>
      <w:r w:rsidR="00864EA6">
        <w:t>how the boiling point is affected by the amount of salt in the salt water</w:t>
      </w:r>
      <w:r w:rsidR="00C6662E" w:rsidRPr="00B65ED7">
        <w:t xml:space="preserve">. </w:t>
      </w:r>
    </w:p>
    <w:p w14:paraId="3C453767" w14:textId="4CFFBABE" w:rsidR="008C44E3" w:rsidRPr="00B65ED7" w:rsidRDefault="00E46354" w:rsidP="007A527A">
      <w:pPr>
        <w:pStyle w:val="RSCbasictext"/>
      </w:pPr>
      <w:r w:rsidRPr="00B65ED7">
        <w:t xml:space="preserve">The method </w:t>
      </w:r>
      <w:r w:rsidR="00FB309D" w:rsidRPr="00B65ED7">
        <w:t xml:space="preserve">to be used by the learners is outlined in the </w:t>
      </w:r>
      <w:r w:rsidR="00331DC6">
        <w:t>s</w:t>
      </w:r>
      <w:r w:rsidR="00FB309D" w:rsidRPr="00B65ED7">
        <w:t>tudent workbook and</w:t>
      </w:r>
      <w:r w:rsidR="00DF74FB">
        <w:t xml:space="preserve"> </w:t>
      </w:r>
      <w:r w:rsidR="007A527A">
        <w:br/>
      </w:r>
      <w:r w:rsidR="002B71D8">
        <w:rPr>
          <w:b/>
          <w:bCs/>
          <w:color w:val="C80C2F"/>
        </w:rPr>
        <w:t>s</w:t>
      </w:r>
      <w:r w:rsidR="7CD50BF4" w:rsidRPr="007A527A">
        <w:rPr>
          <w:b/>
          <w:bCs/>
          <w:color w:val="C80C2F"/>
        </w:rPr>
        <w:t>lide 1</w:t>
      </w:r>
      <w:r w:rsidR="0049551C">
        <w:rPr>
          <w:b/>
          <w:bCs/>
          <w:color w:val="C80C2F"/>
        </w:rPr>
        <w:t>5</w:t>
      </w:r>
      <w:r w:rsidR="7CD50BF4" w:rsidRPr="007A527A">
        <w:rPr>
          <w:color w:val="C80C2F"/>
        </w:rPr>
        <w:t xml:space="preserve"> </w:t>
      </w:r>
      <w:r w:rsidR="7CD50BF4" w:rsidRPr="00B65ED7">
        <w:t>of the Power</w:t>
      </w:r>
      <w:r w:rsidR="7CD50BF4" w:rsidRPr="7CD50BF4">
        <w:t>P</w:t>
      </w:r>
      <w:r w:rsidR="7CD50BF4" w:rsidRPr="00B65ED7">
        <w:t xml:space="preserve">oint shows how the apparatus needs to be set up. </w:t>
      </w:r>
    </w:p>
    <w:p w14:paraId="182E668A" w14:textId="65DEAF55" w:rsidR="00A1003D" w:rsidRPr="00016DB7" w:rsidRDefault="00FF360C" w:rsidP="00016DB7">
      <w:pPr>
        <w:pStyle w:val="RSCbasictext"/>
      </w:pPr>
      <w:r w:rsidRPr="00016DB7">
        <w:t xml:space="preserve">There are three </w:t>
      </w:r>
      <w:r w:rsidR="00A1003D" w:rsidRPr="00016DB7">
        <w:t xml:space="preserve">different salt concentrations to be investigated. </w:t>
      </w:r>
    </w:p>
    <w:p w14:paraId="21321DF0" w14:textId="0D378545" w:rsidR="001B3BED" w:rsidRPr="00B65ED7" w:rsidRDefault="00794BD5" w:rsidP="007A527A">
      <w:pPr>
        <w:pStyle w:val="RSCbulletedlist"/>
      </w:pPr>
      <w:r w:rsidRPr="00762D13">
        <w:t>Solution A has a salt concentration of 0%</w:t>
      </w:r>
      <w:r w:rsidR="00AE32AF" w:rsidRPr="00762D13">
        <w:t xml:space="preserve">, </w:t>
      </w:r>
      <w:r w:rsidR="00A52BB7" w:rsidRPr="00762D13">
        <w:t xml:space="preserve">made using </w:t>
      </w:r>
      <w:r w:rsidR="00E77884" w:rsidRPr="00B65ED7">
        <w:t>10 ml tap water</w:t>
      </w:r>
      <w:r w:rsidR="007F2DF9" w:rsidRPr="00B65ED7">
        <w:t xml:space="preserve"> </w:t>
      </w:r>
      <w:r w:rsidR="00CC6A00" w:rsidRPr="00762D13">
        <w:t>and</w:t>
      </w:r>
      <w:r w:rsidR="007F2DF9" w:rsidRPr="00B65ED7">
        <w:t xml:space="preserve"> no salt</w:t>
      </w:r>
      <w:r w:rsidR="00CC6A00" w:rsidRPr="00762D13">
        <w:t>.</w:t>
      </w:r>
      <w:r w:rsidR="001B3BED" w:rsidRPr="00B65ED7">
        <w:t xml:space="preserve"> This will act as the control for the experiment</w:t>
      </w:r>
      <w:r w:rsidR="00A52BB7" w:rsidRPr="00762D13">
        <w:t>.</w:t>
      </w:r>
      <w:r w:rsidR="001B3BED" w:rsidRPr="00B65ED7">
        <w:t xml:space="preserve"> </w:t>
      </w:r>
    </w:p>
    <w:p w14:paraId="150225C6" w14:textId="3084BD4D" w:rsidR="001B3BED" w:rsidRPr="00B65ED7" w:rsidRDefault="00A52BB7" w:rsidP="007A527A">
      <w:pPr>
        <w:pStyle w:val="RSCbulletedlist"/>
      </w:pPr>
      <w:r w:rsidRPr="00762D13">
        <w:t>Solution</w:t>
      </w:r>
      <w:r w:rsidR="007F2DF9" w:rsidRPr="00B65ED7">
        <w:t xml:space="preserve"> B </w:t>
      </w:r>
      <w:r w:rsidRPr="00762D13">
        <w:t xml:space="preserve">has a salt concentration of </w:t>
      </w:r>
      <w:r w:rsidR="005E59A2" w:rsidRPr="00762D13">
        <w:t>18%</w:t>
      </w:r>
      <w:r w:rsidR="00AE32AF" w:rsidRPr="00762D13">
        <w:t>,</w:t>
      </w:r>
      <w:r w:rsidR="005E59A2" w:rsidRPr="00762D13">
        <w:t xml:space="preserve"> made using</w:t>
      </w:r>
      <w:r w:rsidR="007F2DF9" w:rsidRPr="00B65ED7">
        <w:t xml:space="preserve"> 10 ml of tap water </w:t>
      </w:r>
      <w:r w:rsidR="00AE32AF" w:rsidRPr="00762D13">
        <w:t>and</w:t>
      </w:r>
      <w:r w:rsidR="007F2DF9" w:rsidRPr="00B65ED7">
        <w:t xml:space="preserve"> </w:t>
      </w:r>
      <w:r w:rsidR="00FD5F38">
        <w:br/>
      </w:r>
      <w:r w:rsidR="007F2DF9" w:rsidRPr="00B65ED7">
        <w:t>1.8 g salt</w:t>
      </w:r>
      <w:r w:rsidR="00CC6A00" w:rsidRPr="00762D13">
        <w:t>.</w:t>
      </w:r>
    </w:p>
    <w:p w14:paraId="065B3FBD" w14:textId="6F5F028B" w:rsidR="004E2ECB" w:rsidRPr="00B65ED7" w:rsidRDefault="005E59A2" w:rsidP="007A527A">
      <w:pPr>
        <w:pStyle w:val="RSCbulletedlist"/>
      </w:pPr>
      <w:r w:rsidRPr="00762D13">
        <w:t>Solution</w:t>
      </w:r>
      <w:r w:rsidR="0034792C" w:rsidRPr="00B65ED7">
        <w:t xml:space="preserve"> C </w:t>
      </w:r>
      <w:r w:rsidRPr="00762D13">
        <w:t>has a salt concentration of 36%</w:t>
      </w:r>
      <w:r w:rsidR="00AE32AF" w:rsidRPr="00762D13">
        <w:t>,</w:t>
      </w:r>
      <w:r w:rsidRPr="00762D13">
        <w:t xml:space="preserve"> made using </w:t>
      </w:r>
      <w:r w:rsidR="0034792C" w:rsidRPr="00B65ED7">
        <w:t xml:space="preserve">10 ml tap water </w:t>
      </w:r>
      <w:r w:rsidR="00AE32AF" w:rsidRPr="00762D13">
        <w:t>and</w:t>
      </w:r>
      <w:r w:rsidR="0034792C" w:rsidRPr="00B65ED7">
        <w:t xml:space="preserve"> </w:t>
      </w:r>
      <w:r w:rsidR="00FD5F38">
        <w:br/>
      </w:r>
      <w:r w:rsidR="0034792C" w:rsidRPr="00B65ED7">
        <w:t>3.6 g salt</w:t>
      </w:r>
      <w:r w:rsidR="00AE32AF" w:rsidRPr="00762D13">
        <w:t>.</w:t>
      </w:r>
      <w:r w:rsidR="0034792C" w:rsidRPr="00B65ED7">
        <w:t xml:space="preserve"> </w:t>
      </w:r>
    </w:p>
    <w:p w14:paraId="6EA99212" w14:textId="6477FC2D" w:rsidR="00C21202" w:rsidRPr="00B65ED7" w:rsidRDefault="00227A81" w:rsidP="005F043F">
      <w:pPr>
        <w:pStyle w:val="RSCbasictext"/>
      </w:pPr>
      <w:r w:rsidRPr="00B65ED7">
        <w:t xml:space="preserve">Divide the learners into </w:t>
      </w:r>
      <w:r w:rsidR="00B72448">
        <w:t>pairs</w:t>
      </w:r>
      <w:r w:rsidRPr="00B65ED7">
        <w:t xml:space="preserve"> and a</w:t>
      </w:r>
      <w:r w:rsidR="00682497" w:rsidRPr="00B65ED7">
        <w:t xml:space="preserve">llocate </w:t>
      </w:r>
      <w:r w:rsidRPr="00B65ED7">
        <w:t xml:space="preserve">one of </w:t>
      </w:r>
      <w:r w:rsidR="00682497" w:rsidRPr="00B65ED7">
        <w:t>the</w:t>
      </w:r>
      <w:r w:rsidR="001B3BED" w:rsidRPr="00B65ED7">
        <w:t xml:space="preserve"> three</w:t>
      </w:r>
      <w:r w:rsidR="00682497" w:rsidRPr="00B65ED7">
        <w:t xml:space="preserve"> methods to</w:t>
      </w:r>
      <w:r w:rsidRPr="00B65ED7">
        <w:t xml:space="preserve"> each</w:t>
      </w:r>
      <w:r w:rsidR="00682497" w:rsidRPr="00B65ED7">
        <w:t xml:space="preserve"> </w:t>
      </w:r>
      <w:r w:rsidR="00B72448">
        <w:t>pair</w:t>
      </w:r>
      <w:r w:rsidRPr="00B65ED7">
        <w:t xml:space="preserve"> </w:t>
      </w:r>
      <w:r w:rsidR="00682497" w:rsidRPr="00B65ED7">
        <w:t>to</w:t>
      </w:r>
      <w:r w:rsidR="0049551C">
        <w:t xml:space="preserve"> ensure</w:t>
      </w:r>
      <w:r w:rsidR="001B3BED" w:rsidRPr="00B65ED7">
        <w:t xml:space="preserve"> the </w:t>
      </w:r>
      <w:r w:rsidR="00E46354" w:rsidRPr="00B65ED7">
        <w:t xml:space="preserve">three different salt concentrations </w:t>
      </w:r>
      <w:r w:rsidR="0022049B" w:rsidRPr="0022049B">
        <w:t>are</w:t>
      </w:r>
      <w:r w:rsidR="00E46354" w:rsidRPr="00B65ED7">
        <w:t xml:space="preserve"> investigated. </w:t>
      </w:r>
      <w:r w:rsidR="00864EA6">
        <w:t>If there is limited equipment</w:t>
      </w:r>
      <w:r w:rsidR="004A111E">
        <w:t>,</w:t>
      </w:r>
      <w:r w:rsidR="00864EA6">
        <w:t xml:space="preserve"> or a large number of learners, these activities could be done in groups of three or four. </w:t>
      </w:r>
    </w:p>
    <w:p w14:paraId="203AFC34" w14:textId="7ADAF4B5" w:rsidR="00864EA6" w:rsidRDefault="00864EA6" w:rsidP="005F043F">
      <w:pPr>
        <w:pStyle w:val="RSCbasictext"/>
      </w:pPr>
      <w:r>
        <w:t xml:space="preserve">Each pair of learners should test one of the solutions and gather the results for the other two solutions from two other </w:t>
      </w:r>
      <w:r w:rsidR="00B20B73">
        <w:t>groups</w:t>
      </w:r>
      <w:r>
        <w:t xml:space="preserve">. </w:t>
      </w:r>
    </w:p>
    <w:p w14:paraId="7A22CC0C" w14:textId="0E750A4A" w:rsidR="00E46354" w:rsidRPr="00B65ED7" w:rsidRDefault="003C0737" w:rsidP="005F043F">
      <w:pPr>
        <w:pStyle w:val="RSCbasictext"/>
      </w:pPr>
      <w:r w:rsidRPr="00B65ED7">
        <w:t xml:space="preserve">You should then </w:t>
      </w:r>
      <w:r w:rsidR="00DD275A" w:rsidRPr="00B65ED7">
        <w:t xml:space="preserve">discuss the results as a class. Use </w:t>
      </w:r>
      <w:r w:rsidR="002B71D8">
        <w:rPr>
          <w:b/>
          <w:bCs/>
          <w:color w:val="C80C2F"/>
        </w:rPr>
        <w:t>s</w:t>
      </w:r>
      <w:r w:rsidR="00E35C27">
        <w:rPr>
          <w:b/>
          <w:bCs/>
          <w:color w:val="C80C2F"/>
        </w:rPr>
        <w:t>l</w:t>
      </w:r>
      <w:r w:rsidR="00E46354" w:rsidRPr="005F043F">
        <w:rPr>
          <w:b/>
          <w:bCs/>
          <w:color w:val="C80C2F"/>
        </w:rPr>
        <w:t>ide 1</w:t>
      </w:r>
      <w:r w:rsidR="00654059">
        <w:rPr>
          <w:b/>
          <w:bCs/>
          <w:color w:val="C80C2F"/>
        </w:rPr>
        <w:t>6</w:t>
      </w:r>
      <w:r w:rsidR="00D52D5C" w:rsidRPr="005F043F">
        <w:rPr>
          <w:color w:val="C80C2F"/>
        </w:rPr>
        <w:t xml:space="preserve"> </w:t>
      </w:r>
      <w:r w:rsidR="00D52D5C" w:rsidRPr="00B65ED7">
        <w:t>of the Power</w:t>
      </w:r>
      <w:r w:rsidR="000724AE">
        <w:t>P</w:t>
      </w:r>
      <w:r w:rsidR="00D52D5C" w:rsidRPr="00B65ED7">
        <w:t>oint</w:t>
      </w:r>
      <w:r w:rsidR="00E46354" w:rsidRPr="00B65ED7">
        <w:t xml:space="preserve"> </w:t>
      </w:r>
      <w:r w:rsidR="00DD275A" w:rsidRPr="00B65ED7">
        <w:t xml:space="preserve">to show </w:t>
      </w:r>
      <w:r w:rsidR="00E46354" w:rsidRPr="00B65ED7">
        <w:t xml:space="preserve">the expected boiling points of the three solutions. </w:t>
      </w:r>
    </w:p>
    <w:p w14:paraId="23FAE198" w14:textId="77777777" w:rsidR="00E46354" w:rsidRPr="00B65ED7" w:rsidRDefault="00E46354" w:rsidP="00BB7E2F">
      <w:pPr>
        <w:pStyle w:val="RSCheading2"/>
      </w:pPr>
      <w:r w:rsidRPr="00B65ED7">
        <w:t>Answers</w:t>
      </w:r>
    </w:p>
    <w:p w14:paraId="0D22AA80" w14:textId="4E72B405" w:rsidR="00C66D0F" w:rsidRPr="00813C3C" w:rsidRDefault="00150279" w:rsidP="00813C3C">
      <w:pPr>
        <w:pStyle w:val="RSCletteredlistnew"/>
      </w:pPr>
      <w:r w:rsidRPr="00813C3C">
        <w:t>The salt increases</w:t>
      </w:r>
      <w:r w:rsidR="0098597E" w:rsidRPr="00813C3C">
        <w:t xml:space="preserve"> the boiling point of the water. </w:t>
      </w:r>
    </w:p>
    <w:p w14:paraId="4DB622CA" w14:textId="21710F0A" w:rsidR="00C66D0F" w:rsidRPr="000F38CD" w:rsidRDefault="0098597E" w:rsidP="005513C4">
      <w:pPr>
        <w:pStyle w:val="RSCbulletedlist"/>
        <w:ind w:left="714"/>
      </w:pPr>
      <w:r w:rsidRPr="000F38CD">
        <w:t xml:space="preserve">Adding 1.8 g of salt raises the boiling point </w:t>
      </w:r>
      <w:r w:rsidR="00301CED" w:rsidRPr="000F38CD">
        <w:t xml:space="preserve">of the water </w:t>
      </w:r>
      <w:r w:rsidRPr="000F38CD">
        <w:t>by approximately 3°C</w:t>
      </w:r>
      <w:r w:rsidR="00301CED" w:rsidRPr="000F38CD">
        <w:t>.</w:t>
      </w:r>
    </w:p>
    <w:p w14:paraId="6074AF4A" w14:textId="24E126CC" w:rsidR="000F38CD" w:rsidRPr="000F38CD" w:rsidRDefault="00301CED" w:rsidP="005513C4">
      <w:pPr>
        <w:pStyle w:val="RSCbulletedlist"/>
        <w:ind w:left="714"/>
      </w:pPr>
      <w:r w:rsidRPr="000F38CD">
        <w:t>Adding 3.6 g of salt raises the boiling point of the water by approximately 6°C.</w:t>
      </w:r>
    </w:p>
    <w:p w14:paraId="4BBEFB98" w14:textId="6E4ECE9A" w:rsidR="00446356" w:rsidRDefault="009E6C2A" w:rsidP="00446356">
      <w:pPr>
        <w:pStyle w:val="RSCletteredlistnew"/>
      </w:pPr>
      <w:bookmarkStart w:id="4" w:name="_Hlk46239093"/>
      <w:r w:rsidRPr="000F38CD">
        <w:t xml:space="preserve">The two masses of salt being investigated here are both higher than the amount </w:t>
      </w:r>
      <w:r w:rsidR="000D16D9" w:rsidRPr="000F38CD">
        <w:t xml:space="preserve">you would be likely to add during cooking. </w:t>
      </w:r>
      <w:r w:rsidR="00A70A7C" w:rsidRPr="000F38CD">
        <w:t xml:space="preserve">The amount of salt used </w:t>
      </w:r>
      <w:r w:rsidR="00AA1AFA" w:rsidRPr="000F38CD">
        <w:t>in cooking</w:t>
      </w:r>
      <w:r w:rsidR="00A70A7C" w:rsidRPr="000F38CD">
        <w:t xml:space="preserve"> is only likely to increase the boiling point of the water by about 0</w:t>
      </w:r>
      <w:r w:rsidR="004D4E32" w:rsidRPr="000F38CD">
        <w:t>.1</w:t>
      </w:r>
      <w:r w:rsidR="00935B39" w:rsidRPr="000F38CD">
        <w:t>°</w:t>
      </w:r>
      <w:r w:rsidR="004D4E32" w:rsidRPr="000F38CD">
        <w:t>C</w:t>
      </w:r>
      <w:r w:rsidR="00E060EE" w:rsidRPr="000F38CD">
        <w:t>.</w:t>
      </w:r>
      <w:bookmarkEnd w:id="4"/>
      <w:r w:rsidR="00446356">
        <w:br w:type="page"/>
      </w:r>
    </w:p>
    <w:p w14:paraId="62CAC80F" w14:textId="1D63B2AB" w:rsidR="00E46354" w:rsidRPr="00B65ED7" w:rsidRDefault="00E46354" w:rsidP="009752F9">
      <w:pPr>
        <w:pStyle w:val="RSCheading1"/>
      </w:pPr>
      <w:r w:rsidRPr="002E2A8E">
        <w:rPr>
          <w:color w:val="C80C2F"/>
        </w:rPr>
        <w:lastRenderedPageBreak/>
        <w:t>Activity 2</w:t>
      </w:r>
      <w:r w:rsidR="009752F9" w:rsidRPr="002E2A8E">
        <w:rPr>
          <w:color w:val="C80C2F"/>
        </w:rPr>
        <w:t>:</w:t>
      </w:r>
      <w:r w:rsidR="00F719EE" w:rsidRPr="002E2A8E">
        <w:rPr>
          <w:color w:val="C80C2F"/>
        </w:rPr>
        <w:t xml:space="preserve"> </w:t>
      </w:r>
      <w:r w:rsidR="009752F9">
        <w:t>c</w:t>
      </w:r>
      <w:r w:rsidRPr="00B65ED7">
        <w:t xml:space="preserve">olour </w:t>
      </w:r>
      <w:r w:rsidR="00BE66FA" w:rsidRPr="00B65ED7">
        <w:t>c</w:t>
      </w:r>
      <w:r w:rsidRPr="00B65ED7">
        <w:t>hanges</w:t>
      </w:r>
      <w:r w:rsidR="00E05DC9" w:rsidRPr="00B65ED7">
        <w:t xml:space="preserve"> </w:t>
      </w:r>
      <w:r w:rsidR="00E05DC9" w:rsidRPr="00453B8E">
        <w:rPr>
          <w:b w:val="0"/>
          <w:bCs/>
          <w:color w:val="000000" w:themeColor="text1"/>
        </w:rPr>
        <w:t>(20 minutes)</w:t>
      </w:r>
    </w:p>
    <w:p w14:paraId="1FC37B92" w14:textId="78C3937C" w:rsidR="00B228AC" w:rsidRPr="00B65ED7" w:rsidRDefault="00953DE9" w:rsidP="004522BE">
      <w:pPr>
        <w:pStyle w:val="RSCbasictext"/>
      </w:pPr>
      <w:r w:rsidRPr="00B65ED7">
        <w:t>In this activity</w:t>
      </w:r>
      <w:r w:rsidR="00841D91">
        <w:t>,</w:t>
      </w:r>
      <w:r w:rsidRPr="00B65ED7">
        <w:t xml:space="preserve"> the learners will </w:t>
      </w:r>
      <w:r w:rsidR="006340C1" w:rsidRPr="00B65ED7">
        <w:t>compare the ef</w:t>
      </w:r>
      <w:r w:rsidR="00A550A1" w:rsidRPr="00B65ED7">
        <w:t xml:space="preserve">fect </w:t>
      </w:r>
      <w:r w:rsidR="006F71D0" w:rsidRPr="00B65ED7">
        <w:t xml:space="preserve">on the </w:t>
      </w:r>
      <w:r w:rsidR="00B228AC" w:rsidRPr="00B65ED7">
        <w:t>appearance</w:t>
      </w:r>
      <w:r w:rsidR="006F71D0" w:rsidRPr="00B65ED7">
        <w:t xml:space="preserve"> of green vegetables when they are boiled using</w:t>
      </w:r>
      <w:r w:rsidR="00A550A1" w:rsidRPr="00B65ED7">
        <w:t xml:space="preserve"> solutions of salt, white vinegar and sodium hydrogen bicarbonate (</w:t>
      </w:r>
      <w:r w:rsidR="006F71D0" w:rsidRPr="00B65ED7">
        <w:t>bicarbonate of soda)</w:t>
      </w:r>
      <w:r w:rsidR="00B228AC" w:rsidRPr="00B65ED7">
        <w:t>.</w:t>
      </w:r>
      <w:r w:rsidR="002B65E2">
        <w:t xml:space="preserve"> They will cook their vegetables for </w:t>
      </w:r>
      <w:r w:rsidR="00F719EE">
        <w:t>five</w:t>
      </w:r>
      <w:r w:rsidR="002B65E2">
        <w:t xml:space="preserve"> minutes </w:t>
      </w:r>
      <w:r w:rsidR="00F44807">
        <w:t>in each of the solutions and compare the appearances in terms of colour and state.</w:t>
      </w:r>
    </w:p>
    <w:p w14:paraId="30267686" w14:textId="34E1E17F" w:rsidR="00E46354" w:rsidRPr="00B65ED7" w:rsidRDefault="00E46354" w:rsidP="004522BE">
      <w:pPr>
        <w:pStyle w:val="RSCbasictext"/>
      </w:pPr>
      <w:r w:rsidRPr="00B65ED7">
        <w:t>The method</w:t>
      </w:r>
      <w:r w:rsidR="003A1806" w:rsidRPr="00B65ED7">
        <w:t xml:space="preserve"> to be used by the learners is outlined </w:t>
      </w:r>
      <w:r w:rsidR="00A30BC3" w:rsidRPr="00B65ED7">
        <w:t xml:space="preserve">in the </w:t>
      </w:r>
      <w:r w:rsidR="00331DC6">
        <w:t>s</w:t>
      </w:r>
      <w:r w:rsidR="00A30BC3" w:rsidRPr="00B65ED7">
        <w:t>tudent workbook</w:t>
      </w:r>
      <w:r w:rsidR="00D544EB" w:rsidRPr="00B65ED7">
        <w:t xml:space="preserve"> and </w:t>
      </w:r>
      <w:r w:rsidR="004522BE">
        <w:br/>
      </w:r>
      <w:r w:rsidR="002B71D8">
        <w:rPr>
          <w:b/>
          <w:bCs/>
          <w:color w:val="C80C2F"/>
        </w:rPr>
        <w:t>s</w:t>
      </w:r>
      <w:r w:rsidR="00D544EB" w:rsidRPr="004522BE">
        <w:rPr>
          <w:b/>
          <w:bCs/>
          <w:color w:val="C80C2F"/>
        </w:rPr>
        <w:t>lide 1</w:t>
      </w:r>
      <w:r w:rsidR="00654059">
        <w:rPr>
          <w:b/>
          <w:bCs/>
          <w:color w:val="C80C2F"/>
        </w:rPr>
        <w:t>8</w:t>
      </w:r>
      <w:r w:rsidR="00D544EB" w:rsidRPr="004522BE">
        <w:rPr>
          <w:color w:val="C80C2F"/>
        </w:rPr>
        <w:t xml:space="preserve"> </w:t>
      </w:r>
      <w:r w:rsidR="00D544EB" w:rsidRPr="00B65ED7">
        <w:t>of the Power</w:t>
      </w:r>
      <w:r w:rsidR="00F719EE">
        <w:t>P</w:t>
      </w:r>
      <w:r w:rsidR="00D544EB" w:rsidRPr="00B65ED7">
        <w:t>oint shows how the apparatus needs to be set up.</w:t>
      </w:r>
    </w:p>
    <w:p w14:paraId="37DB8D7B" w14:textId="3BBD9961" w:rsidR="00D544EB" w:rsidRPr="00B65ED7" w:rsidRDefault="00D544EB" w:rsidP="004522BE">
      <w:pPr>
        <w:pStyle w:val="RSCbasictext"/>
      </w:pPr>
      <w:r w:rsidRPr="00B65ED7">
        <w:t>There are three different solutions to be investigated</w:t>
      </w:r>
      <w:r w:rsidR="00E30BEE" w:rsidRPr="00B65ED7">
        <w:t>.</w:t>
      </w:r>
    </w:p>
    <w:p w14:paraId="4AD3D09D" w14:textId="19AB1DB5" w:rsidR="00CA5ECF" w:rsidRPr="004522BE" w:rsidRDefault="00CA5ECF" w:rsidP="004522BE">
      <w:pPr>
        <w:pStyle w:val="RSCbulletedlist"/>
      </w:pPr>
      <w:r w:rsidRPr="004522BE">
        <w:t xml:space="preserve">Solution </w:t>
      </w:r>
      <w:r w:rsidR="00374237" w:rsidRPr="004522BE">
        <w:t xml:space="preserve">D is made using 100 ml tap water and </w:t>
      </w:r>
      <w:r w:rsidR="00A75E05" w:rsidRPr="004522BE">
        <w:t xml:space="preserve">18 g salt. </w:t>
      </w:r>
    </w:p>
    <w:p w14:paraId="76DBBF0F" w14:textId="7783D3D4" w:rsidR="00A75E05" w:rsidRPr="004522BE" w:rsidRDefault="00A75E05" w:rsidP="004522BE">
      <w:pPr>
        <w:pStyle w:val="RSCbulletedlist"/>
      </w:pPr>
      <w:r w:rsidRPr="004522BE">
        <w:t xml:space="preserve">Solution E is made using 100 ml tap water and 2 g bicarbonate of soda. </w:t>
      </w:r>
    </w:p>
    <w:p w14:paraId="0F6F71AB" w14:textId="555B0134" w:rsidR="00A75E05" w:rsidRPr="004522BE" w:rsidRDefault="00A75E05" w:rsidP="004522BE">
      <w:pPr>
        <w:pStyle w:val="RSCbulletedlist"/>
      </w:pPr>
      <w:r w:rsidRPr="004522BE">
        <w:t xml:space="preserve">Solution </w:t>
      </w:r>
      <w:r w:rsidR="00045BA8" w:rsidRPr="004522BE">
        <w:t>F is made using 90 ml tap water and 10 ml distilled white vinegar.</w:t>
      </w:r>
    </w:p>
    <w:p w14:paraId="26EBFBFD" w14:textId="67607165" w:rsidR="00FA60B7" w:rsidRPr="00B65ED7" w:rsidRDefault="00FA60B7" w:rsidP="004522BE">
      <w:pPr>
        <w:pStyle w:val="RSCbasictext"/>
      </w:pPr>
      <w:r w:rsidRPr="00B65ED7">
        <w:t xml:space="preserve">There are three different </w:t>
      </w:r>
      <w:r w:rsidR="000D1C5C" w:rsidRPr="00B65ED7">
        <w:t>green vegetables to be tested: peas, green cabbage and green beans.</w:t>
      </w:r>
    </w:p>
    <w:p w14:paraId="482E7659" w14:textId="2C899DB7" w:rsidR="00AA1F04" w:rsidRPr="00B65ED7" w:rsidRDefault="00613BEA" w:rsidP="004522BE">
      <w:pPr>
        <w:pStyle w:val="RSCbasictext"/>
      </w:pPr>
      <w:r w:rsidRPr="00B65ED7">
        <w:t xml:space="preserve">Learners should work in the same </w:t>
      </w:r>
      <w:r w:rsidR="007D2AE7">
        <w:t>pairs</w:t>
      </w:r>
      <w:r w:rsidRPr="00B65ED7">
        <w:t xml:space="preserve"> </w:t>
      </w:r>
      <w:r w:rsidR="001C0B85">
        <w:t xml:space="preserve">(or groups) </w:t>
      </w:r>
      <w:r w:rsidRPr="00B65ED7">
        <w:t xml:space="preserve">as they did </w:t>
      </w:r>
      <w:r w:rsidR="00AA1F04" w:rsidRPr="00B65ED7">
        <w:t>in</w:t>
      </w:r>
      <w:r w:rsidRPr="00B65ED7">
        <w:t xml:space="preserve"> Activity 1</w:t>
      </w:r>
      <w:r w:rsidR="00F57927" w:rsidRPr="00B65ED7">
        <w:t>.</w:t>
      </w:r>
    </w:p>
    <w:p w14:paraId="4E9DCA0C" w14:textId="35B6C82B" w:rsidR="00E46354" w:rsidRPr="00B65ED7" w:rsidRDefault="00F57927" w:rsidP="004522BE">
      <w:pPr>
        <w:pStyle w:val="RSCbasictext"/>
      </w:pPr>
      <w:r w:rsidRPr="00B65ED7">
        <w:t xml:space="preserve">Allocate a different </w:t>
      </w:r>
      <w:r w:rsidR="000D1C5C" w:rsidRPr="00B65ED7">
        <w:t>green vegetable</w:t>
      </w:r>
      <w:r w:rsidRPr="00B65ED7">
        <w:t xml:space="preserve"> to each </w:t>
      </w:r>
      <w:r w:rsidR="007D2AE7">
        <w:t>pair</w:t>
      </w:r>
      <w:r w:rsidR="00094C4A" w:rsidRPr="00B65ED7">
        <w:t xml:space="preserve">. </w:t>
      </w:r>
      <w:r w:rsidR="00E46354" w:rsidRPr="00B65ED7">
        <w:t xml:space="preserve">Each </w:t>
      </w:r>
      <w:r w:rsidR="007D2AE7">
        <w:t>pair</w:t>
      </w:r>
      <w:r w:rsidR="007D2AE7" w:rsidRPr="00B65ED7">
        <w:t xml:space="preserve"> </w:t>
      </w:r>
      <w:r w:rsidR="00E46354" w:rsidRPr="00B65ED7">
        <w:t xml:space="preserve">uses all three different cooking solutions </w:t>
      </w:r>
      <w:r w:rsidR="00094C4A" w:rsidRPr="00B65ED7">
        <w:t>to prepare their allocated vegetable.</w:t>
      </w:r>
    </w:p>
    <w:p w14:paraId="22F57F7D" w14:textId="168BD2D2" w:rsidR="00671FCE" w:rsidRPr="00B65ED7" w:rsidRDefault="00671FCE" w:rsidP="004522BE">
      <w:pPr>
        <w:pStyle w:val="RSCbasictext"/>
      </w:pPr>
      <w:r w:rsidRPr="00B65ED7">
        <w:t xml:space="preserve">Once the learners have collected results for their vegetable, they should share their </w:t>
      </w:r>
      <w:r w:rsidR="00B20B73">
        <w:t>findings</w:t>
      </w:r>
      <w:r w:rsidR="00B20B73" w:rsidRPr="00B65ED7">
        <w:t xml:space="preserve"> </w:t>
      </w:r>
      <w:r w:rsidRPr="00B65ED7">
        <w:t xml:space="preserve">with other </w:t>
      </w:r>
      <w:r w:rsidR="007D2AE7">
        <w:t>pairs</w:t>
      </w:r>
      <w:r w:rsidRPr="00B65ED7">
        <w:t xml:space="preserve"> until they have collected results for all three vegetables.</w:t>
      </w:r>
    </w:p>
    <w:p w14:paraId="3F2891D0" w14:textId="58EB8B42" w:rsidR="00671FCE" w:rsidRPr="00B65ED7" w:rsidRDefault="00671FCE" w:rsidP="004522BE">
      <w:pPr>
        <w:pStyle w:val="RSCbasictext"/>
      </w:pPr>
      <w:r w:rsidRPr="00B65ED7">
        <w:t xml:space="preserve">You should then discuss the results as a class. Use </w:t>
      </w:r>
      <w:r w:rsidR="002B71D8">
        <w:rPr>
          <w:b/>
          <w:bCs/>
          <w:color w:val="C80C2F"/>
        </w:rPr>
        <w:t>s</w:t>
      </w:r>
      <w:r w:rsidRPr="004522BE">
        <w:rPr>
          <w:b/>
          <w:bCs/>
          <w:color w:val="C80C2F"/>
        </w:rPr>
        <w:t>lide 1</w:t>
      </w:r>
      <w:r w:rsidR="00654059">
        <w:rPr>
          <w:b/>
          <w:bCs/>
          <w:color w:val="C80C2F"/>
        </w:rPr>
        <w:t>9</w:t>
      </w:r>
      <w:r w:rsidRPr="004522BE">
        <w:rPr>
          <w:color w:val="C80C2F"/>
        </w:rPr>
        <w:t xml:space="preserve"> </w:t>
      </w:r>
      <w:r w:rsidRPr="00B65ED7">
        <w:t>of the Power</w:t>
      </w:r>
      <w:r w:rsidR="00F719EE">
        <w:t>P</w:t>
      </w:r>
      <w:r w:rsidRPr="00B65ED7">
        <w:t xml:space="preserve">oint to show the </w:t>
      </w:r>
      <w:r w:rsidR="006D5916" w:rsidRPr="00B65ED7">
        <w:t>expected results for the green peas</w:t>
      </w:r>
      <w:r w:rsidRPr="00B65ED7">
        <w:t xml:space="preserve">. </w:t>
      </w:r>
      <w:r w:rsidR="0072005D">
        <w:t xml:space="preserve">Note: the images included here only show the results for the peas but the results for the cabbage and beans should be similar. </w:t>
      </w:r>
    </w:p>
    <w:p w14:paraId="3CD6071A" w14:textId="77777777" w:rsidR="00E46354" w:rsidRPr="00B65ED7" w:rsidRDefault="00E46354" w:rsidP="00903185">
      <w:pPr>
        <w:pStyle w:val="RSCheading2"/>
      </w:pPr>
      <w:r w:rsidRPr="00B65ED7">
        <w:t>Answers</w:t>
      </w:r>
    </w:p>
    <w:p w14:paraId="79DB5838" w14:textId="146E5CCF" w:rsidR="00E46354" w:rsidRPr="00762D13" w:rsidRDefault="00672760" w:rsidP="00707900">
      <w:pPr>
        <w:pStyle w:val="RSCletteredlistnew"/>
        <w:numPr>
          <w:ilvl w:val="0"/>
          <w:numId w:val="26"/>
        </w:numPr>
      </w:pPr>
      <w:r w:rsidRPr="00762D13">
        <w:t>T</w:t>
      </w:r>
      <w:r w:rsidR="001F1E99" w:rsidRPr="00762D13">
        <w:t xml:space="preserve">he </w:t>
      </w:r>
      <w:r w:rsidR="00DD6E04" w:rsidRPr="00762D13">
        <w:t>solution containing the white vinegar</w:t>
      </w:r>
      <w:r w:rsidRPr="00762D13">
        <w:t xml:space="preserve"> is acidic and</w:t>
      </w:r>
      <w:r w:rsidR="00DD6E04" w:rsidRPr="00762D13">
        <w:t xml:space="preserve"> causes the </w:t>
      </w:r>
      <w:r w:rsidR="0072005D">
        <w:t>vegetables</w:t>
      </w:r>
      <w:r w:rsidRPr="00762D13">
        <w:t xml:space="preserve"> to look yellow</w:t>
      </w:r>
      <w:r w:rsidR="0072005D">
        <w:t xml:space="preserve"> and faded</w:t>
      </w:r>
      <w:r w:rsidRPr="00762D13">
        <w:t xml:space="preserve"> rather than bright green</w:t>
      </w:r>
      <w:r w:rsidR="00DD6E04" w:rsidRPr="00762D13">
        <w:t>.</w:t>
      </w:r>
      <w:r w:rsidR="00E46354" w:rsidRPr="00762D13">
        <w:t xml:space="preserve"> </w:t>
      </w:r>
      <w:r w:rsidRPr="00762D13">
        <w:t xml:space="preserve">The solution containing the salt is neutral and keeps the green colour of the </w:t>
      </w:r>
      <w:r w:rsidR="0072005D">
        <w:t>vegetables</w:t>
      </w:r>
      <w:r w:rsidRPr="00762D13">
        <w:t xml:space="preserve">. The solution containing the bicarbonate of soda is alkaline and causes the </w:t>
      </w:r>
      <w:r w:rsidR="0072005D">
        <w:t>vegetables</w:t>
      </w:r>
      <w:r w:rsidRPr="00762D13">
        <w:t xml:space="preserve"> t</w:t>
      </w:r>
      <w:r w:rsidR="00B16AE1" w:rsidRPr="00762D13">
        <w:t>o become slightly softer and be much brighter green than they were.</w:t>
      </w:r>
    </w:p>
    <w:p w14:paraId="6ED44C22" w14:textId="0526A256" w:rsidR="00E46354" w:rsidRPr="00762D13" w:rsidRDefault="00E46354" w:rsidP="00CC0836">
      <w:pPr>
        <w:pStyle w:val="RSCletteredlistnew"/>
        <w:spacing w:after="0"/>
      </w:pPr>
      <w:r w:rsidRPr="00762D13">
        <w:t>The effects on colour should be similar for all the green vegetables.</w:t>
      </w:r>
      <w:r w:rsidR="001A1A04">
        <w:t xml:space="preserve"> This answer may vary depending on your learners’ findings. </w:t>
      </w:r>
    </w:p>
    <w:p w14:paraId="7839705D" w14:textId="7114551B" w:rsidR="00903185" w:rsidRPr="00903185" w:rsidRDefault="00903185" w:rsidP="00CC0836">
      <w:pPr>
        <w:pStyle w:val="RSCbasictext"/>
        <w:spacing w:before="0" w:after="0"/>
      </w:pPr>
      <w:r w:rsidRPr="00903185">
        <w:br w:type="page"/>
      </w:r>
    </w:p>
    <w:p w14:paraId="151BFCD1" w14:textId="1290C89D" w:rsidR="00E46354" w:rsidRPr="00B65ED7" w:rsidRDefault="00E46354" w:rsidP="0085451E">
      <w:pPr>
        <w:pStyle w:val="RSCheading1"/>
      </w:pPr>
      <w:r w:rsidRPr="00B65ED7">
        <w:lastRenderedPageBreak/>
        <w:t xml:space="preserve">Plenary </w:t>
      </w:r>
      <w:r w:rsidR="00E05DC9" w:rsidRPr="0085451E">
        <w:rPr>
          <w:b w:val="0"/>
          <w:bCs/>
          <w:color w:val="000000" w:themeColor="text1"/>
        </w:rPr>
        <w:t>(15 minutes)</w:t>
      </w:r>
    </w:p>
    <w:p w14:paraId="6DBEADCC" w14:textId="34BE5FD4" w:rsidR="00E46354" w:rsidRPr="0085451E" w:rsidRDefault="00E46354" w:rsidP="0085451E">
      <w:pPr>
        <w:pStyle w:val="RSCbasictext"/>
      </w:pPr>
      <w:r w:rsidRPr="0085451E">
        <w:t xml:space="preserve">Finish the demonstration, </w:t>
      </w:r>
      <w:r w:rsidR="00F719EE" w:rsidRPr="0085451E">
        <w:t xml:space="preserve">discussing and </w:t>
      </w:r>
      <w:r w:rsidRPr="0085451E">
        <w:t>explaining the effect of salt on ice/water equilibrium.</w:t>
      </w:r>
    </w:p>
    <w:p w14:paraId="5C395C93" w14:textId="707D0BEC" w:rsidR="001C0B85" w:rsidRPr="00310342" w:rsidRDefault="009C5E6B" w:rsidP="0085451E">
      <w:pPr>
        <w:pStyle w:val="RSCheading1"/>
        <w:spacing w:before="720"/>
      </w:pPr>
      <w:r w:rsidRPr="00164D66">
        <w:rPr>
          <w:color w:val="C80C2F"/>
        </w:rPr>
        <w:t xml:space="preserve">Demonstration: </w:t>
      </w:r>
      <w:r w:rsidR="0085451E">
        <w:t>t</w:t>
      </w:r>
      <w:r w:rsidRPr="00B65ED7">
        <w:t xml:space="preserve">he effect of salt on ice/water equilibrium </w:t>
      </w:r>
      <w:r>
        <w:t>– e</w:t>
      </w:r>
      <w:r w:rsidR="001C0B85" w:rsidRPr="00310342">
        <w:t>xplanation</w:t>
      </w:r>
    </w:p>
    <w:p w14:paraId="0A98AFA3" w14:textId="5BE34974" w:rsidR="001C0B85" w:rsidRPr="00310342" w:rsidRDefault="001C0B85" w:rsidP="00164D66">
      <w:pPr>
        <w:pStyle w:val="RSCbasictext"/>
      </w:pPr>
      <w:r w:rsidRPr="00310342">
        <w:t>The melting point and freezing point of (pure) water is 0°C.</w:t>
      </w:r>
      <w:r w:rsidR="009C5E6B">
        <w:t xml:space="preserve"> </w:t>
      </w:r>
      <w:r w:rsidRPr="00310342">
        <w:t>Above 0°C</w:t>
      </w:r>
      <w:r w:rsidRPr="00310342" w:rsidDel="00C84802">
        <w:rPr>
          <w:vertAlign w:val="superscript"/>
        </w:rPr>
        <w:t xml:space="preserve"> </w:t>
      </w:r>
      <w:r w:rsidRPr="00310342">
        <w:t>water is a liquid and below 0°C</w:t>
      </w:r>
      <w:r w:rsidRPr="00310342" w:rsidDel="00C84802">
        <w:rPr>
          <w:vertAlign w:val="superscript"/>
        </w:rPr>
        <w:t xml:space="preserve"> </w:t>
      </w:r>
      <w:r w:rsidRPr="00310342">
        <w:t>water is a solid (ice).</w:t>
      </w:r>
    </w:p>
    <w:p w14:paraId="1E96C1DB" w14:textId="0C91B6B8" w:rsidR="001C0B85" w:rsidRPr="00310342" w:rsidRDefault="001C0B85" w:rsidP="00164D66">
      <w:pPr>
        <w:pStyle w:val="RSCbasictext"/>
      </w:pPr>
      <w:r w:rsidRPr="00310342">
        <w:t>When you put the ice in</w:t>
      </w:r>
      <w:r w:rsidR="0034329F">
        <w:t>to</w:t>
      </w:r>
      <w:r w:rsidRPr="00310342">
        <w:t xml:space="preserve"> the water</w:t>
      </w:r>
      <w:r w:rsidR="0034329F">
        <w:t>,</w:t>
      </w:r>
      <w:r w:rsidRPr="00310342">
        <w:t xml:space="preserve"> the temperature where the ice and water are in contact is 0°C, so the ice starts to </w:t>
      </w:r>
      <w:r w:rsidRPr="0022049B">
        <w:t>melt</w:t>
      </w:r>
      <w:r w:rsidRPr="00310342">
        <w:t xml:space="preserve"> and the water starts to freeze. As both the ice and the water are at 0°C</w:t>
      </w:r>
      <w:r w:rsidR="0034329F">
        <w:t>,</w:t>
      </w:r>
      <w:r w:rsidRPr="00310342" w:rsidDel="00C84802">
        <w:t xml:space="preserve"> </w:t>
      </w:r>
      <w:r w:rsidRPr="00310342">
        <w:t>the rate of melting and freezing are balanced (equilibrium).</w:t>
      </w:r>
    </w:p>
    <w:p w14:paraId="1897A688" w14:textId="178413CE" w:rsidR="001C0B85" w:rsidRPr="00310342" w:rsidRDefault="001C0B85" w:rsidP="00164D66">
      <w:pPr>
        <w:pStyle w:val="RSCbasictext"/>
      </w:pPr>
      <w:r w:rsidRPr="00310342">
        <w:t xml:space="preserve">We have seen today how adding salt to water raises the boiling point of water. </w:t>
      </w:r>
      <w:r w:rsidR="0071337E">
        <w:br/>
      </w:r>
      <w:r w:rsidRPr="00310342">
        <w:t>The opposite happens with freezing</w:t>
      </w:r>
      <w:r w:rsidR="00BC7EA5">
        <w:t>:</w:t>
      </w:r>
      <w:r w:rsidRPr="00310342">
        <w:t xml:space="preserve"> when salt is added to water it lowers the freezing point of the water.</w:t>
      </w:r>
    </w:p>
    <w:p w14:paraId="0CDC7D2F" w14:textId="77777777" w:rsidR="001C0B85" w:rsidRPr="00310342" w:rsidRDefault="001C0B85" w:rsidP="00164D66">
      <w:pPr>
        <w:pStyle w:val="RSCbasictext"/>
      </w:pPr>
      <w:r w:rsidRPr="00310342">
        <w:t>Adding salt to the surface of the ice lowers the freezing point, so the ice melts.</w:t>
      </w:r>
    </w:p>
    <w:p w14:paraId="7B8007F6" w14:textId="605C284C" w:rsidR="00CE2DE7" w:rsidRPr="00B65ED7" w:rsidRDefault="001C0B85" w:rsidP="00164D66">
      <w:pPr>
        <w:pStyle w:val="RSCbasictext"/>
      </w:pPr>
      <w:r w:rsidRPr="00310342">
        <w:t>The temperature where the ice and water are in contact is now below 0°C. To restore the balance (equilibrium)</w:t>
      </w:r>
      <w:r w:rsidR="00BC7EA5">
        <w:t>,</w:t>
      </w:r>
      <w:r w:rsidRPr="00310342">
        <w:t xml:space="preserve"> the salt recrystalli</w:t>
      </w:r>
      <w:r>
        <w:t>s</w:t>
      </w:r>
      <w:r w:rsidRPr="00310342">
        <w:t>es out of the water and the water (which is now below its freezing point) refreezes around the string, allowing you to lift the ice cube out of the water by the string.</w:t>
      </w:r>
    </w:p>
    <w:sectPr w:rsidR="00CE2DE7" w:rsidRPr="00B65ED7" w:rsidSect="00866E25">
      <w:headerReference w:type="default" r:id="rId16"/>
      <w:pgSz w:w="11906" w:h="16838"/>
      <w:pgMar w:top="2268" w:right="2268" w:bottom="1134" w:left="1134" w:header="709" w:footer="1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9AD6F" w14:textId="77777777" w:rsidR="005928E4" w:rsidRDefault="005928E4" w:rsidP="00E46354">
      <w:pPr>
        <w:spacing w:after="0" w:line="240" w:lineRule="auto"/>
      </w:pPr>
      <w:r>
        <w:separator/>
      </w:r>
    </w:p>
  </w:endnote>
  <w:endnote w:type="continuationSeparator" w:id="0">
    <w:p w14:paraId="6476B133" w14:textId="77777777" w:rsidR="005928E4" w:rsidRDefault="005928E4" w:rsidP="00E4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PMingLiU">
    <w:altName w:val="新細明體"/>
    <w:panose1 w:val="02010601000101010101"/>
    <w:charset w:val="88"/>
    <w:family w:val="roman"/>
    <w:pitch w:val="variable"/>
    <w:sig w:usb0="A00002FF" w:usb1="28CFFCFA" w:usb2="00000016" w:usb3="00000000" w:csb0="00100001" w:csb1="00000000"/>
  </w:font>
  <w:font w:name="Source Sans Pro">
    <w:panose1 w:val="020B0503030403020204"/>
    <w:charset w:val="00"/>
    <w:family w:val="swiss"/>
    <w:notTrueType/>
    <w:pitch w:val="variable"/>
    <w:sig w:usb0="600002F7" w:usb1="00000003" w:usb2="00000000" w:usb3="00000000" w:csb0="0000019F" w:csb1="00000000"/>
  </w:font>
  <w:font w:name="Arial (Body CS)">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965756"/>
      <w:docPartObj>
        <w:docPartGallery w:val="Page Numbers (Bottom of Page)"/>
        <w:docPartUnique/>
      </w:docPartObj>
    </w:sdtPr>
    <w:sdtEndPr/>
    <w:sdtContent>
      <w:p w14:paraId="48A77B85" w14:textId="1ABE91AC" w:rsidR="00722001" w:rsidRPr="000B0BCE" w:rsidRDefault="000B0BCE" w:rsidP="000B0BCE">
        <w:pPr>
          <w:pStyle w:val="RSCfooter"/>
        </w:pPr>
        <w:r w:rsidRPr="00B073B5">
          <w:drawing>
            <wp:anchor distT="0" distB="0" distL="114300" distR="114300" simplePos="0" relativeHeight="251669504" behindDoc="0" locked="0" layoutInCell="1" allowOverlap="1" wp14:anchorId="2B8D0C41" wp14:editId="30457C91">
              <wp:simplePos x="0" y="0"/>
              <wp:positionH relativeFrom="column">
                <wp:posOffset>-110490</wp:posOffset>
              </wp:positionH>
              <wp:positionV relativeFrom="paragraph">
                <wp:posOffset>-227965</wp:posOffset>
              </wp:positionV>
              <wp:extent cx="1638300" cy="457200"/>
              <wp:effectExtent l="0" t="0" r="0"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38300" cy="457200"/>
                      </a:xfrm>
                      <a:prstGeom prst="rect">
                        <a:avLst/>
                      </a:prstGeom>
                    </pic:spPr>
                  </pic:pic>
                </a:graphicData>
              </a:graphic>
              <wp14:sizeRelH relativeFrom="page">
                <wp14:pctWidth>0</wp14:pctWidth>
              </wp14:sizeRelH>
              <wp14:sizeRelV relativeFrom="page">
                <wp14:pctHeight>0</wp14:pctHeight>
              </wp14:sizeRelV>
            </wp:anchor>
          </w:drawing>
        </w:r>
        <w:r w:rsidRPr="00C74391">
          <w:drawing>
            <wp:anchor distT="0" distB="0" distL="114300" distR="114300" simplePos="0" relativeHeight="251670528" behindDoc="0" locked="0" layoutInCell="1" allowOverlap="1" wp14:anchorId="12942F1F" wp14:editId="497EF7A1">
              <wp:simplePos x="0" y="0"/>
              <wp:positionH relativeFrom="column">
                <wp:posOffset>-717550</wp:posOffset>
              </wp:positionH>
              <wp:positionV relativeFrom="paragraph">
                <wp:posOffset>332740</wp:posOffset>
              </wp:positionV>
              <wp:extent cx="7560000" cy="533539"/>
              <wp:effectExtent l="0" t="0" r="0" b="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533539"/>
                      </a:xfrm>
                      <a:prstGeom prst="rect">
                        <a:avLst/>
                      </a:prstGeom>
                    </pic:spPr>
                  </pic:pic>
                </a:graphicData>
              </a:graphic>
              <wp14:sizeRelH relativeFrom="page">
                <wp14:pctWidth>0</wp14:pctWidth>
              </wp14:sizeRelH>
              <wp14:sizeRelV relativeFrom="page">
                <wp14:pctHeight>0</wp14:pctHeight>
              </wp14:sizeRelV>
            </wp:anchor>
          </w:drawing>
        </w:r>
        <w:r w:rsidRPr="00C74391">
          <w:fldChar w:fldCharType="begin"/>
        </w:r>
        <w:r w:rsidRPr="00C74391">
          <w:instrText xml:space="preserve"> PAGE   \* MERGEFORMAT </w:instrText>
        </w:r>
        <w:r w:rsidRPr="00C74391">
          <w:fldChar w:fldCharType="separate"/>
        </w:r>
        <w:r>
          <w:t>1</w:t>
        </w:r>
        <w:r w:rsidRPr="00C74391">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A97EC" w14:textId="77777777" w:rsidR="005928E4" w:rsidRDefault="005928E4" w:rsidP="00E46354">
      <w:pPr>
        <w:spacing w:after="0" w:line="240" w:lineRule="auto"/>
      </w:pPr>
      <w:r>
        <w:separator/>
      </w:r>
    </w:p>
  </w:footnote>
  <w:footnote w:type="continuationSeparator" w:id="0">
    <w:p w14:paraId="7047A67E" w14:textId="77777777" w:rsidR="005928E4" w:rsidRDefault="005928E4" w:rsidP="00E46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5EC8" w14:textId="184D9788" w:rsidR="00722001" w:rsidRPr="00AA2DB9" w:rsidRDefault="005826B7" w:rsidP="005826B7">
    <w:pPr>
      <w:pStyle w:val="RSCMainsubtitle"/>
    </w:pPr>
    <w:r w:rsidRPr="00B1110C">
      <w:rPr>
        <w:noProof/>
      </w:rPr>
      <w:drawing>
        <wp:anchor distT="0" distB="0" distL="114300" distR="114300" simplePos="0" relativeHeight="251665408" behindDoc="0" locked="0" layoutInCell="1" allowOverlap="1" wp14:anchorId="4E143B98" wp14:editId="34D0427C">
          <wp:simplePos x="0" y="0"/>
          <wp:positionH relativeFrom="column">
            <wp:posOffset>5579110</wp:posOffset>
          </wp:positionH>
          <wp:positionV relativeFrom="paragraph">
            <wp:posOffset>978535</wp:posOffset>
          </wp:positionV>
          <wp:extent cx="1259822" cy="1022731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59822" cy="10227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1" locked="0" layoutInCell="1" allowOverlap="1" wp14:anchorId="0274CB58" wp14:editId="69E3213C">
              <wp:simplePos x="0" y="0"/>
              <wp:positionH relativeFrom="column">
                <wp:posOffset>-709295</wp:posOffset>
              </wp:positionH>
              <wp:positionV relativeFrom="paragraph">
                <wp:posOffset>-460375</wp:posOffset>
              </wp:positionV>
              <wp:extent cx="7559040" cy="143764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040" cy="1437640"/>
                      </a:xfrm>
                      <a:prstGeom prst="rect">
                        <a:avLst/>
                      </a:prstGeom>
                      <a:solidFill>
                        <a:srgbClr val="DEEE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EE13D" id="Rectangle 2" o:spid="_x0000_s1026" alt="&quot;&quot;" style="position:absolute;margin-left:-55.85pt;margin-top:-36.25pt;width:595.2pt;height:11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KagQIAAGAFAAAOAAAAZHJzL2Uyb0RvYy54bWysVE1v2zAMvQ/YfxB0X+2kSbsGdYqgbYYB&#10;RVusHXpWZCkxIIsapcTJfv0o+SNdV+wwzAdZFMlH8onU5dW+Nmyn0FdgCz46yTlTVkJZ2XXBvz8v&#10;P33mzAdhS2HAqoIflOdX848fLhs3U2PYgCkVMgKxfta4gm9CcLMs83KjauFPwClLSg1Yi0AirrMS&#10;RUPotcnGeX6WNYClQ5DKezq9aZV8nvC1VjI8aO1VYKbglFtIK6Z1FddsfilmaxRuU8kuDfEPWdSi&#10;shR0gLoRQbAtVn9A1ZVE8KDDiYQ6A60rqVINVM0of1PN00Y4lWohcrwbaPL/D1be757cIxINjfMz&#10;T9tYxV5jHf+UH9snsg4DWWofmKTD8+n0Ip8Qp5J0o8np+RkJhJMd3R368EVBzeKm4Ei3kUgSuzsf&#10;WtPeJEbzYKpyWRmTBFyvrg2ynaCbu7m9vV2edui/mRkbjS1EtxYxnmTHYtIuHIyKdsZ+U5pVJaU/&#10;TpmkPlNDHCGlsmHUqjaiVG34aU5fHz12ZvRIlSbAiKwp/oDdAfSWLUiP3WbZ2UdXldp0cM7/lljr&#10;PHikyGDD4FxXFvA9AENVdZFb+56klprI0grKwyMyhHZIvJPLiu7tTvjwKJCmgu6aJj080KINNAWH&#10;bsfZBvDne+fRnpqVtJw1NGUF9z+2AhVn5qulNr4YTWILhSRMpudjEvC1ZvVaY7f1NVA7jOhNcTJt&#10;o30w/VYj1C/0ICxiVFIJKyl2wWXAXrgO7fTTkyLVYpHMaBSdCHf2yckIHlmNffm8fxHouuYN1Pf3&#10;0E+kmL3p4dY2elpYbAPoKjX4kdeObxrj1DjdkxPfiddysjo+jPNfAAAA//8DAFBLAwQUAAYACAAA&#10;ACEA/jB8YeMAAAANAQAADwAAAGRycy9kb3ducmV2LnhtbEyPQUvDQBCF74L/YRnBW7tJpU0asynS&#10;oiBYpVUQb5vsmIRmZ0N228Z/7/SktzfzHm++yVej7cQJB986UhBPIxBIlTMt1Qo+3h8nKQgfNBnd&#10;OUIFP+hhVVxf5Toz7kw7PO1DLbiEfKYVNCH0mZS+atBqP3U9EnvfbrA68DjU0gz6zOW2k7MoWkir&#10;W+ILje5x3WB12B+tAjxsFp+vz5t0vZRf6ZMpq+3u7UWp25vx4R5EwDH8heGCz+hQMFPpjmS86BRM&#10;4jhOOMsqmc1BXCJRkvKqZDW/W4Iscvn/i+IXAAD//wMAUEsBAi0AFAAGAAgAAAAhALaDOJL+AAAA&#10;4QEAABMAAAAAAAAAAAAAAAAAAAAAAFtDb250ZW50X1R5cGVzXS54bWxQSwECLQAUAAYACAAAACEA&#10;OP0h/9YAAACUAQAACwAAAAAAAAAAAAAAAAAvAQAAX3JlbHMvLnJlbHNQSwECLQAUAAYACAAAACEA&#10;MJeSmoECAABgBQAADgAAAAAAAAAAAAAAAAAuAgAAZHJzL2Uyb0RvYy54bWxQSwECLQAUAAYACAAA&#10;ACEA/jB8YeMAAAANAQAADwAAAAAAAAAAAAAAAADbBAAAZHJzL2Rvd25yZXYueG1sUEsFBgAAAAAE&#10;AAQA8wAAAOsFAAAAAA==&#10;" fillcolor="#deeef3" stroked="f" strokeweight="1pt"/>
          </w:pict>
        </mc:Fallback>
      </mc:AlternateContent>
    </w:r>
    <w:r>
      <w:rPr>
        <w:noProof/>
      </w:rPr>
      <w:drawing>
        <wp:anchor distT="0" distB="0" distL="114300" distR="114300" simplePos="0" relativeHeight="251666432" behindDoc="0" locked="0" layoutInCell="1" allowOverlap="1" wp14:anchorId="64C763BF" wp14:editId="4546A42F">
          <wp:simplePos x="0" y="0"/>
          <wp:positionH relativeFrom="column">
            <wp:posOffset>4187190</wp:posOffset>
          </wp:positionH>
          <wp:positionV relativeFrom="paragraph">
            <wp:posOffset>-4422140</wp:posOffset>
          </wp:positionV>
          <wp:extent cx="5400040" cy="5400040"/>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t>Teacher notes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C837D" w14:textId="4ED77AFA" w:rsidR="00912323" w:rsidRDefault="00912323" w:rsidP="00071305">
    <w:pPr>
      <w:pStyle w:val="RSCRHtitle"/>
    </w:pPr>
    <w:r>
      <w:drawing>
        <wp:anchor distT="0" distB="0" distL="114300" distR="114300" simplePos="0" relativeHeight="251662336" behindDoc="0" locked="0" layoutInCell="1" allowOverlap="1" wp14:anchorId="7CA01B3C" wp14:editId="3A69DEE4">
          <wp:simplePos x="0" y="0"/>
          <wp:positionH relativeFrom="column">
            <wp:posOffset>5569585</wp:posOffset>
          </wp:positionH>
          <wp:positionV relativeFrom="paragraph">
            <wp:posOffset>-453533</wp:posOffset>
          </wp:positionV>
          <wp:extent cx="1260000" cy="10167784"/>
          <wp:effectExtent l="0" t="0" r="0" b="508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0000" cy="10167784"/>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3360" behindDoc="0" locked="0" layoutInCell="1" allowOverlap="1" wp14:anchorId="69034381" wp14:editId="7F49BC04">
          <wp:simplePos x="0" y="0"/>
          <wp:positionH relativeFrom="column">
            <wp:posOffset>4187190</wp:posOffset>
          </wp:positionH>
          <wp:positionV relativeFrom="paragraph">
            <wp:posOffset>-4422140</wp:posOffset>
          </wp:positionV>
          <wp:extent cx="5400040" cy="540004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t>Salt</w:t>
    </w:r>
    <w:r w:rsidR="000B4777">
      <w:t xml:space="preserve"> (for cooking)</w:t>
    </w:r>
    <w:r>
      <w:t>: t</w:t>
    </w:r>
    <w:r w:rsidRPr="00570D68">
      <w:t>e</w:t>
    </w:r>
    <w:r>
      <w:t>acher</w:t>
    </w:r>
    <w:r w:rsidRPr="00570D68">
      <w:t xml:space="preserve"> </w:t>
    </w:r>
    <w:r>
      <w:t>notes</w:t>
    </w:r>
  </w:p>
  <w:p w14:paraId="71BD0CC7" w14:textId="77777777" w:rsidR="00912323" w:rsidRPr="00AA2DB9" w:rsidRDefault="00912323" w:rsidP="00071305">
    <w:pPr>
      <w:pStyle w:val="RSCRHhyperlink"/>
    </w:pPr>
    <w:r w:rsidRPr="00AA2DB9">
      <w:rPr>
        <w:u w:val="none"/>
      </w:rPr>
      <w:t>Available from</w:t>
    </w:r>
    <w:r w:rsidRPr="0058694D">
      <w:rPr>
        <w:u w:val="none"/>
      </w:rPr>
      <w:t xml:space="preserve"> </w:t>
    </w:r>
    <w:hyperlink r:id="rId3" w:history="1">
      <w:r w:rsidRPr="00AA2DB9">
        <w:rPr>
          <w:rStyle w:val="Hyperlink"/>
        </w:rPr>
        <w:t>rsc.li/3RGEmQt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6C5B"/>
    <w:multiLevelType w:val="hybridMultilevel"/>
    <w:tmpl w:val="575826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3F2790"/>
    <w:multiLevelType w:val="hybridMultilevel"/>
    <w:tmpl w:val="01C4FF44"/>
    <w:lvl w:ilvl="0" w:tplc="846EDA1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C51F7C"/>
    <w:multiLevelType w:val="hybridMultilevel"/>
    <w:tmpl w:val="2FF4F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073AA"/>
    <w:multiLevelType w:val="hybridMultilevel"/>
    <w:tmpl w:val="A02E7602"/>
    <w:lvl w:ilvl="0" w:tplc="8976102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E83A73"/>
    <w:multiLevelType w:val="hybridMultilevel"/>
    <w:tmpl w:val="FC9C8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D95A0C"/>
    <w:multiLevelType w:val="hybridMultilevel"/>
    <w:tmpl w:val="48CE5710"/>
    <w:lvl w:ilvl="0" w:tplc="7FCE7AA8">
      <w:start w:val="1"/>
      <w:numFmt w:val="bullet"/>
      <w:pStyle w:val="RSCbulletedlist"/>
      <w:lvlText w:val=""/>
      <w:lvlJc w:val="left"/>
      <w:pPr>
        <w:ind w:left="357" w:hanging="357"/>
      </w:pPr>
      <w:rPr>
        <w:rFonts w:ascii="Symbol" w:hAnsi="Symbol" w:hint="default"/>
        <w:color w:val="C8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F102A"/>
    <w:multiLevelType w:val="hybridMultilevel"/>
    <w:tmpl w:val="7D8CC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853944"/>
    <w:multiLevelType w:val="hybridMultilevel"/>
    <w:tmpl w:val="3BEE8374"/>
    <w:lvl w:ilvl="0" w:tplc="641ABB5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2B7CB2"/>
    <w:multiLevelType w:val="hybridMultilevel"/>
    <w:tmpl w:val="77406316"/>
    <w:lvl w:ilvl="0" w:tplc="CDEECC3A">
      <w:start w:val="1"/>
      <w:numFmt w:val="low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99385D"/>
    <w:multiLevelType w:val="hybridMultilevel"/>
    <w:tmpl w:val="253CD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627F5F"/>
    <w:multiLevelType w:val="hybridMultilevel"/>
    <w:tmpl w:val="DAD6FC72"/>
    <w:lvl w:ilvl="0" w:tplc="46D2611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34399E"/>
    <w:multiLevelType w:val="hybridMultilevel"/>
    <w:tmpl w:val="2932E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73254B"/>
    <w:multiLevelType w:val="hybridMultilevel"/>
    <w:tmpl w:val="C25C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05027F"/>
    <w:multiLevelType w:val="hybridMultilevel"/>
    <w:tmpl w:val="2F6CCDA4"/>
    <w:lvl w:ilvl="0" w:tplc="E0DAA0B4">
      <w:start w:val="1"/>
      <w:numFmt w:val="decimal"/>
      <w:pStyle w:val="RSCnumberedlist"/>
      <w:lvlText w:val="%1."/>
      <w:lvlJc w:val="left"/>
      <w:pPr>
        <w:ind w:left="360" w:hanging="360"/>
      </w:pPr>
      <w:rPr>
        <w:rFonts w:hint="default"/>
        <w:b/>
        <w:i w:val="0"/>
        <w:color w:val="C80C2F"/>
      </w:rPr>
    </w:lvl>
    <w:lvl w:ilvl="1" w:tplc="FFFFFFFF">
      <w:start w:val="1"/>
      <w:numFmt w:val="bullet"/>
      <w:lvlText w:val="o"/>
      <w:lvlJc w:val="left"/>
      <w:pPr>
        <w:ind w:left="1080" w:hanging="360"/>
      </w:pPr>
      <w:rPr>
        <w:rFonts w:ascii="Courier New" w:hAnsi="Courier New" w:cs="Courier New" w:hint="default"/>
      </w:rPr>
    </w:lvl>
    <w:lvl w:ilvl="2" w:tplc="8D00BBC2">
      <w:start w:val="1"/>
      <w:numFmt w:val="lowerLetter"/>
      <w:lvlText w:val="(%3)"/>
      <w:lvlJc w:val="left"/>
      <w:pPr>
        <w:ind w:left="1800" w:hanging="360"/>
      </w:pPr>
      <w:rPr>
        <w:rFont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DFB2CA2"/>
    <w:multiLevelType w:val="hybridMultilevel"/>
    <w:tmpl w:val="6ECCE55C"/>
    <w:lvl w:ilvl="0" w:tplc="8D28C90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1A6FE5"/>
    <w:multiLevelType w:val="hybridMultilevel"/>
    <w:tmpl w:val="BDA2A06C"/>
    <w:lvl w:ilvl="0" w:tplc="F5429B18">
      <w:start w:val="1"/>
      <w:numFmt w:val="lowerLetter"/>
      <w:pStyle w:val="RSCletteredlistnew"/>
      <w:lvlText w:val="(%1)"/>
      <w:lvlJc w:val="left"/>
      <w:pPr>
        <w:ind w:left="360"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 w15:restartNumberingAfterBreak="0">
    <w:nsid w:val="619F693D"/>
    <w:multiLevelType w:val="multilevel"/>
    <w:tmpl w:val="3D6E135C"/>
    <w:styleLink w:val="CurrentList1"/>
    <w:lvl w:ilvl="0">
      <w:start w:val="2"/>
      <w:numFmt w:val="lowerLetter"/>
      <w:lvlText w:val="(%1)"/>
      <w:lvlJc w:val="left"/>
      <w:pPr>
        <w:ind w:left="1077" w:hanging="36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7" w15:restartNumberingAfterBreak="0">
    <w:nsid w:val="67492CCB"/>
    <w:multiLevelType w:val="hybridMultilevel"/>
    <w:tmpl w:val="2EB09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126FE3"/>
    <w:multiLevelType w:val="hybridMultilevel"/>
    <w:tmpl w:val="D2406394"/>
    <w:lvl w:ilvl="0" w:tplc="BD8EA1EC">
      <w:start w:val="1"/>
      <w:numFmt w:val="upperLetter"/>
      <w:pStyle w:val="RSCheading3lettered"/>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D744D1D"/>
    <w:multiLevelType w:val="hybridMultilevel"/>
    <w:tmpl w:val="18FA825C"/>
    <w:lvl w:ilvl="0" w:tplc="70D28A0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2A193C"/>
    <w:multiLevelType w:val="hybridMultilevel"/>
    <w:tmpl w:val="AC443806"/>
    <w:lvl w:ilvl="0" w:tplc="C70CC7BE">
      <w:start w:val="1"/>
      <w:numFmt w:val="bullet"/>
      <w:pStyle w:val="RSCTOC"/>
      <w:lvlText w:val="è"/>
      <w:lvlJc w:val="left"/>
      <w:pPr>
        <w:ind w:left="357" w:hanging="357"/>
      </w:pPr>
      <w:rPr>
        <w:rFonts w:ascii="Wingdings" w:hAnsi="Wingdings" w:hint="default"/>
        <w:color w:val="C8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2C3A2C"/>
    <w:multiLevelType w:val="hybridMultilevel"/>
    <w:tmpl w:val="D2E2D088"/>
    <w:lvl w:ilvl="0" w:tplc="8884CCDC">
      <w:start w:val="1"/>
      <w:numFmt w:val="bullet"/>
      <w:lvlText w:val="•"/>
      <w:lvlJc w:val="left"/>
      <w:pPr>
        <w:tabs>
          <w:tab w:val="num" w:pos="720"/>
        </w:tabs>
        <w:ind w:left="720" w:hanging="360"/>
      </w:pPr>
      <w:rPr>
        <w:rFonts w:ascii="Arial" w:hAnsi="Arial" w:hint="default"/>
      </w:rPr>
    </w:lvl>
    <w:lvl w:ilvl="1" w:tplc="8C7CD6BC" w:tentative="1">
      <w:start w:val="1"/>
      <w:numFmt w:val="bullet"/>
      <w:lvlText w:val="•"/>
      <w:lvlJc w:val="left"/>
      <w:pPr>
        <w:tabs>
          <w:tab w:val="num" w:pos="1440"/>
        </w:tabs>
        <w:ind w:left="1440" w:hanging="360"/>
      </w:pPr>
      <w:rPr>
        <w:rFonts w:ascii="Arial" w:hAnsi="Arial" w:hint="default"/>
      </w:rPr>
    </w:lvl>
    <w:lvl w:ilvl="2" w:tplc="937C610E" w:tentative="1">
      <w:start w:val="1"/>
      <w:numFmt w:val="bullet"/>
      <w:lvlText w:val="•"/>
      <w:lvlJc w:val="left"/>
      <w:pPr>
        <w:tabs>
          <w:tab w:val="num" w:pos="2160"/>
        </w:tabs>
        <w:ind w:left="2160" w:hanging="360"/>
      </w:pPr>
      <w:rPr>
        <w:rFonts w:ascii="Arial" w:hAnsi="Arial" w:hint="default"/>
      </w:rPr>
    </w:lvl>
    <w:lvl w:ilvl="3" w:tplc="BFA805BE" w:tentative="1">
      <w:start w:val="1"/>
      <w:numFmt w:val="bullet"/>
      <w:lvlText w:val="•"/>
      <w:lvlJc w:val="left"/>
      <w:pPr>
        <w:tabs>
          <w:tab w:val="num" w:pos="2880"/>
        </w:tabs>
        <w:ind w:left="2880" w:hanging="360"/>
      </w:pPr>
      <w:rPr>
        <w:rFonts w:ascii="Arial" w:hAnsi="Arial" w:hint="default"/>
      </w:rPr>
    </w:lvl>
    <w:lvl w:ilvl="4" w:tplc="8F729BAA" w:tentative="1">
      <w:start w:val="1"/>
      <w:numFmt w:val="bullet"/>
      <w:lvlText w:val="•"/>
      <w:lvlJc w:val="left"/>
      <w:pPr>
        <w:tabs>
          <w:tab w:val="num" w:pos="3600"/>
        </w:tabs>
        <w:ind w:left="3600" w:hanging="360"/>
      </w:pPr>
      <w:rPr>
        <w:rFonts w:ascii="Arial" w:hAnsi="Arial" w:hint="default"/>
      </w:rPr>
    </w:lvl>
    <w:lvl w:ilvl="5" w:tplc="6F4AE398" w:tentative="1">
      <w:start w:val="1"/>
      <w:numFmt w:val="bullet"/>
      <w:lvlText w:val="•"/>
      <w:lvlJc w:val="left"/>
      <w:pPr>
        <w:tabs>
          <w:tab w:val="num" w:pos="4320"/>
        </w:tabs>
        <w:ind w:left="4320" w:hanging="360"/>
      </w:pPr>
      <w:rPr>
        <w:rFonts w:ascii="Arial" w:hAnsi="Arial" w:hint="default"/>
      </w:rPr>
    </w:lvl>
    <w:lvl w:ilvl="6" w:tplc="D78811D4" w:tentative="1">
      <w:start w:val="1"/>
      <w:numFmt w:val="bullet"/>
      <w:lvlText w:val="•"/>
      <w:lvlJc w:val="left"/>
      <w:pPr>
        <w:tabs>
          <w:tab w:val="num" w:pos="5040"/>
        </w:tabs>
        <w:ind w:left="5040" w:hanging="360"/>
      </w:pPr>
      <w:rPr>
        <w:rFonts w:ascii="Arial" w:hAnsi="Arial" w:hint="default"/>
      </w:rPr>
    </w:lvl>
    <w:lvl w:ilvl="7" w:tplc="65D28DE4" w:tentative="1">
      <w:start w:val="1"/>
      <w:numFmt w:val="bullet"/>
      <w:lvlText w:val="•"/>
      <w:lvlJc w:val="left"/>
      <w:pPr>
        <w:tabs>
          <w:tab w:val="num" w:pos="5760"/>
        </w:tabs>
        <w:ind w:left="5760" w:hanging="360"/>
      </w:pPr>
      <w:rPr>
        <w:rFonts w:ascii="Arial" w:hAnsi="Arial" w:hint="default"/>
      </w:rPr>
    </w:lvl>
    <w:lvl w:ilvl="8" w:tplc="05C6D49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011725"/>
    <w:multiLevelType w:val="hybridMultilevel"/>
    <w:tmpl w:val="1EC6F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295D55"/>
    <w:multiLevelType w:val="hybridMultilevel"/>
    <w:tmpl w:val="B5BEC1DE"/>
    <w:lvl w:ilvl="0" w:tplc="E6A86DB2">
      <w:start w:val="1"/>
      <w:numFmt w:val="low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99976598">
    <w:abstractNumId w:val="7"/>
  </w:num>
  <w:num w:numId="2" w16cid:durableId="392431113">
    <w:abstractNumId w:val="21"/>
  </w:num>
  <w:num w:numId="3" w16cid:durableId="756557429">
    <w:abstractNumId w:val="19"/>
  </w:num>
  <w:num w:numId="4" w16cid:durableId="103237925">
    <w:abstractNumId w:val="10"/>
  </w:num>
  <w:num w:numId="5" w16cid:durableId="1224025535">
    <w:abstractNumId w:val="14"/>
  </w:num>
  <w:num w:numId="6" w16cid:durableId="947198225">
    <w:abstractNumId w:val="1"/>
  </w:num>
  <w:num w:numId="7" w16cid:durableId="265700097">
    <w:abstractNumId w:val="3"/>
  </w:num>
  <w:num w:numId="8" w16cid:durableId="1083991114">
    <w:abstractNumId w:val="23"/>
  </w:num>
  <w:num w:numId="9" w16cid:durableId="611713166">
    <w:abstractNumId w:val="8"/>
  </w:num>
  <w:num w:numId="10" w16cid:durableId="2073776049">
    <w:abstractNumId w:val="12"/>
  </w:num>
  <w:num w:numId="11" w16cid:durableId="1840848885">
    <w:abstractNumId w:val="9"/>
  </w:num>
  <w:num w:numId="12" w16cid:durableId="559829967">
    <w:abstractNumId w:val="17"/>
  </w:num>
  <w:num w:numId="13" w16cid:durableId="670639581">
    <w:abstractNumId w:val="11"/>
  </w:num>
  <w:num w:numId="14" w16cid:durableId="1345591197">
    <w:abstractNumId w:val="6"/>
  </w:num>
  <w:num w:numId="15" w16cid:durableId="400563381">
    <w:abstractNumId w:val="22"/>
  </w:num>
  <w:num w:numId="16" w16cid:durableId="1917670291">
    <w:abstractNumId w:val="2"/>
  </w:num>
  <w:num w:numId="17" w16cid:durableId="294989623">
    <w:abstractNumId w:val="4"/>
  </w:num>
  <w:num w:numId="18" w16cid:durableId="1089230663">
    <w:abstractNumId w:val="0"/>
  </w:num>
  <w:num w:numId="19" w16cid:durableId="1911689084">
    <w:abstractNumId w:val="5"/>
  </w:num>
  <w:num w:numId="20" w16cid:durableId="1080057189">
    <w:abstractNumId w:val="18"/>
  </w:num>
  <w:num w:numId="21" w16cid:durableId="989672564">
    <w:abstractNumId w:val="15"/>
  </w:num>
  <w:num w:numId="22" w16cid:durableId="350959817">
    <w:abstractNumId w:val="13"/>
  </w:num>
  <w:num w:numId="23" w16cid:durableId="1227764206">
    <w:abstractNumId w:val="20"/>
  </w:num>
  <w:num w:numId="24" w16cid:durableId="1583561692">
    <w:abstractNumId w:val="13"/>
    <w:lvlOverride w:ilvl="0">
      <w:startOverride w:val="1"/>
    </w:lvlOverride>
  </w:num>
  <w:num w:numId="25" w16cid:durableId="299767688">
    <w:abstractNumId w:val="16"/>
  </w:num>
  <w:num w:numId="26" w16cid:durableId="1649016883">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3NjS0NDM1MDY1MTFX0lEKTi0uzszPAykwrgUA7v7ERSwAAAA="/>
  </w:docVars>
  <w:rsids>
    <w:rsidRoot w:val="002B45ED"/>
    <w:rsid w:val="00000EC6"/>
    <w:rsid w:val="0001683E"/>
    <w:rsid w:val="00016DB7"/>
    <w:rsid w:val="000221C7"/>
    <w:rsid w:val="000433E6"/>
    <w:rsid w:val="00045BA8"/>
    <w:rsid w:val="00071305"/>
    <w:rsid w:val="000724AE"/>
    <w:rsid w:val="000918BD"/>
    <w:rsid w:val="00094C4A"/>
    <w:rsid w:val="000A783B"/>
    <w:rsid w:val="000B0BCE"/>
    <w:rsid w:val="000B4777"/>
    <w:rsid w:val="000B6515"/>
    <w:rsid w:val="000D16D9"/>
    <w:rsid w:val="000D1C5C"/>
    <w:rsid w:val="000D2E6B"/>
    <w:rsid w:val="000D4D88"/>
    <w:rsid w:val="000E030F"/>
    <w:rsid w:val="000F1DC5"/>
    <w:rsid w:val="000F38CD"/>
    <w:rsid w:val="001155CD"/>
    <w:rsid w:val="00122964"/>
    <w:rsid w:val="00126CEE"/>
    <w:rsid w:val="00126E49"/>
    <w:rsid w:val="00131620"/>
    <w:rsid w:val="00150279"/>
    <w:rsid w:val="00156807"/>
    <w:rsid w:val="00160297"/>
    <w:rsid w:val="00164D66"/>
    <w:rsid w:val="00194F56"/>
    <w:rsid w:val="001A1A04"/>
    <w:rsid w:val="001B3BED"/>
    <w:rsid w:val="001C03F7"/>
    <w:rsid w:val="001C0B85"/>
    <w:rsid w:val="001D1EF4"/>
    <w:rsid w:val="001E0210"/>
    <w:rsid w:val="001F1E99"/>
    <w:rsid w:val="001F45CE"/>
    <w:rsid w:val="0020144C"/>
    <w:rsid w:val="0020320D"/>
    <w:rsid w:val="0022049B"/>
    <w:rsid w:val="0022375C"/>
    <w:rsid w:val="00227A81"/>
    <w:rsid w:val="002357DC"/>
    <w:rsid w:val="002B1CD8"/>
    <w:rsid w:val="002B45ED"/>
    <w:rsid w:val="002B65E2"/>
    <w:rsid w:val="002B71D8"/>
    <w:rsid w:val="002E048A"/>
    <w:rsid w:val="002E2A8E"/>
    <w:rsid w:val="002E5562"/>
    <w:rsid w:val="002F65E1"/>
    <w:rsid w:val="00301CED"/>
    <w:rsid w:val="00304DD6"/>
    <w:rsid w:val="00305126"/>
    <w:rsid w:val="00331DC6"/>
    <w:rsid w:val="003351C3"/>
    <w:rsid w:val="0034329F"/>
    <w:rsid w:val="0034792C"/>
    <w:rsid w:val="00362412"/>
    <w:rsid w:val="0037401C"/>
    <w:rsid w:val="00374237"/>
    <w:rsid w:val="003A1806"/>
    <w:rsid w:val="003A25B0"/>
    <w:rsid w:val="003A33F5"/>
    <w:rsid w:val="003C0737"/>
    <w:rsid w:val="003C7CE1"/>
    <w:rsid w:val="003D098F"/>
    <w:rsid w:val="00406087"/>
    <w:rsid w:val="0042520E"/>
    <w:rsid w:val="004327DA"/>
    <w:rsid w:val="00446356"/>
    <w:rsid w:val="004522BE"/>
    <w:rsid w:val="00453B8E"/>
    <w:rsid w:val="00494B7B"/>
    <w:rsid w:val="0049551C"/>
    <w:rsid w:val="004A111E"/>
    <w:rsid w:val="004A15C3"/>
    <w:rsid w:val="004D4E32"/>
    <w:rsid w:val="004E2ECB"/>
    <w:rsid w:val="004F2813"/>
    <w:rsid w:val="00514C53"/>
    <w:rsid w:val="0053228D"/>
    <w:rsid w:val="00532AC9"/>
    <w:rsid w:val="0054552E"/>
    <w:rsid w:val="005513C4"/>
    <w:rsid w:val="00557938"/>
    <w:rsid w:val="0057045F"/>
    <w:rsid w:val="0057330E"/>
    <w:rsid w:val="005826B7"/>
    <w:rsid w:val="0058694D"/>
    <w:rsid w:val="0059008C"/>
    <w:rsid w:val="005928E4"/>
    <w:rsid w:val="0059435D"/>
    <w:rsid w:val="005B7657"/>
    <w:rsid w:val="005C1D39"/>
    <w:rsid w:val="005E0810"/>
    <w:rsid w:val="005E5413"/>
    <w:rsid w:val="005E59A2"/>
    <w:rsid w:val="005F043F"/>
    <w:rsid w:val="00613BEA"/>
    <w:rsid w:val="00627512"/>
    <w:rsid w:val="006340C1"/>
    <w:rsid w:val="00635204"/>
    <w:rsid w:val="006414CC"/>
    <w:rsid w:val="00651833"/>
    <w:rsid w:val="00654059"/>
    <w:rsid w:val="006602E9"/>
    <w:rsid w:val="006641D2"/>
    <w:rsid w:val="00671FCE"/>
    <w:rsid w:val="00672760"/>
    <w:rsid w:val="00682497"/>
    <w:rsid w:val="006845EB"/>
    <w:rsid w:val="006A6238"/>
    <w:rsid w:val="006B5345"/>
    <w:rsid w:val="006D5916"/>
    <w:rsid w:val="006D6664"/>
    <w:rsid w:val="006F35D9"/>
    <w:rsid w:val="006F71D0"/>
    <w:rsid w:val="007022C4"/>
    <w:rsid w:val="00707900"/>
    <w:rsid w:val="0071337E"/>
    <w:rsid w:val="0072005D"/>
    <w:rsid w:val="00721C5E"/>
    <w:rsid w:val="007229DB"/>
    <w:rsid w:val="007276B9"/>
    <w:rsid w:val="007622E0"/>
    <w:rsid w:val="00762D13"/>
    <w:rsid w:val="00780AC9"/>
    <w:rsid w:val="00790CBD"/>
    <w:rsid w:val="00794BD5"/>
    <w:rsid w:val="007A527A"/>
    <w:rsid w:val="007C59FD"/>
    <w:rsid w:val="007D2AE7"/>
    <w:rsid w:val="007D5561"/>
    <w:rsid w:val="007E7A9E"/>
    <w:rsid w:val="007F2DF9"/>
    <w:rsid w:val="007F3B6E"/>
    <w:rsid w:val="00813C3C"/>
    <w:rsid w:val="00813D6A"/>
    <w:rsid w:val="00815CE7"/>
    <w:rsid w:val="00823460"/>
    <w:rsid w:val="00833852"/>
    <w:rsid w:val="008350C0"/>
    <w:rsid w:val="00841D91"/>
    <w:rsid w:val="00850C83"/>
    <w:rsid w:val="0085451E"/>
    <w:rsid w:val="00864EA6"/>
    <w:rsid w:val="00866E25"/>
    <w:rsid w:val="00880362"/>
    <w:rsid w:val="00893121"/>
    <w:rsid w:val="008C375B"/>
    <w:rsid w:val="008C3BB4"/>
    <w:rsid w:val="008C44E3"/>
    <w:rsid w:val="008C57BC"/>
    <w:rsid w:val="008E1D5F"/>
    <w:rsid w:val="008E2FA7"/>
    <w:rsid w:val="008F091A"/>
    <w:rsid w:val="00900127"/>
    <w:rsid w:val="00902C28"/>
    <w:rsid w:val="00903185"/>
    <w:rsid w:val="00912323"/>
    <w:rsid w:val="009167E4"/>
    <w:rsid w:val="00916EDB"/>
    <w:rsid w:val="009249DE"/>
    <w:rsid w:val="00930F52"/>
    <w:rsid w:val="00931224"/>
    <w:rsid w:val="00931EFF"/>
    <w:rsid w:val="00935B39"/>
    <w:rsid w:val="00953DE9"/>
    <w:rsid w:val="00966F63"/>
    <w:rsid w:val="00974FDF"/>
    <w:rsid w:val="009752F9"/>
    <w:rsid w:val="0098597E"/>
    <w:rsid w:val="009A2358"/>
    <w:rsid w:val="009C5E6B"/>
    <w:rsid w:val="009E6C2A"/>
    <w:rsid w:val="009E6F98"/>
    <w:rsid w:val="009E7DBD"/>
    <w:rsid w:val="00A055E9"/>
    <w:rsid w:val="00A06A00"/>
    <w:rsid w:val="00A07F25"/>
    <w:rsid w:val="00A1003D"/>
    <w:rsid w:val="00A11FE8"/>
    <w:rsid w:val="00A23828"/>
    <w:rsid w:val="00A30BC3"/>
    <w:rsid w:val="00A42DD0"/>
    <w:rsid w:val="00A52BB7"/>
    <w:rsid w:val="00A550A1"/>
    <w:rsid w:val="00A70A7C"/>
    <w:rsid w:val="00A75E05"/>
    <w:rsid w:val="00A76322"/>
    <w:rsid w:val="00AA035A"/>
    <w:rsid w:val="00AA1AFA"/>
    <w:rsid w:val="00AA1F04"/>
    <w:rsid w:val="00AA2DB9"/>
    <w:rsid w:val="00AA5E22"/>
    <w:rsid w:val="00AC38E5"/>
    <w:rsid w:val="00AD0FD0"/>
    <w:rsid w:val="00AE32AF"/>
    <w:rsid w:val="00AE391F"/>
    <w:rsid w:val="00AF67AE"/>
    <w:rsid w:val="00B16AE1"/>
    <w:rsid w:val="00B20B73"/>
    <w:rsid w:val="00B228AC"/>
    <w:rsid w:val="00B32C8E"/>
    <w:rsid w:val="00B3324C"/>
    <w:rsid w:val="00B41A97"/>
    <w:rsid w:val="00B54474"/>
    <w:rsid w:val="00B5715F"/>
    <w:rsid w:val="00B65E45"/>
    <w:rsid w:val="00B65ED7"/>
    <w:rsid w:val="00B72448"/>
    <w:rsid w:val="00BA7FF0"/>
    <w:rsid w:val="00BB1B0A"/>
    <w:rsid w:val="00BB4D62"/>
    <w:rsid w:val="00BB7E2F"/>
    <w:rsid w:val="00BC5A03"/>
    <w:rsid w:val="00BC7EA5"/>
    <w:rsid w:val="00BE625A"/>
    <w:rsid w:val="00BE66FA"/>
    <w:rsid w:val="00BF3833"/>
    <w:rsid w:val="00BF5CE2"/>
    <w:rsid w:val="00C2035D"/>
    <w:rsid w:val="00C21202"/>
    <w:rsid w:val="00C316B4"/>
    <w:rsid w:val="00C42DF3"/>
    <w:rsid w:val="00C50E9E"/>
    <w:rsid w:val="00C52190"/>
    <w:rsid w:val="00C53599"/>
    <w:rsid w:val="00C6662E"/>
    <w:rsid w:val="00C66D0F"/>
    <w:rsid w:val="00C707EC"/>
    <w:rsid w:val="00C770BC"/>
    <w:rsid w:val="00C84802"/>
    <w:rsid w:val="00C96A6F"/>
    <w:rsid w:val="00CA5ECF"/>
    <w:rsid w:val="00CB6F9F"/>
    <w:rsid w:val="00CC0836"/>
    <w:rsid w:val="00CC6A00"/>
    <w:rsid w:val="00CE2DE7"/>
    <w:rsid w:val="00D0316B"/>
    <w:rsid w:val="00D17D6D"/>
    <w:rsid w:val="00D23529"/>
    <w:rsid w:val="00D52742"/>
    <w:rsid w:val="00D52D5C"/>
    <w:rsid w:val="00D544EB"/>
    <w:rsid w:val="00D7123C"/>
    <w:rsid w:val="00D729AC"/>
    <w:rsid w:val="00D735B0"/>
    <w:rsid w:val="00D760C6"/>
    <w:rsid w:val="00D81FF3"/>
    <w:rsid w:val="00D94C8F"/>
    <w:rsid w:val="00DA6085"/>
    <w:rsid w:val="00DB1BE1"/>
    <w:rsid w:val="00DB7625"/>
    <w:rsid w:val="00DD275A"/>
    <w:rsid w:val="00DD6E04"/>
    <w:rsid w:val="00DF2968"/>
    <w:rsid w:val="00DF74FB"/>
    <w:rsid w:val="00E05DC9"/>
    <w:rsid w:val="00E060C7"/>
    <w:rsid w:val="00E060EE"/>
    <w:rsid w:val="00E06852"/>
    <w:rsid w:val="00E203F8"/>
    <w:rsid w:val="00E3088E"/>
    <w:rsid w:val="00E30BEE"/>
    <w:rsid w:val="00E35C27"/>
    <w:rsid w:val="00E46354"/>
    <w:rsid w:val="00E52201"/>
    <w:rsid w:val="00E77884"/>
    <w:rsid w:val="00EB713D"/>
    <w:rsid w:val="00EC793C"/>
    <w:rsid w:val="00EE1C58"/>
    <w:rsid w:val="00EE4F84"/>
    <w:rsid w:val="00F258B6"/>
    <w:rsid w:val="00F27FE0"/>
    <w:rsid w:val="00F44807"/>
    <w:rsid w:val="00F51908"/>
    <w:rsid w:val="00F57927"/>
    <w:rsid w:val="00F636C4"/>
    <w:rsid w:val="00F719EE"/>
    <w:rsid w:val="00F72DA6"/>
    <w:rsid w:val="00F941B8"/>
    <w:rsid w:val="00FA60B7"/>
    <w:rsid w:val="00FB309D"/>
    <w:rsid w:val="00FC3127"/>
    <w:rsid w:val="00FC4446"/>
    <w:rsid w:val="00FD105D"/>
    <w:rsid w:val="00FD4F68"/>
    <w:rsid w:val="00FD5F38"/>
    <w:rsid w:val="00FD7CEA"/>
    <w:rsid w:val="00FE48E9"/>
    <w:rsid w:val="00FF360C"/>
    <w:rsid w:val="00FF5D0D"/>
    <w:rsid w:val="7CD50B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8F7B"/>
  <w15:chartTrackingRefBased/>
  <w15:docId w15:val="{64372769-C6BD-4DE9-BBFF-CC2A5B75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5ED"/>
    <w:rPr>
      <w:rFonts w:ascii="Montserrat Light" w:hAnsi="Montserrat Light"/>
    </w:rPr>
  </w:style>
  <w:style w:type="paragraph" w:styleId="Heading2">
    <w:name w:val="heading 2"/>
    <w:basedOn w:val="Normal"/>
    <w:next w:val="Normal"/>
    <w:link w:val="Heading2Char"/>
    <w:uiPriority w:val="9"/>
    <w:qFormat/>
    <w:rsid w:val="008C375B"/>
    <w:pPr>
      <w:keepNext/>
      <w:pBdr>
        <w:bottom w:val="single" w:sz="12" w:space="1" w:color="BFBFBF"/>
      </w:pBdr>
      <w:suppressAutoHyphens/>
      <w:spacing w:before="240" w:after="120" w:line="240" w:lineRule="auto"/>
      <w:outlineLvl w:val="1"/>
    </w:pPr>
    <w:rPr>
      <w:rFonts w:ascii="Arial" w:eastAsia="PMingLiU" w:hAnsi="Arial" w:cs="Arial"/>
      <w:b/>
      <w:bCs/>
      <w:i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C375B"/>
    <w:rPr>
      <w:rFonts w:ascii="Arial" w:eastAsia="PMingLiU" w:hAnsi="Arial" w:cs="Arial"/>
      <w:b/>
      <w:bCs/>
      <w:iCs/>
      <w:sz w:val="24"/>
      <w:szCs w:val="24"/>
      <w:lang w:eastAsia="ar-SA"/>
    </w:rPr>
  </w:style>
  <w:style w:type="character" w:styleId="Hyperlink">
    <w:name w:val="Hyperlink"/>
    <w:basedOn w:val="DefaultParagraphFont"/>
    <w:uiPriority w:val="99"/>
    <w:unhideWhenUsed/>
    <w:rsid w:val="00BE625A"/>
    <w:rPr>
      <w:color w:val="000000" w:themeColor="text1"/>
      <w:u w:val="single"/>
    </w:rPr>
  </w:style>
  <w:style w:type="paragraph" w:styleId="Header">
    <w:name w:val="header"/>
    <w:basedOn w:val="Normal"/>
    <w:link w:val="HeaderChar"/>
    <w:uiPriority w:val="99"/>
    <w:unhideWhenUsed/>
    <w:rsid w:val="002B4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5ED"/>
    <w:rPr>
      <w:rFonts w:ascii="Montserrat Light" w:hAnsi="Montserrat Light"/>
    </w:rPr>
  </w:style>
  <w:style w:type="paragraph" w:styleId="Footer">
    <w:name w:val="footer"/>
    <w:basedOn w:val="Normal"/>
    <w:link w:val="FooterChar"/>
    <w:uiPriority w:val="99"/>
    <w:unhideWhenUsed/>
    <w:rsid w:val="002B4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5ED"/>
    <w:rPr>
      <w:rFonts w:ascii="Montserrat Light" w:hAnsi="Montserrat Light"/>
    </w:rPr>
  </w:style>
  <w:style w:type="paragraph" w:styleId="ListParagraph">
    <w:name w:val="List Paragraph"/>
    <w:basedOn w:val="Normal"/>
    <w:uiPriority w:val="34"/>
    <w:qFormat/>
    <w:rsid w:val="002B45ED"/>
    <w:pPr>
      <w:ind w:left="720"/>
      <w:contextualSpacing/>
    </w:pPr>
    <w:rPr>
      <w:rFonts w:asciiTheme="minorHAnsi" w:hAnsiTheme="minorHAnsi"/>
      <w:lang w:val="en-GB"/>
    </w:rPr>
  </w:style>
  <w:style w:type="paragraph" w:styleId="NormalWeb">
    <w:name w:val="Normal (Web)"/>
    <w:basedOn w:val="Normal"/>
    <w:uiPriority w:val="99"/>
    <w:unhideWhenUsed/>
    <w:rsid w:val="00E4635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E46354"/>
    <w:pPr>
      <w:spacing w:after="0" w:line="240" w:lineRule="auto"/>
    </w:pPr>
    <w:rPr>
      <w:rFonts w:asciiTheme="minorHAnsi" w:hAnsiTheme="minorHAnsi"/>
      <w:sz w:val="20"/>
      <w:szCs w:val="20"/>
      <w:lang w:val="en-GB"/>
    </w:rPr>
  </w:style>
  <w:style w:type="character" w:customStyle="1" w:styleId="FootnoteTextChar">
    <w:name w:val="Footnote Text Char"/>
    <w:basedOn w:val="DefaultParagraphFont"/>
    <w:link w:val="FootnoteText"/>
    <w:uiPriority w:val="99"/>
    <w:semiHidden/>
    <w:rsid w:val="00E46354"/>
    <w:rPr>
      <w:sz w:val="20"/>
      <w:szCs w:val="20"/>
      <w:lang w:val="en-GB"/>
    </w:rPr>
  </w:style>
  <w:style w:type="character" w:styleId="FootnoteReference">
    <w:name w:val="footnote reference"/>
    <w:basedOn w:val="DefaultParagraphFont"/>
    <w:uiPriority w:val="99"/>
    <w:semiHidden/>
    <w:unhideWhenUsed/>
    <w:rsid w:val="00E46354"/>
    <w:rPr>
      <w:vertAlign w:val="superscript"/>
    </w:rPr>
  </w:style>
  <w:style w:type="paragraph" w:styleId="Revision">
    <w:name w:val="Revision"/>
    <w:hidden/>
    <w:uiPriority w:val="99"/>
    <w:semiHidden/>
    <w:rsid w:val="00304DD6"/>
    <w:pPr>
      <w:spacing w:after="0" w:line="240" w:lineRule="auto"/>
    </w:pPr>
    <w:rPr>
      <w:rFonts w:ascii="Montserrat Light" w:hAnsi="Montserrat Light"/>
    </w:rPr>
  </w:style>
  <w:style w:type="character" w:styleId="UnresolvedMention">
    <w:name w:val="Unresolved Mention"/>
    <w:basedOn w:val="DefaultParagraphFont"/>
    <w:uiPriority w:val="99"/>
    <w:semiHidden/>
    <w:unhideWhenUsed/>
    <w:rsid w:val="007F3B6E"/>
    <w:rPr>
      <w:color w:val="605E5C"/>
      <w:shd w:val="clear" w:color="auto" w:fill="E1DFDD"/>
    </w:rPr>
  </w:style>
  <w:style w:type="character" w:styleId="CommentReference">
    <w:name w:val="annotation reference"/>
    <w:basedOn w:val="DefaultParagraphFont"/>
    <w:uiPriority w:val="99"/>
    <w:semiHidden/>
    <w:unhideWhenUsed/>
    <w:rsid w:val="00BB1B0A"/>
    <w:rPr>
      <w:sz w:val="16"/>
      <w:szCs w:val="16"/>
    </w:rPr>
  </w:style>
  <w:style w:type="paragraph" w:styleId="CommentText">
    <w:name w:val="annotation text"/>
    <w:basedOn w:val="Normal"/>
    <w:link w:val="CommentTextChar"/>
    <w:uiPriority w:val="99"/>
    <w:unhideWhenUsed/>
    <w:rsid w:val="00BB1B0A"/>
    <w:pPr>
      <w:spacing w:line="240" w:lineRule="auto"/>
    </w:pPr>
    <w:rPr>
      <w:sz w:val="20"/>
      <w:szCs w:val="20"/>
    </w:rPr>
  </w:style>
  <w:style w:type="character" w:customStyle="1" w:styleId="CommentTextChar">
    <w:name w:val="Comment Text Char"/>
    <w:basedOn w:val="DefaultParagraphFont"/>
    <w:link w:val="CommentText"/>
    <w:uiPriority w:val="99"/>
    <w:rsid w:val="00BB1B0A"/>
    <w:rPr>
      <w:rFonts w:ascii="Montserrat Light" w:hAnsi="Montserrat Light"/>
      <w:sz w:val="20"/>
      <w:szCs w:val="20"/>
    </w:rPr>
  </w:style>
  <w:style w:type="paragraph" w:styleId="CommentSubject">
    <w:name w:val="annotation subject"/>
    <w:basedOn w:val="CommentText"/>
    <w:next w:val="CommentText"/>
    <w:link w:val="CommentSubjectChar"/>
    <w:uiPriority w:val="99"/>
    <w:semiHidden/>
    <w:unhideWhenUsed/>
    <w:rsid w:val="004327DA"/>
    <w:rPr>
      <w:b/>
      <w:bCs/>
    </w:rPr>
  </w:style>
  <w:style w:type="character" w:customStyle="1" w:styleId="CommentSubjectChar">
    <w:name w:val="Comment Subject Char"/>
    <w:basedOn w:val="CommentTextChar"/>
    <w:link w:val="CommentSubject"/>
    <w:uiPriority w:val="99"/>
    <w:semiHidden/>
    <w:rsid w:val="004327DA"/>
    <w:rPr>
      <w:rFonts w:ascii="Montserrat Light" w:hAnsi="Montserrat Light"/>
      <w:b/>
      <w:bCs/>
      <w:sz w:val="20"/>
      <w:szCs w:val="20"/>
    </w:rPr>
  </w:style>
  <w:style w:type="character" w:styleId="FollowedHyperlink">
    <w:name w:val="FollowedHyperlink"/>
    <w:basedOn w:val="DefaultParagraphFont"/>
    <w:uiPriority w:val="99"/>
    <w:semiHidden/>
    <w:unhideWhenUsed/>
    <w:rsid w:val="004327DA"/>
    <w:rPr>
      <w:color w:val="954F72" w:themeColor="followedHyperlink"/>
      <w:u w:val="single"/>
    </w:rPr>
  </w:style>
  <w:style w:type="paragraph" w:customStyle="1" w:styleId="RSCbasictext">
    <w:name w:val="RSC basic text"/>
    <w:basedOn w:val="Normal"/>
    <w:qFormat/>
    <w:rsid w:val="00880362"/>
    <w:pPr>
      <w:spacing w:before="120" w:after="240" w:line="320" w:lineRule="exact"/>
    </w:pPr>
    <w:rPr>
      <w:rFonts w:ascii="Arial" w:hAnsi="Arial" w:cs="Arial"/>
      <w:color w:val="000000" w:themeColor="text1"/>
      <w:lang w:val="en-GB"/>
    </w:rPr>
  </w:style>
  <w:style w:type="paragraph" w:customStyle="1" w:styleId="RSCacknowledgements">
    <w:name w:val="RSC acknowledgements"/>
    <w:basedOn w:val="RSCbasictext"/>
    <w:qFormat/>
    <w:rsid w:val="00880362"/>
    <w:pPr>
      <w:spacing w:before="0" w:after="120" w:line="240" w:lineRule="exact"/>
    </w:pPr>
    <w:rPr>
      <w:sz w:val="18"/>
    </w:rPr>
  </w:style>
  <w:style w:type="paragraph" w:customStyle="1" w:styleId="RSCbulletedlist">
    <w:name w:val="RSC bulleted list"/>
    <w:basedOn w:val="Normal"/>
    <w:qFormat/>
    <w:rsid w:val="00880362"/>
    <w:pPr>
      <w:numPr>
        <w:numId w:val="19"/>
      </w:numPr>
      <w:spacing w:after="240" w:line="320" w:lineRule="exact"/>
      <w:contextualSpacing/>
    </w:pPr>
    <w:rPr>
      <w:rFonts w:ascii="Arial" w:hAnsi="Arial" w:cs="Arial"/>
      <w:color w:val="000000" w:themeColor="text1"/>
      <w:lang w:val="en-GB"/>
    </w:rPr>
  </w:style>
  <w:style w:type="paragraph" w:customStyle="1" w:styleId="RSCfooter">
    <w:name w:val="RSC footer"/>
    <w:basedOn w:val="Footer"/>
    <w:qFormat/>
    <w:rsid w:val="00880362"/>
    <w:pPr>
      <w:tabs>
        <w:tab w:val="clear" w:pos="4513"/>
        <w:tab w:val="clear" w:pos="9026"/>
        <w:tab w:val="center" w:pos="4680"/>
        <w:tab w:val="right" w:pos="9360"/>
      </w:tabs>
      <w:jc w:val="center"/>
    </w:pPr>
    <w:rPr>
      <w:rFonts w:ascii="Arial" w:hAnsi="Arial" w:cs="Arial"/>
      <w:bCs/>
      <w:noProof/>
      <w:color w:val="000000" w:themeColor="text1"/>
      <w:sz w:val="20"/>
      <w:lang w:val="en-GB"/>
    </w:rPr>
  </w:style>
  <w:style w:type="paragraph" w:customStyle="1" w:styleId="RSCheading1">
    <w:name w:val="RSC heading 1"/>
    <w:basedOn w:val="Normal"/>
    <w:qFormat/>
    <w:rsid w:val="00880362"/>
    <w:pPr>
      <w:spacing w:before="480" w:after="120" w:line="420" w:lineRule="exact"/>
    </w:pPr>
    <w:rPr>
      <w:rFonts w:ascii="Source Sans Pro" w:hAnsi="Source Sans Pro" w:cs="Arial"/>
      <w:b/>
      <w:color w:val="004976"/>
      <w:sz w:val="36"/>
      <w:szCs w:val="24"/>
      <w:lang w:val="en-GB"/>
    </w:rPr>
  </w:style>
  <w:style w:type="paragraph" w:customStyle="1" w:styleId="RSCheading2">
    <w:name w:val="RSC heading 2"/>
    <w:basedOn w:val="Normal"/>
    <w:qFormat/>
    <w:rsid w:val="00880362"/>
    <w:pPr>
      <w:spacing w:before="360" w:after="120" w:line="320" w:lineRule="exact"/>
    </w:pPr>
    <w:rPr>
      <w:rFonts w:ascii="Source Sans Pro" w:hAnsi="Source Sans Pro" w:cs="Arial"/>
      <w:b/>
      <w:bCs/>
      <w:color w:val="004976"/>
      <w:sz w:val="28"/>
      <w:szCs w:val="24"/>
      <w:lang w:val="en-GB"/>
    </w:rPr>
  </w:style>
  <w:style w:type="paragraph" w:customStyle="1" w:styleId="RSCheading3">
    <w:name w:val="RSC heading 3"/>
    <w:basedOn w:val="RSCbasictext"/>
    <w:qFormat/>
    <w:rsid w:val="00880362"/>
    <w:pPr>
      <w:spacing w:before="240" w:after="120"/>
    </w:pPr>
    <w:rPr>
      <w:rFonts w:ascii="Source Sans Pro" w:hAnsi="Source Sans Pro"/>
      <w:b/>
      <w:i/>
      <w:color w:val="004976"/>
      <w:sz w:val="24"/>
    </w:rPr>
  </w:style>
  <w:style w:type="paragraph" w:customStyle="1" w:styleId="RSCheading3lettered">
    <w:name w:val="RSC heading 3 lettered"/>
    <w:basedOn w:val="Normal"/>
    <w:qFormat/>
    <w:rsid w:val="00880362"/>
    <w:pPr>
      <w:numPr>
        <w:numId w:val="20"/>
      </w:numPr>
      <w:spacing w:after="120" w:line="320" w:lineRule="exact"/>
      <w:contextualSpacing/>
    </w:pPr>
    <w:rPr>
      <w:rFonts w:ascii="Source Sans Pro" w:hAnsi="Source Sans Pro" w:cs="Arial"/>
      <w:i/>
      <w:iCs/>
      <w:color w:val="004976"/>
      <w:lang w:val="en-GB"/>
    </w:rPr>
  </w:style>
  <w:style w:type="paragraph" w:customStyle="1" w:styleId="RSCRHhyperlink">
    <w:name w:val="RSC RH hyperlink"/>
    <w:basedOn w:val="Normal"/>
    <w:qFormat/>
    <w:rsid w:val="00880362"/>
    <w:pPr>
      <w:spacing w:after="0" w:line="240" w:lineRule="auto"/>
    </w:pPr>
    <w:rPr>
      <w:rFonts w:ascii="Arial" w:eastAsia="Times New Roman" w:hAnsi="Arial" w:cs="Arial"/>
      <w:color w:val="000000" w:themeColor="text1"/>
      <w:sz w:val="18"/>
      <w:szCs w:val="20"/>
      <w:u w:val="single"/>
      <w:lang w:val="en-GB" w:eastAsia="en-GB"/>
    </w:rPr>
  </w:style>
  <w:style w:type="paragraph" w:customStyle="1" w:styleId="RSChyperlink">
    <w:name w:val="RSC hyperlink"/>
    <w:basedOn w:val="RSCRHhyperlink"/>
    <w:qFormat/>
    <w:rsid w:val="00880362"/>
    <w:rPr>
      <w:sz w:val="22"/>
    </w:rPr>
  </w:style>
  <w:style w:type="paragraph" w:customStyle="1" w:styleId="RSCin-texthyperlink">
    <w:name w:val="RSC in-text hyperlink"/>
    <w:basedOn w:val="RSCbasictext"/>
    <w:qFormat/>
    <w:rsid w:val="00880362"/>
  </w:style>
  <w:style w:type="paragraph" w:customStyle="1" w:styleId="RSCletteredlistnew">
    <w:name w:val="RSC lettered list new"/>
    <w:basedOn w:val="Normal"/>
    <w:qFormat/>
    <w:rsid w:val="00813C3C"/>
    <w:pPr>
      <w:numPr>
        <w:numId w:val="21"/>
      </w:numPr>
      <w:spacing w:before="120" w:after="240" w:line="320" w:lineRule="exact"/>
    </w:pPr>
    <w:rPr>
      <w:rFonts w:ascii="Arial" w:hAnsi="Arial" w:cs="Arial"/>
      <w:color w:val="000000" w:themeColor="text1"/>
      <w:lang w:val="en-GB"/>
    </w:rPr>
  </w:style>
  <w:style w:type="paragraph" w:customStyle="1" w:styleId="RSCMaintitle">
    <w:name w:val="RSC Main title"/>
    <w:basedOn w:val="RSCheading2"/>
    <w:qFormat/>
    <w:rsid w:val="00880362"/>
    <w:pPr>
      <w:spacing w:before="720" w:after="720" w:line="780" w:lineRule="exact"/>
    </w:pPr>
    <w:rPr>
      <w:sz w:val="70"/>
      <w:szCs w:val="22"/>
    </w:rPr>
  </w:style>
  <w:style w:type="paragraph" w:customStyle="1" w:styleId="RSCMainsubtitle">
    <w:name w:val="RSC Mainsubtitle"/>
    <w:basedOn w:val="RSCMaintitle"/>
    <w:qFormat/>
    <w:rsid w:val="00880362"/>
    <w:pPr>
      <w:spacing w:before="0" w:after="0"/>
    </w:pPr>
    <w:rPr>
      <w:b w:val="0"/>
      <w:bCs w:val="0"/>
      <w:color w:val="000000" w:themeColor="text1"/>
      <w:sz w:val="44"/>
      <w:szCs w:val="50"/>
    </w:rPr>
  </w:style>
  <w:style w:type="paragraph" w:customStyle="1" w:styleId="RSCnumberedlist">
    <w:name w:val="RSC numbered list"/>
    <w:basedOn w:val="Normal"/>
    <w:qFormat/>
    <w:rsid w:val="00880362"/>
    <w:pPr>
      <w:numPr>
        <w:numId w:val="22"/>
      </w:numPr>
      <w:spacing w:before="120" w:after="240" w:line="320" w:lineRule="exact"/>
    </w:pPr>
    <w:rPr>
      <w:rFonts w:ascii="Arial" w:hAnsi="Arial" w:cs="Arial"/>
      <w:color w:val="000000" w:themeColor="text1"/>
      <w:lang w:val="en-GB"/>
    </w:rPr>
  </w:style>
  <w:style w:type="paragraph" w:customStyle="1" w:styleId="RSCRHsubtitle">
    <w:name w:val="RSC RH subtitle"/>
    <w:basedOn w:val="RSCheading2"/>
    <w:qFormat/>
    <w:rsid w:val="00880362"/>
    <w:pPr>
      <w:spacing w:before="0"/>
    </w:pPr>
    <w:rPr>
      <w:b w:val="0"/>
      <w:bCs w:val="0"/>
      <w:color w:val="000000" w:themeColor="text1"/>
      <w:sz w:val="22"/>
    </w:rPr>
  </w:style>
  <w:style w:type="paragraph" w:customStyle="1" w:styleId="RSCRHtitle">
    <w:name w:val="RSC RH title"/>
    <w:basedOn w:val="RSCheading2"/>
    <w:qFormat/>
    <w:rsid w:val="00880362"/>
    <w:pPr>
      <w:spacing w:before="0" w:after="80"/>
    </w:pPr>
    <w:rPr>
      <w:noProof/>
      <w:sz w:val="20"/>
      <w:szCs w:val="28"/>
    </w:rPr>
  </w:style>
  <w:style w:type="paragraph" w:customStyle="1" w:styleId="RSCTB">
    <w:name w:val="RSC TB"/>
    <w:basedOn w:val="Normal"/>
    <w:qFormat/>
    <w:rsid w:val="00880362"/>
    <w:pPr>
      <w:spacing w:before="120" w:after="0" w:line="360" w:lineRule="auto"/>
    </w:pPr>
    <w:rPr>
      <w:rFonts w:ascii="Arial" w:hAnsi="Arial" w:cs="Arial"/>
      <w:color w:val="000000" w:themeColor="text1"/>
      <w:lang w:val="en-GB"/>
    </w:rPr>
  </w:style>
  <w:style w:type="paragraph" w:customStyle="1" w:styleId="RSCTCH">
    <w:name w:val="RSC TCH"/>
    <w:basedOn w:val="Normal"/>
    <w:qFormat/>
    <w:rsid w:val="00880362"/>
    <w:pPr>
      <w:spacing w:before="120" w:after="0" w:line="240" w:lineRule="auto"/>
      <w:jc w:val="center"/>
    </w:pPr>
    <w:rPr>
      <w:rFonts w:ascii="Arial" w:hAnsi="Arial" w:cs="Arial"/>
      <w:b/>
      <w:bCs/>
      <w:color w:val="FFFFFF" w:themeColor="background1"/>
      <w:lang w:val="en-GB"/>
    </w:rPr>
  </w:style>
  <w:style w:type="paragraph" w:customStyle="1" w:styleId="RSCTOC">
    <w:name w:val="RSC TOC"/>
    <w:basedOn w:val="Normal"/>
    <w:qFormat/>
    <w:rsid w:val="00880362"/>
    <w:pPr>
      <w:numPr>
        <w:numId w:val="23"/>
      </w:numPr>
      <w:spacing w:before="240" w:after="240" w:line="480" w:lineRule="exact"/>
    </w:pPr>
    <w:rPr>
      <w:rFonts w:ascii="Source Sans Pro" w:hAnsi="Source Sans Pro" w:cs="Arial"/>
      <w:color w:val="000000" w:themeColor="text1"/>
      <w:sz w:val="28"/>
      <w:lang w:val="en-GB"/>
    </w:rPr>
  </w:style>
  <w:style w:type="paragraph" w:customStyle="1" w:styleId="RSCTSH">
    <w:name w:val="RSC TSH"/>
    <w:basedOn w:val="Normal"/>
    <w:qFormat/>
    <w:rsid w:val="00880362"/>
    <w:pPr>
      <w:spacing w:before="120" w:after="0" w:line="360" w:lineRule="auto"/>
    </w:pPr>
    <w:rPr>
      <w:rFonts w:ascii="Arial" w:hAnsi="Arial" w:cs="Arial"/>
      <w:b/>
      <w:bCs/>
      <w:color w:val="000000" w:themeColor="text1"/>
      <w:lang w:val="en-GB"/>
    </w:rPr>
  </w:style>
  <w:style w:type="paragraph" w:customStyle="1" w:styleId="RSCunderline">
    <w:name w:val="RSC underline"/>
    <w:basedOn w:val="Normal"/>
    <w:qFormat/>
    <w:rsid w:val="00880362"/>
    <w:pPr>
      <w:pBdr>
        <w:bottom w:val="single" w:sz="6" w:space="1" w:color="auto"/>
        <w:between w:val="single" w:sz="6" w:space="1" w:color="auto"/>
      </w:pBdr>
      <w:spacing w:after="0" w:line="480" w:lineRule="exact"/>
    </w:pPr>
    <w:rPr>
      <w:rFonts w:ascii="Arial" w:hAnsi="Arial" w:cs="Arial (Body CS)"/>
      <w:color w:val="000000" w:themeColor="text1"/>
    </w:rPr>
  </w:style>
  <w:style w:type="numbering" w:customStyle="1" w:styleId="CurrentList1">
    <w:name w:val="Current List1"/>
    <w:uiPriority w:val="99"/>
    <w:rsid w:val="00813C3C"/>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6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orable.com/lifting-ice-cube-experiment"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sc.li/3CJX7M3" TargetMode="External"/><Relationship Id="rId12" Type="http://schemas.openxmlformats.org/officeDocument/2006/relationships/hyperlink" Target="https://rsc.li/3IAmFA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sc.li/3RGEmQt" TargetMode="External"/><Relationship Id="rId5" Type="http://schemas.openxmlformats.org/officeDocument/2006/relationships/footnotes" Target="footnotes.xml"/><Relationship Id="rId15" Type="http://schemas.openxmlformats.org/officeDocument/2006/relationships/hyperlink" Target="https://rsc.li/40V9mkh"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rsc.li/3YmUlF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rsc.li/3RGEmQ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Salt (for cooking) teacher notes</vt:lpstr>
    </vt:vector>
  </TitlesOfParts>
  <Company>Royal Society of Chemistry</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Salt (for cooking) teacher notes</dc:title>
  <dc:subject/>
  <dc:creator>Royal Society of Chemistry</dc:creator>
  <cp:keywords>outreach, salt, ice, boiling point, cooking</cp:keywords>
  <dc:description>From the Salt (for cooking) resource, available at https://rsc.li/3RGEmQt</dc:description>
  <cp:lastModifiedBy>Georgia Murphy</cp:lastModifiedBy>
  <cp:revision>260</cp:revision>
  <dcterms:created xsi:type="dcterms:W3CDTF">2022-10-08T19:35:00Z</dcterms:created>
  <dcterms:modified xsi:type="dcterms:W3CDTF">2023-04-20T07:35:00Z</dcterms:modified>
</cp:coreProperties>
</file>