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0CC2" w14:textId="7DF0787B" w:rsidR="007A436D" w:rsidRDefault="007A436D" w:rsidP="0077145C">
      <w:pPr>
        <w:pStyle w:val="RSCMaintitle"/>
      </w:pPr>
      <w:r>
        <w:t>Fizzy drinks</w:t>
      </w:r>
    </w:p>
    <w:p w14:paraId="7EEF404B" w14:textId="7D02C8D0" w:rsidR="007A436D" w:rsidRPr="0077145C" w:rsidRDefault="007A436D" w:rsidP="009716CD">
      <w:pPr>
        <w:pStyle w:val="RSCbasictext"/>
        <w:spacing w:before="720"/>
      </w:pPr>
      <w:r w:rsidRPr="0077145C">
        <w:t>Download the teacher notes, Power</w:t>
      </w:r>
      <w:r w:rsidR="00E469AD" w:rsidRPr="0077145C">
        <w:t>P</w:t>
      </w:r>
      <w:r w:rsidRPr="0077145C">
        <w:t xml:space="preserve">oint presentation and student workbook that accompany this resource </w:t>
      </w:r>
      <w:r w:rsidR="00940CAA" w:rsidRPr="0077145C">
        <w:t>at</w:t>
      </w:r>
      <w:r w:rsidRPr="0077145C">
        <w:t xml:space="preserve"> </w:t>
      </w:r>
      <w:hyperlink r:id="rId7" w:history="1">
        <w:r w:rsidRPr="0077145C">
          <w:rPr>
            <w:rStyle w:val="Hyperlink"/>
            <w:color w:val="000000" w:themeColor="text1"/>
          </w:rPr>
          <w:t>rsc.li/3o5OV1P</w:t>
        </w:r>
      </w:hyperlink>
      <w:r w:rsidRPr="0077145C">
        <w:rPr>
          <w:shd w:val="clear" w:color="auto" w:fill="FFFFFF"/>
        </w:rPr>
        <w:t>.</w:t>
      </w:r>
    </w:p>
    <w:p w14:paraId="2439805F" w14:textId="4A6F58D5" w:rsidR="00BF14BD" w:rsidRPr="0077145C" w:rsidRDefault="00BF14BD" w:rsidP="0077145C">
      <w:pPr>
        <w:pStyle w:val="RSCbasictext"/>
        <w:rPr>
          <w:b/>
        </w:rPr>
      </w:pPr>
      <w:r w:rsidRPr="0077145C">
        <w:t xml:space="preserve">Read our </w:t>
      </w:r>
      <w:r w:rsidRPr="002B7352">
        <w:t>health &amp; safety guidance</w:t>
      </w:r>
      <w:bookmarkStart w:id="0" w:name="_Hlk127367658"/>
      <w:r w:rsidR="002B7352">
        <w:t xml:space="preserve">, available from </w:t>
      </w:r>
      <w:hyperlink r:id="rId8" w:history="1">
        <w:r w:rsidR="002B7352">
          <w:rPr>
            <w:rStyle w:val="Hyperlink"/>
            <w:color w:val="auto"/>
          </w:rPr>
          <w:t>rsc.li/3IAmFA0</w:t>
        </w:r>
      </w:hyperlink>
      <w:r w:rsidR="002B7352">
        <w:t>,</w:t>
      </w:r>
      <w:bookmarkEnd w:id="0"/>
      <w:r w:rsidRPr="0077145C">
        <w:t xml:space="preserve"> and carry out a risk assessment before running any live practical. </w:t>
      </w:r>
    </w:p>
    <w:p w14:paraId="4CFE7CBA" w14:textId="114A9ED3" w:rsidR="00BF14BD" w:rsidRPr="0077145C" w:rsidRDefault="00BF14BD" w:rsidP="0077145C">
      <w:pPr>
        <w:pStyle w:val="RSCbasictext"/>
      </w:pPr>
      <w:r w:rsidRPr="0077145C">
        <w:t>S</w:t>
      </w:r>
      <w:r w:rsidR="00DF53C1">
        <w:t>upply s</w:t>
      </w:r>
      <w:r w:rsidRPr="0077145C">
        <w:t xml:space="preserve">afety glasses for all learners. </w:t>
      </w:r>
    </w:p>
    <w:p w14:paraId="5A03B898" w14:textId="5005B55F" w:rsidR="00BF14BD" w:rsidRPr="0077145C" w:rsidRDefault="00BF14BD" w:rsidP="0077145C">
      <w:pPr>
        <w:pStyle w:val="RSCbasictext"/>
      </w:pPr>
      <w:r w:rsidRPr="0077145C">
        <w:t xml:space="preserve">Remind learners </w:t>
      </w:r>
      <w:r w:rsidR="00DF53C1">
        <w:t>to not consume</w:t>
      </w:r>
      <w:r w:rsidRPr="0077145C">
        <w:t xml:space="preserve"> drinks in the lab.</w:t>
      </w:r>
    </w:p>
    <w:p w14:paraId="5BCD94EE" w14:textId="36332458" w:rsidR="00BF14BD" w:rsidRPr="0077145C" w:rsidRDefault="00BF14BD" w:rsidP="0077145C">
      <w:pPr>
        <w:pStyle w:val="RSCbasictext"/>
      </w:pPr>
      <w:r w:rsidRPr="0077145C">
        <w:t xml:space="preserve">The safety equipment suggested is in line with CLEAPSS requirements. For non-hazardous substances, wearing lab coats can help </w:t>
      </w:r>
      <w:r w:rsidR="00BE0DD7">
        <w:t xml:space="preserve">to </w:t>
      </w:r>
      <w:r w:rsidRPr="0077145C">
        <w:t>protect clothes. The safety rules might be different where you live so it is worth checking local and school guidance.</w:t>
      </w:r>
    </w:p>
    <w:p w14:paraId="78D75602" w14:textId="77777777" w:rsidR="00BF14BD" w:rsidRPr="0077145C" w:rsidRDefault="00BF14BD" w:rsidP="0077145C">
      <w:pPr>
        <w:pStyle w:val="RSCbasictext"/>
        <w:rPr>
          <w:iCs/>
        </w:rPr>
      </w:pPr>
      <w:r w:rsidRPr="0077145C">
        <w:rPr>
          <w:iCs/>
        </w:rPr>
        <w:t>This list assumes a class of 30 learners.</w:t>
      </w:r>
    </w:p>
    <w:p w14:paraId="780B8BFA" w14:textId="3CAF877D" w:rsidR="00BF14BD" w:rsidRDefault="00BF14BD" w:rsidP="0077145C">
      <w:pPr>
        <w:pStyle w:val="RSCbasictext"/>
        <w:rPr>
          <w:bCs/>
        </w:rPr>
      </w:pPr>
      <w:r w:rsidRPr="0077145C">
        <w:rPr>
          <w:b/>
        </w:rPr>
        <w:t xml:space="preserve">Disposal: </w:t>
      </w:r>
      <w:r w:rsidRPr="0077145C">
        <w:rPr>
          <w:bCs/>
        </w:rPr>
        <w:t>all solutions are safe to dispose of down the sink with running water.</w:t>
      </w:r>
    </w:p>
    <w:p w14:paraId="34EDA63F" w14:textId="1C0F7E94" w:rsidR="00DD0775" w:rsidRDefault="00DD0775" w:rsidP="0077145C">
      <w:pPr>
        <w:pStyle w:val="RSCbasictext"/>
        <w:rPr>
          <w:bCs/>
        </w:rPr>
      </w:pPr>
    </w:p>
    <w:p w14:paraId="1977B661" w14:textId="209C6D13" w:rsidR="00DD0775" w:rsidRDefault="00DD0775" w:rsidP="0077145C">
      <w:pPr>
        <w:pStyle w:val="RSCbasictext"/>
        <w:rPr>
          <w:bCs/>
        </w:rPr>
      </w:pPr>
    </w:p>
    <w:p w14:paraId="2C113078" w14:textId="2A7D38C6" w:rsidR="00DD0775" w:rsidRDefault="00DD0775" w:rsidP="0077145C">
      <w:pPr>
        <w:pStyle w:val="RSCbasictext"/>
        <w:rPr>
          <w:bCs/>
        </w:rPr>
      </w:pPr>
    </w:p>
    <w:p w14:paraId="7F74FE0E" w14:textId="77777777" w:rsidR="00CE18E3" w:rsidRDefault="00CE18E3" w:rsidP="0077145C">
      <w:pPr>
        <w:pStyle w:val="RSCbasictext"/>
        <w:rPr>
          <w:bCs/>
        </w:rPr>
      </w:pPr>
    </w:p>
    <w:p w14:paraId="49FA5C80" w14:textId="24BB79F6" w:rsidR="00DD0775" w:rsidRDefault="00DD0775" w:rsidP="0077145C">
      <w:pPr>
        <w:pStyle w:val="RSCbasictext"/>
        <w:rPr>
          <w:bCs/>
        </w:rPr>
      </w:pPr>
    </w:p>
    <w:p w14:paraId="47429594" w14:textId="77777777" w:rsidR="00DD0775" w:rsidRPr="0077145C" w:rsidRDefault="00DD0775" w:rsidP="0077145C">
      <w:pPr>
        <w:pStyle w:val="RSCbasictext"/>
      </w:pPr>
    </w:p>
    <w:p w14:paraId="0E47DE65" w14:textId="1394C835" w:rsidR="001F2E86" w:rsidRPr="00A9637A" w:rsidRDefault="001F2E86" w:rsidP="0077145C">
      <w:pPr>
        <w:pStyle w:val="RSCheading3"/>
      </w:pPr>
      <w:r w:rsidRPr="00A9637A">
        <w:t>Acknowledgements</w:t>
      </w:r>
    </w:p>
    <w:p w14:paraId="762B860E" w14:textId="77777777" w:rsidR="001F2E86" w:rsidRPr="00A9637A" w:rsidRDefault="001F2E86" w:rsidP="0077145C">
      <w:pPr>
        <w:pStyle w:val="RSCacknowledgements"/>
      </w:pPr>
      <w:proofErr w:type="gramStart"/>
      <w:r w:rsidRPr="00A9637A">
        <w:t>This resource was originally developed by the University of Reading</w:t>
      </w:r>
      <w:proofErr w:type="gramEnd"/>
      <w:r w:rsidRPr="00A9637A">
        <w:t xml:space="preserve"> to support outreach work delivered as part of the Chemistry for All </w:t>
      </w:r>
      <w:r>
        <w:t>p</w:t>
      </w:r>
      <w:r w:rsidRPr="00A9637A">
        <w:t xml:space="preserve">roject. </w:t>
      </w:r>
    </w:p>
    <w:p w14:paraId="7EC2BE38" w14:textId="6B8CFBD0" w:rsidR="001F2E86" w:rsidRDefault="001F2E86" w:rsidP="0077145C">
      <w:pPr>
        <w:pStyle w:val="RSCacknowledgements"/>
      </w:pPr>
      <w:r w:rsidRPr="00ED7FE3">
        <w:t xml:space="preserve">To find out more about the project, and get more resources to help widen participation, visit our Outreach resources hub: </w:t>
      </w:r>
      <w:r w:rsidRPr="00ED7FE3">
        <w:rPr>
          <w:u w:val="single"/>
        </w:rPr>
        <w:t>rsc.li/3CJX7M3</w:t>
      </w:r>
      <w:r w:rsidRPr="00646D6D">
        <w:t>.</w:t>
      </w:r>
    </w:p>
    <w:p w14:paraId="2114C82D" w14:textId="77777777" w:rsidR="0077145C" w:rsidRDefault="0077145C" w:rsidP="0077145C">
      <w:pPr>
        <w:pStyle w:val="RSCbasictext"/>
        <w:sectPr w:rsidR="0077145C" w:rsidSect="00E609C1">
          <w:headerReference w:type="default" r:id="rId9"/>
          <w:footerReference w:type="default" r:id="rId10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p w14:paraId="03CB97EE" w14:textId="7246A063" w:rsidR="00653E3F" w:rsidRPr="00D6246E" w:rsidRDefault="00653E3F" w:rsidP="00D6246E">
      <w:pPr>
        <w:pStyle w:val="RSCheading1"/>
      </w:pPr>
      <w:r w:rsidRPr="00D6246E">
        <w:rPr>
          <w:color w:val="C80C2F"/>
        </w:rPr>
        <w:lastRenderedPageBreak/>
        <w:t>Activity 1</w:t>
      </w:r>
      <w:r w:rsidR="00D6246E" w:rsidRPr="00D6246E">
        <w:rPr>
          <w:color w:val="C80C2F"/>
        </w:rPr>
        <w:t>:</w:t>
      </w:r>
      <w:r w:rsidRPr="00D6246E">
        <w:t xml:space="preserve"> </w:t>
      </w:r>
      <w:r w:rsidR="00D6246E">
        <w:t>c</w:t>
      </w:r>
      <w:r w:rsidRPr="00D6246E">
        <w:t>ola and milk</w:t>
      </w:r>
      <w:r w:rsidR="00B30B17" w:rsidRPr="00D6246E">
        <w:t xml:space="preserve"> (demo</w:t>
      </w:r>
      <w:r w:rsidR="00257359">
        <w:t>nstration</w:t>
      </w:r>
      <w:r w:rsidR="00B30B17" w:rsidRPr="00D6246E">
        <w:t>)</w:t>
      </w:r>
    </w:p>
    <w:p w14:paraId="132B370E" w14:textId="30356878" w:rsidR="00550142" w:rsidRDefault="00550142" w:rsidP="006B6B0E">
      <w:pPr>
        <w:pStyle w:val="RSCheading2"/>
      </w:pPr>
      <w:r w:rsidRPr="00646D6D">
        <w:t>Equipment</w:t>
      </w:r>
      <w:r w:rsidR="00616243">
        <w:t>/preparation</w:t>
      </w:r>
    </w:p>
    <w:p w14:paraId="0292B7B0" w14:textId="30F99042" w:rsidR="00550142" w:rsidRDefault="00550142" w:rsidP="0091609F">
      <w:pPr>
        <w:pStyle w:val="RSCbulletedlist"/>
      </w:pPr>
      <w:r>
        <w:t>Cola in 500 </w:t>
      </w:r>
      <w:r w:rsidRPr="000B0326">
        <w:rPr>
          <w:rFonts w:ascii="Cambria Math" w:hAnsi="Cambria Math"/>
          <w:sz w:val="24"/>
          <w:szCs w:val="24"/>
        </w:rPr>
        <w:t>ml</w:t>
      </w:r>
      <w:r>
        <w:t xml:space="preserve"> bottle</w:t>
      </w:r>
    </w:p>
    <w:p w14:paraId="250B520D" w14:textId="293077DD" w:rsidR="00550142" w:rsidRPr="00646D6D" w:rsidRDefault="00550142" w:rsidP="0091609F">
      <w:pPr>
        <w:pStyle w:val="RSCbulletedlist"/>
      </w:pPr>
      <w:r>
        <w:t xml:space="preserve">1 pint of </w:t>
      </w:r>
      <w:r w:rsidR="00DF53C1">
        <w:t>whole</w:t>
      </w:r>
      <w:r>
        <w:t xml:space="preserve"> milk</w:t>
      </w:r>
    </w:p>
    <w:p w14:paraId="6D0D7D82" w14:textId="712171BF" w:rsidR="00AF1E79" w:rsidRPr="00653E3F" w:rsidRDefault="00653E3F" w:rsidP="0091609F">
      <w:pPr>
        <w:pStyle w:val="RSCbasictext"/>
      </w:pPr>
      <w:r>
        <w:t xml:space="preserve">Milk </w:t>
      </w:r>
      <w:proofErr w:type="gramStart"/>
      <w:r>
        <w:t>is m</w:t>
      </w:r>
      <w:r w:rsidR="00AE3F9F" w:rsidRPr="00653E3F">
        <w:t>ix</w:t>
      </w:r>
      <w:r>
        <w:t>ed</w:t>
      </w:r>
      <w:proofErr w:type="gramEnd"/>
      <w:r w:rsidR="00AE3F9F" w:rsidRPr="00653E3F">
        <w:t xml:space="preserve"> in</w:t>
      </w:r>
      <w:r>
        <w:t>to the</w:t>
      </w:r>
      <w:r w:rsidR="00AE3F9F" w:rsidRPr="00653E3F">
        <w:t xml:space="preserve"> </w:t>
      </w:r>
      <w:r w:rsidR="00A93128">
        <w:t>c</w:t>
      </w:r>
      <w:r w:rsidR="00AE3F9F" w:rsidRPr="00653E3F">
        <w:t>ola bottle</w:t>
      </w:r>
      <w:r w:rsidR="00FE7F80">
        <w:t>,</w:t>
      </w:r>
      <w:r w:rsidR="00AE3F9F" w:rsidRPr="00653E3F">
        <w:t xml:space="preserve"> so no need for beakers or stirrers</w:t>
      </w:r>
      <w:r w:rsidR="00C31837">
        <w:t>.</w:t>
      </w:r>
    </w:p>
    <w:p w14:paraId="00FB6558" w14:textId="712CF5D5" w:rsidR="003B73EA" w:rsidRDefault="003527E3" w:rsidP="00FC507E">
      <w:pPr>
        <w:pStyle w:val="RSCheading1"/>
        <w:spacing w:before="720"/>
      </w:pPr>
      <w:r w:rsidRPr="006B6B0E">
        <w:rPr>
          <w:color w:val="C80C2F"/>
        </w:rPr>
        <w:t>Activity</w:t>
      </w:r>
      <w:r w:rsidR="003B73EA" w:rsidRPr="006B6B0E">
        <w:rPr>
          <w:color w:val="C80C2F"/>
        </w:rPr>
        <w:t xml:space="preserve"> </w:t>
      </w:r>
      <w:r w:rsidR="00577623" w:rsidRPr="006B6B0E">
        <w:rPr>
          <w:color w:val="C80C2F"/>
        </w:rPr>
        <w:t>2</w:t>
      </w:r>
      <w:r w:rsidR="006B6B0E" w:rsidRPr="006B6B0E">
        <w:rPr>
          <w:color w:val="C80C2F"/>
        </w:rPr>
        <w:t>:</w:t>
      </w:r>
      <w:r w:rsidRPr="006B6B0E">
        <w:rPr>
          <w:color w:val="C80C2F"/>
        </w:rPr>
        <w:t xml:space="preserve"> </w:t>
      </w:r>
      <w:r w:rsidR="003B73EA" w:rsidRPr="00653E3F">
        <w:t xml:space="preserve">pH of </w:t>
      </w:r>
      <w:r w:rsidR="00577623">
        <w:t>soft</w:t>
      </w:r>
      <w:r w:rsidR="003B73EA" w:rsidRPr="00653E3F">
        <w:t xml:space="preserve"> </w:t>
      </w:r>
      <w:r>
        <w:t>d</w:t>
      </w:r>
      <w:r w:rsidR="003B73EA" w:rsidRPr="00653E3F">
        <w:t>rinks</w:t>
      </w:r>
    </w:p>
    <w:p w14:paraId="55CE33F3" w14:textId="518DB821" w:rsidR="00A42660" w:rsidRDefault="00A42660" w:rsidP="006B03DA">
      <w:pPr>
        <w:pStyle w:val="RSCbasictext"/>
      </w:pPr>
      <w:r>
        <w:rPr>
          <w:b/>
        </w:rPr>
        <w:t xml:space="preserve">Note: </w:t>
      </w:r>
      <w:r w:rsidR="00257359">
        <w:t>t</w:t>
      </w:r>
      <w:r>
        <w:t>he drinks listed here are just recommendations. You could use any alternative sugary drinks that are available.</w:t>
      </w:r>
    </w:p>
    <w:p w14:paraId="362959FB" w14:textId="1EBA3E7D" w:rsidR="00550142" w:rsidRDefault="00550142" w:rsidP="006B03DA">
      <w:pPr>
        <w:pStyle w:val="RSCheading2"/>
      </w:pPr>
      <w:r w:rsidRPr="00AB2841">
        <w:t>Equipment</w:t>
      </w:r>
    </w:p>
    <w:p w14:paraId="261B395E" w14:textId="25FA9790" w:rsidR="00550142" w:rsidRPr="00646D6D" w:rsidRDefault="00550142" w:rsidP="006B03DA">
      <w:pPr>
        <w:pStyle w:val="RSCbulletedlist"/>
      </w:pPr>
      <w:r>
        <w:t>10 × b</w:t>
      </w:r>
      <w:r w:rsidRPr="00646D6D">
        <w:t>ottles of universal indicator</w:t>
      </w:r>
    </w:p>
    <w:p w14:paraId="7BFEF134" w14:textId="183BF2B8" w:rsidR="00550142" w:rsidRDefault="000F7A03" w:rsidP="006B03DA">
      <w:pPr>
        <w:pStyle w:val="RSCbulletedlist"/>
      </w:pPr>
      <w:r>
        <w:t>12</w:t>
      </w:r>
      <w:r w:rsidR="00550142">
        <w:t xml:space="preserve"> × </w:t>
      </w:r>
      <w:r w:rsidR="00550142" w:rsidRPr="00646D6D">
        <w:t xml:space="preserve">5 </w:t>
      </w:r>
      <w:r w:rsidR="00550142" w:rsidRPr="000B0326">
        <w:rPr>
          <w:rFonts w:ascii="Cambria Math" w:hAnsi="Cambria Math"/>
          <w:sz w:val="24"/>
          <w:szCs w:val="24"/>
        </w:rPr>
        <w:t>ml</w:t>
      </w:r>
      <w:r w:rsidR="00550142" w:rsidRPr="00646D6D">
        <w:t xml:space="preserve"> syringes</w:t>
      </w:r>
      <w:r>
        <w:t xml:space="preserve"> </w:t>
      </w:r>
      <w:r w:rsidR="008A40B7">
        <w:t xml:space="preserve">(two syringes for each of the six 250 </w:t>
      </w:r>
      <w:r w:rsidR="008A40B7" w:rsidRPr="000B0326">
        <w:rPr>
          <w:rFonts w:ascii="Cambria Math" w:hAnsi="Cambria Math"/>
          <w:sz w:val="24"/>
          <w:szCs w:val="24"/>
        </w:rPr>
        <w:t>ml</w:t>
      </w:r>
      <w:r w:rsidR="008A40B7">
        <w:t xml:space="preserve"> beakers and each syringe should </w:t>
      </w:r>
      <w:proofErr w:type="gramStart"/>
      <w:r w:rsidR="008A40B7">
        <w:t>be labelled</w:t>
      </w:r>
      <w:proofErr w:type="gramEnd"/>
      <w:r w:rsidR="008A40B7">
        <w:t xml:space="preserve"> with the soft drink </w:t>
      </w:r>
      <w:r w:rsidR="004301B5">
        <w:t>in the beaker)</w:t>
      </w:r>
      <w:r w:rsidR="00550142" w:rsidRPr="00646D6D">
        <w:t xml:space="preserve"> </w:t>
      </w:r>
    </w:p>
    <w:p w14:paraId="41967B95" w14:textId="0E3D8EAD" w:rsidR="008A40B7" w:rsidRPr="00646D6D" w:rsidRDefault="008A40B7" w:rsidP="006B03DA">
      <w:pPr>
        <w:pStyle w:val="RSCbulletedlist"/>
      </w:pPr>
      <w:r>
        <w:t xml:space="preserve">6 × 250 </w:t>
      </w:r>
      <w:r w:rsidRPr="000B0326">
        <w:rPr>
          <w:rFonts w:ascii="Cambria Math" w:hAnsi="Cambria Math"/>
          <w:sz w:val="24"/>
          <w:szCs w:val="24"/>
        </w:rPr>
        <w:t>ml</w:t>
      </w:r>
      <w:r>
        <w:t xml:space="preserve"> beakers labelled with the six different soft drinks </w:t>
      </w:r>
      <w:proofErr w:type="gramStart"/>
      <w:r>
        <w:t>used</w:t>
      </w:r>
      <w:proofErr w:type="gramEnd"/>
    </w:p>
    <w:p w14:paraId="7E785518" w14:textId="4EDB34E4" w:rsidR="00550142" w:rsidRPr="00646D6D" w:rsidRDefault="00F86808" w:rsidP="006B03DA">
      <w:pPr>
        <w:pStyle w:val="RSCbulletedlist"/>
      </w:pPr>
      <w:r>
        <w:t>6</w:t>
      </w:r>
      <w:r w:rsidR="00550142">
        <w:t xml:space="preserve">0 × </w:t>
      </w:r>
      <w:r w:rsidR="00550142" w:rsidRPr="00646D6D">
        <w:t xml:space="preserve">50 </w:t>
      </w:r>
      <w:r w:rsidR="00550142" w:rsidRPr="000B0326">
        <w:rPr>
          <w:rFonts w:ascii="Cambria Math" w:hAnsi="Cambria Math"/>
          <w:sz w:val="24"/>
          <w:szCs w:val="24"/>
        </w:rPr>
        <w:t>ml</w:t>
      </w:r>
      <w:r w:rsidR="00550142" w:rsidRPr="00646D6D">
        <w:t xml:space="preserve"> beakers</w:t>
      </w:r>
    </w:p>
    <w:p w14:paraId="696567A3" w14:textId="4DEF8C5A" w:rsidR="00550142" w:rsidRPr="00646D6D" w:rsidRDefault="00550142" w:rsidP="006B03DA">
      <w:pPr>
        <w:pStyle w:val="RSCbulletedlist"/>
      </w:pPr>
      <w:r>
        <w:t>10 × g</w:t>
      </w:r>
      <w:r w:rsidRPr="00646D6D">
        <w:t>lass pens</w:t>
      </w:r>
    </w:p>
    <w:p w14:paraId="5CF9A654" w14:textId="77777777" w:rsidR="00900D49" w:rsidRPr="003E09E6" w:rsidRDefault="00900D49" w:rsidP="006B03DA">
      <w:pPr>
        <w:pStyle w:val="RSCbulletedlist"/>
      </w:pPr>
      <w:r w:rsidRPr="003E09E6">
        <w:t xml:space="preserve">Tap </w:t>
      </w:r>
      <w:proofErr w:type="gramStart"/>
      <w:r w:rsidRPr="003E09E6">
        <w:t>water</w:t>
      </w:r>
      <w:proofErr w:type="gramEnd"/>
    </w:p>
    <w:p w14:paraId="43C34EC3" w14:textId="77777777" w:rsidR="00900D49" w:rsidRDefault="00900D49" w:rsidP="006B03DA">
      <w:pPr>
        <w:pStyle w:val="RSCheading2"/>
      </w:pPr>
      <w:r>
        <w:t>Preparation</w:t>
      </w:r>
    </w:p>
    <w:p w14:paraId="7245C409" w14:textId="31DC73DC" w:rsidR="00550142" w:rsidRPr="00646D6D" w:rsidRDefault="00550142" w:rsidP="006B03DA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Coca-Cola</w:t>
      </w:r>
      <w:r w:rsidR="00AB7E7F">
        <w:t>®</w:t>
      </w:r>
    </w:p>
    <w:p w14:paraId="797E75B7" w14:textId="0A64897A" w:rsidR="00550142" w:rsidRPr="00646D6D" w:rsidRDefault="00550142" w:rsidP="006B03DA">
      <w:pPr>
        <w:pStyle w:val="RSCbulletedlist"/>
        <w:rPr>
          <w:lang w:val="it-IT"/>
        </w:rPr>
      </w:pPr>
      <w:r w:rsidRPr="00646D6D">
        <w:rPr>
          <w:lang w:val="it-IT"/>
        </w:rPr>
        <w:t xml:space="preserve">330 </w:t>
      </w:r>
      <w:r w:rsidRPr="000B0326">
        <w:rPr>
          <w:rFonts w:ascii="Cambria Math" w:hAnsi="Cambria Math"/>
          <w:sz w:val="24"/>
          <w:szCs w:val="24"/>
          <w:lang w:val="it-IT"/>
        </w:rPr>
        <w:t>ml</w:t>
      </w:r>
      <w:r w:rsidRPr="00646D6D">
        <w:rPr>
          <w:lang w:val="it-IT"/>
        </w:rPr>
        <w:t xml:space="preserve"> Coca-Cola</w:t>
      </w:r>
      <w:r w:rsidR="00AB7E7F">
        <w:rPr>
          <w:lang w:val="it-IT"/>
        </w:rPr>
        <w:t>®</w:t>
      </w:r>
      <w:r w:rsidRPr="00646D6D">
        <w:rPr>
          <w:lang w:val="it-IT"/>
        </w:rPr>
        <w:t xml:space="preserve"> </w:t>
      </w:r>
      <w:r w:rsidR="002B7352">
        <w:rPr>
          <w:lang w:val="it-IT"/>
        </w:rPr>
        <w:t>z</w:t>
      </w:r>
      <w:r w:rsidR="002B7352" w:rsidRPr="00646D6D">
        <w:rPr>
          <w:lang w:val="it-IT"/>
        </w:rPr>
        <w:t>ero</w:t>
      </w:r>
      <w:r w:rsidR="002B7352">
        <w:rPr>
          <w:lang w:val="it-IT"/>
        </w:rPr>
        <w:t xml:space="preserve"> sugar or diet </w:t>
      </w:r>
      <w:r w:rsidR="00AB7E7F">
        <w:rPr>
          <w:lang w:val="it-IT"/>
        </w:rPr>
        <w:t>C</w:t>
      </w:r>
      <w:r w:rsidR="002B7352">
        <w:rPr>
          <w:lang w:val="it-IT"/>
        </w:rPr>
        <w:t>oke</w:t>
      </w:r>
      <w:r w:rsidR="00AB7E7F">
        <w:rPr>
          <w:lang w:val="it-IT"/>
        </w:rPr>
        <w:t>®</w:t>
      </w:r>
    </w:p>
    <w:p w14:paraId="34E76E8A" w14:textId="77777777" w:rsidR="00AB7E7F" w:rsidRPr="00646D6D" w:rsidRDefault="00AB7E7F" w:rsidP="00AB7E7F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Lucozade</w:t>
      </w:r>
      <w:r>
        <w:t>®</w:t>
      </w:r>
    </w:p>
    <w:p w14:paraId="05BF965C" w14:textId="09878E15" w:rsidR="00550142" w:rsidRPr="00646D6D" w:rsidRDefault="00550142" w:rsidP="006B03DA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Lucozade</w:t>
      </w:r>
      <w:r w:rsidR="00AB7E7F">
        <w:t>® zero</w:t>
      </w:r>
    </w:p>
    <w:p w14:paraId="21F7EA57" w14:textId="28C8B804" w:rsidR="00550142" w:rsidRPr="00646D6D" w:rsidRDefault="00550142" w:rsidP="006B03DA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Oasis</w:t>
      </w:r>
      <w:r w:rsidR="00AB7E7F">
        <w:t>®</w:t>
      </w:r>
    </w:p>
    <w:p w14:paraId="496A4635" w14:textId="271B9F1C" w:rsidR="00AB7E7F" w:rsidRPr="00646D6D" w:rsidRDefault="00AB7E7F" w:rsidP="00AB7E7F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Oasis</w:t>
      </w:r>
      <w:r>
        <w:t xml:space="preserve">® zero </w:t>
      </w:r>
    </w:p>
    <w:p w14:paraId="574A470A" w14:textId="0D143A72" w:rsidR="0059776A" w:rsidRDefault="00AB7E7F" w:rsidP="0059776A">
      <w:pPr>
        <w:pStyle w:val="RSCbasictext"/>
      </w:pPr>
      <w:r>
        <w:t xml:space="preserve"> </w:t>
      </w:r>
      <w:r w:rsidR="0059776A">
        <w:br w:type="page"/>
      </w:r>
    </w:p>
    <w:p w14:paraId="0712E1FC" w14:textId="3932E86E" w:rsidR="00445519" w:rsidRPr="00371CB9" w:rsidRDefault="00EE35D1" w:rsidP="00371CB9">
      <w:pPr>
        <w:pStyle w:val="RSCheading1"/>
      </w:pPr>
      <w:r w:rsidRPr="00FF5871">
        <w:rPr>
          <w:color w:val="C80C2F"/>
        </w:rPr>
        <w:lastRenderedPageBreak/>
        <w:t>D</w:t>
      </w:r>
      <w:r w:rsidR="00445519" w:rsidRPr="00FF5871">
        <w:rPr>
          <w:color w:val="C80C2F"/>
        </w:rPr>
        <w:t>emonstration</w:t>
      </w:r>
      <w:r w:rsidRPr="00FF5871">
        <w:rPr>
          <w:color w:val="C80C2F"/>
        </w:rPr>
        <w:t>:</w:t>
      </w:r>
      <w:r w:rsidR="00445519" w:rsidRPr="00FF5871">
        <w:rPr>
          <w:color w:val="C80C2F"/>
        </w:rPr>
        <w:t xml:space="preserve"> </w:t>
      </w:r>
      <w:r w:rsidR="00C365B3">
        <w:t>s</w:t>
      </w:r>
      <w:r w:rsidR="00445519" w:rsidRPr="00371CB9">
        <w:t>ugar in soft drinks</w:t>
      </w:r>
    </w:p>
    <w:p w14:paraId="42CFFB36" w14:textId="77777777" w:rsidR="00550142" w:rsidRPr="00550142" w:rsidRDefault="00550142" w:rsidP="00371CB9">
      <w:pPr>
        <w:pStyle w:val="RSCheading2"/>
      </w:pPr>
      <w:r w:rsidRPr="00646D6D">
        <w:t>Equipment</w:t>
      </w:r>
    </w:p>
    <w:p w14:paraId="3FE52673" w14:textId="16340DF5" w:rsidR="00550142" w:rsidRPr="00646D6D" w:rsidRDefault="00550142" w:rsidP="005730D8">
      <w:pPr>
        <w:pStyle w:val="RSCbulletedlist"/>
      </w:pPr>
      <w:r>
        <w:t xml:space="preserve">2 × </w:t>
      </w:r>
      <w:r w:rsidRPr="00646D6D">
        <w:t>Bunsen burners</w:t>
      </w:r>
    </w:p>
    <w:p w14:paraId="5500EFD4" w14:textId="10E94E46" w:rsidR="00550142" w:rsidRPr="00646D6D" w:rsidRDefault="00550142" w:rsidP="005730D8">
      <w:pPr>
        <w:pStyle w:val="RSCbulletedlist"/>
      </w:pPr>
      <w:r>
        <w:t xml:space="preserve">2 × </w:t>
      </w:r>
      <w:r w:rsidRPr="00550142">
        <w:t>tripods</w:t>
      </w:r>
    </w:p>
    <w:p w14:paraId="1FFD80FE" w14:textId="0071D896" w:rsidR="00550142" w:rsidRPr="00646D6D" w:rsidRDefault="00550142" w:rsidP="005730D8">
      <w:pPr>
        <w:pStyle w:val="RSCbulletedlist"/>
      </w:pPr>
      <w:r>
        <w:t xml:space="preserve">2 × </w:t>
      </w:r>
      <w:r w:rsidRPr="00550142">
        <w:t xml:space="preserve">heat </w:t>
      </w:r>
      <w:r w:rsidRPr="00646D6D">
        <w:t>mats</w:t>
      </w:r>
    </w:p>
    <w:p w14:paraId="5B4A561B" w14:textId="5AEEC026" w:rsidR="00550142" w:rsidRPr="00646D6D" w:rsidRDefault="00550142" w:rsidP="005730D8">
      <w:pPr>
        <w:pStyle w:val="RSCbulletedlist"/>
      </w:pPr>
      <w:r>
        <w:t xml:space="preserve">2 × </w:t>
      </w:r>
      <w:r w:rsidRPr="00550142">
        <w:t>gauze</w:t>
      </w:r>
    </w:p>
    <w:p w14:paraId="22D75008" w14:textId="575D9D90" w:rsidR="00550142" w:rsidRPr="00646D6D" w:rsidRDefault="00550142" w:rsidP="005730D8">
      <w:pPr>
        <w:pStyle w:val="RSCbulletedlist"/>
      </w:pPr>
      <w:r>
        <w:t xml:space="preserve">2 × </w:t>
      </w:r>
      <w:r w:rsidRPr="00550142">
        <w:t xml:space="preserve">silicone </w:t>
      </w:r>
      <w:r w:rsidRPr="00646D6D">
        <w:t>kitchen spatula</w:t>
      </w:r>
    </w:p>
    <w:p w14:paraId="3925FBDA" w14:textId="1598F559" w:rsidR="00550142" w:rsidRPr="00646D6D" w:rsidRDefault="00550142" w:rsidP="005730D8">
      <w:pPr>
        <w:pStyle w:val="RSCbulletedlist"/>
      </w:pPr>
      <w:r>
        <w:t xml:space="preserve">2 × </w:t>
      </w:r>
      <w:r w:rsidRPr="00550142">
        <w:t xml:space="preserve">oven </w:t>
      </w:r>
      <w:r w:rsidRPr="00646D6D">
        <w:t>gloves</w:t>
      </w:r>
    </w:p>
    <w:p w14:paraId="67457263" w14:textId="0B0E7741" w:rsidR="00550142" w:rsidRPr="00646D6D" w:rsidRDefault="00550142" w:rsidP="005730D8">
      <w:pPr>
        <w:pStyle w:val="RSCbulletedlist"/>
      </w:pPr>
      <w:r>
        <w:t xml:space="preserve">2 × </w:t>
      </w:r>
      <w:r w:rsidRPr="00550142">
        <w:t xml:space="preserve">large </w:t>
      </w:r>
      <w:r w:rsidRPr="00646D6D">
        <w:t>evaporating basins</w:t>
      </w:r>
    </w:p>
    <w:p w14:paraId="409D281E" w14:textId="77777777" w:rsidR="00900D49" w:rsidRPr="00371CB9" w:rsidRDefault="00900D49" w:rsidP="00371CB9">
      <w:pPr>
        <w:pStyle w:val="RSCheading2"/>
      </w:pPr>
      <w:r w:rsidRPr="00371CB9">
        <w:t>Preparation</w:t>
      </w:r>
    </w:p>
    <w:p w14:paraId="1727EAE2" w14:textId="3FDB1AD6" w:rsidR="00900D49" w:rsidRPr="0067451D" w:rsidRDefault="00900D49" w:rsidP="005730D8">
      <w:pPr>
        <w:pStyle w:val="RSCbulletedlist"/>
      </w:pPr>
      <w:r w:rsidRPr="0067451D">
        <w:t xml:space="preserve">100 </w:t>
      </w:r>
      <w:r w:rsidRPr="000B0326">
        <w:rPr>
          <w:rFonts w:ascii="Cambria Math" w:hAnsi="Cambria Math"/>
          <w:sz w:val="24"/>
          <w:szCs w:val="24"/>
        </w:rPr>
        <w:t>ml</w:t>
      </w:r>
      <w:r w:rsidRPr="0067451D">
        <w:t xml:space="preserve"> </w:t>
      </w:r>
      <w:r w:rsidR="00AB7E7F">
        <w:t>Coca-C</w:t>
      </w:r>
      <w:r w:rsidRPr="0067451D">
        <w:t>ola</w:t>
      </w:r>
      <w:r w:rsidR="00AB7E7F">
        <w:t>®</w:t>
      </w:r>
    </w:p>
    <w:p w14:paraId="716AAC27" w14:textId="16CDBCCE" w:rsidR="00900D49" w:rsidRPr="0067451D" w:rsidRDefault="00900D49" w:rsidP="005730D8">
      <w:pPr>
        <w:pStyle w:val="RSCbulletedlist"/>
      </w:pPr>
      <w:r w:rsidRPr="0067451D">
        <w:t xml:space="preserve">100 </w:t>
      </w:r>
      <w:r w:rsidRPr="000B0326">
        <w:rPr>
          <w:rFonts w:ascii="Cambria Math" w:hAnsi="Cambria Math"/>
          <w:sz w:val="24"/>
          <w:szCs w:val="24"/>
        </w:rPr>
        <w:t>m</w:t>
      </w:r>
      <w:r w:rsidR="00AB7E7F">
        <w:rPr>
          <w:rFonts w:ascii="Cambria Math" w:hAnsi="Cambria Math"/>
          <w:sz w:val="24"/>
          <w:szCs w:val="24"/>
        </w:rPr>
        <w:t>l</w:t>
      </w:r>
      <w:r w:rsidR="00A93128">
        <w:rPr>
          <w:rFonts w:ascii="Cambria Math" w:hAnsi="Cambria Math"/>
          <w:sz w:val="24"/>
          <w:szCs w:val="24"/>
        </w:rPr>
        <w:t xml:space="preserve"> </w:t>
      </w:r>
      <w:r w:rsidR="00AB7E7F">
        <w:t>Coca-Cola® z</w:t>
      </w:r>
      <w:r w:rsidR="00445C49">
        <w:t>ero</w:t>
      </w:r>
      <w:r w:rsidR="002B7352">
        <w:t xml:space="preserve"> sugar</w:t>
      </w:r>
    </w:p>
    <w:p w14:paraId="7D0274AF" w14:textId="02AD1CF8" w:rsidR="00577623" w:rsidRDefault="00577623" w:rsidP="00371CB9">
      <w:pPr>
        <w:pStyle w:val="RSCheading1"/>
        <w:spacing w:before="720"/>
      </w:pPr>
      <w:r w:rsidRPr="007879A0">
        <w:rPr>
          <w:color w:val="C80C2F"/>
        </w:rPr>
        <w:t>Activity</w:t>
      </w:r>
      <w:r w:rsidRPr="005730D8">
        <w:rPr>
          <w:color w:val="C80C2F"/>
        </w:rPr>
        <w:t xml:space="preserve"> </w:t>
      </w:r>
      <w:r w:rsidR="000B6C10" w:rsidRPr="005730D8">
        <w:rPr>
          <w:color w:val="C80C2F"/>
        </w:rPr>
        <w:t>3</w:t>
      </w:r>
      <w:r w:rsidR="005730D8" w:rsidRPr="005730D8">
        <w:rPr>
          <w:color w:val="C80C2F"/>
        </w:rPr>
        <w:t>:</w:t>
      </w:r>
      <w:r w:rsidRPr="005730D8">
        <w:rPr>
          <w:color w:val="C80C2F"/>
        </w:rPr>
        <w:t xml:space="preserve"> </w:t>
      </w:r>
      <w:r w:rsidR="005730D8">
        <w:t>s</w:t>
      </w:r>
      <w:r w:rsidRPr="00653E3F">
        <w:t xml:space="preserve">ugar or no </w:t>
      </w:r>
      <w:r>
        <w:t>s</w:t>
      </w:r>
      <w:r w:rsidRPr="00653E3F">
        <w:t>ugar?</w:t>
      </w:r>
    </w:p>
    <w:p w14:paraId="62435A41" w14:textId="0479F2B0" w:rsidR="00577623" w:rsidRDefault="00577623" w:rsidP="00CB1A58">
      <w:pPr>
        <w:pStyle w:val="RSCbasictext"/>
      </w:pPr>
      <w:r>
        <w:rPr>
          <w:b/>
        </w:rPr>
        <w:t xml:space="preserve">Note: </w:t>
      </w:r>
      <w:r>
        <w:t xml:space="preserve">the drinks listed </w:t>
      </w:r>
      <w:r w:rsidR="00445519">
        <w:t xml:space="preserve">here </w:t>
      </w:r>
      <w:r>
        <w:t>are just recommendations. You could use any alternative sugary drinks that are available.</w:t>
      </w:r>
    </w:p>
    <w:p w14:paraId="555FEAAE" w14:textId="0511992B" w:rsidR="00550142" w:rsidRDefault="00550142" w:rsidP="00CB1A58">
      <w:pPr>
        <w:pStyle w:val="RSCheading2"/>
      </w:pPr>
      <w:r w:rsidRPr="00AB2841">
        <w:t>Equipment</w:t>
      </w:r>
    </w:p>
    <w:p w14:paraId="66CECE07" w14:textId="008F4297" w:rsidR="00550142" w:rsidRPr="00CB1A58" w:rsidRDefault="0034213E" w:rsidP="00CB1A58">
      <w:pPr>
        <w:pStyle w:val="RSCbulletedlist"/>
      </w:pPr>
      <w:r>
        <w:t>7</w:t>
      </w:r>
      <w:r w:rsidRPr="00CB1A58">
        <w:t xml:space="preserve"> </w:t>
      </w:r>
      <w:r w:rsidR="00550142" w:rsidRPr="00CB1A58">
        <w:t xml:space="preserve">× 250 </w:t>
      </w:r>
      <w:r w:rsidR="00550142" w:rsidRPr="000B0326">
        <w:rPr>
          <w:rFonts w:ascii="Cambria Math" w:hAnsi="Cambria Math"/>
          <w:sz w:val="24"/>
          <w:szCs w:val="24"/>
        </w:rPr>
        <w:t>ml</w:t>
      </w:r>
      <w:r w:rsidR="00550142" w:rsidRPr="00CB1A58">
        <w:t xml:space="preserve"> beakers</w:t>
      </w:r>
    </w:p>
    <w:p w14:paraId="1AFAC829" w14:textId="27D87EA1" w:rsidR="00550142" w:rsidRPr="00CB1A58" w:rsidRDefault="00550142" w:rsidP="00CB1A58">
      <w:pPr>
        <w:pStyle w:val="RSCbulletedlist"/>
      </w:pPr>
      <w:r w:rsidRPr="00CB1A58">
        <w:t>70 × glucose test strips</w:t>
      </w:r>
    </w:p>
    <w:p w14:paraId="21DD8671" w14:textId="529A34B9" w:rsidR="00550142" w:rsidRPr="00CB1A58" w:rsidRDefault="00550142" w:rsidP="00CB1A58">
      <w:pPr>
        <w:pStyle w:val="RSCbulletedlist"/>
      </w:pPr>
      <w:r w:rsidRPr="00CB1A58">
        <w:t xml:space="preserve">70 × 50 </w:t>
      </w:r>
      <w:r w:rsidRPr="000B0326">
        <w:rPr>
          <w:rFonts w:ascii="Cambria Math" w:hAnsi="Cambria Math"/>
          <w:sz w:val="24"/>
          <w:szCs w:val="24"/>
        </w:rPr>
        <w:t>ml</w:t>
      </w:r>
      <w:r w:rsidRPr="00CB1A58">
        <w:t xml:space="preserve"> beakers</w:t>
      </w:r>
    </w:p>
    <w:p w14:paraId="107A0589" w14:textId="526DD3DA" w:rsidR="00900D49" w:rsidRPr="00CB1A58" w:rsidRDefault="00921306" w:rsidP="00CB1A58">
      <w:pPr>
        <w:pStyle w:val="RSCbulletedlist"/>
      </w:pPr>
      <w:r>
        <w:t>14</w:t>
      </w:r>
      <w:r w:rsidR="00900D49" w:rsidRPr="00CB1A58">
        <w:t xml:space="preserve">× 5 </w:t>
      </w:r>
      <w:r w:rsidR="00900D49" w:rsidRPr="000B0326">
        <w:rPr>
          <w:rFonts w:ascii="Cambria Math" w:hAnsi="Cambria Math"/>
          <w:sz w:val="24"/>
          <w:szCs w:val="24"/>
        </w:rPr>
        <w:t>ml</w:t>
      </w:r>
      <w:r w:rsidR="00900D49" w:rsidRPr="00CB1A58">
        <w:t xml:space="preserve"> syringes (reuse from Activity 2</w:t>
      </w:r>
      <w:r w:rsidR="00862B5D">
        <w:t xml:space="preserve"> and add two for the water beaker</w:t>
      </w:r>
      <w:r w:rsidR="00900D49" w:rsidRPr="00CB1A58">
        <w:t>)</w:t>
      </w:r>
    </w:p>
    <w:p w14:paraId="7123E0CB" w14:textId="77777777" w:rsidR="00900D49" w:rsidRPr="00CB1A58" w:rsidRDefault="00900D49" w:rsidP="00CB1A58">
      <w:pPr>
        <w:pStyle w:val="RSCbulletedlist"/>
      </w:pPr>
      <w:r w:rsidRPr="00CB1A58">
        <w:t xml:space="preserve">Tap </w:t>
      </w:r>
      <w:proofErr w:type="gramStart"/>
      <w:r w:rsidRPr="00CB1A58">
        <w:t>water</w:t>
      </w:r>
      <w:proofErr w:type="gramEnd"/>
    </w:p>
    <w:p w14:paraId="4A7B63B5" w14:textId="77777777" w:rsidR="00550142" w:rsidRPr="00CB1A58" w:rsidRDefault="00550142" w:rsidP="00CB1A58">
      <w:pPr>
        <w:pStyle w:val="RSCbulletedlist"/>
      </w:pPr>
      <w:r w:rsidRPr="00CB1A58">
        <w:t>Marker pen</w:t>
      </w:r>
    </w:p>
    <w:p w14:paraId="20F1CCA6" w14:textId="33CA6D00" w:rsidR="00900D49" w:rsidRPr="00CB1A58" w:rsidRDefault="00900D49" w:rsidP="00CB1A58">
      <w:pPr>
        <w:pStyle w:val="RSCheading2"/>
      </w:pPr>
      <w:r w:rsidRPr="00CB1A58">
        <w:t>Preparation</w:t>
      </w:r>
    </w:p>
    <w:p w14:paraId="593D55E1" w14:textId="6DD0F769" w:rsidR="00550142" w:rsidRPr="00646D6D" w:rsidRDefault="00550142" w:rsidP="00CB1A58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 xml:space="preserve">ml </w:t>
      </w:r>
      <w:r w:rsidRPr="00646D6D">
        <w:t>Coca-Cola</w:t>
      </w:r>
      <w:r w:rsidR="00AB7E7F">
        <w:t>®</w:t>
      </w:r>
    </w:p>
    <w:p w14:paraId="21147A39" w14:textId="5E0C3C83" w:rsidR="00550142" w:rsidRPr="00646D6D" w:rsidRDefault="00550142" w:rsidP="00CB1A58">
      <w:pPr>
        <w:pStyle w:val="RSCbulletedlist"/>
        <w:rPr>
          <w:lang w:val="it-IT"/>
        </w:rPr>
      </w:pPr>
      <w:r w:rsidRPr="00646D6D">
        <w:rPr>
          <w:lang w:val="it-IT"/>
        </w:rPr>
        <w:t xml:space="preserve">330 </w:t>
      </w:r>
      <w:r w:rsidRPr="000B0326">
        <w:rPr>
          <w:rFonts w:ascii="Cambria Math" w:hAnsi="Cambria Math"/>
          <w:sz w:val="24"/>
          <w:szCs w:val="24"/>
          <w:lang w:val="it-IT"/>
        </w:rPr>
        <w:t>ml</w:t>
      </w:r>
      <w:r w:rsidRPr="00646D6D">
        <w:rPr>
          <w:lang w:val="it-IT"/>
        </w:rPr>
        <w:t xml:space="preserve"> Coca-Cola</w:t>
      </w:r>
      <w:r w:rsidR="00AB7E7F">
        <w:rPr>
          <w:lang w:val="it-IT"/>
        </w:rPr>
        <w:t>®</w:t>
      </w:r>
      <w:r w:rsidRPr="00646D6D">
        <w:rPr>
          <w:lang w:val="it-IT"/>
        </w:rPr>
        <w:t xml:space="preserve"> </w:t>
      </w:r>
      <w:r w:rsidR="002B7352">
        <w:rPr>
          <w:lang w:val="it-IT"/>
        </w:rPr>
        <w:t>z</w:t>
      </w:r>
      <w:r w:rsidRPr="00646D6D">
        <w:rPr>
          <w:lang w:val="it-IT"/>
        </w:rPr>
        <w:t>ero</w:t>
      </w:r>
      <w:r w:rsidR="002B7352">
        <w:rPr>
          <w:lang w:val="it-IT"/>
        </w:rPr>
        <w:t xml:space="preserve"> sugar or diet </w:t>
      </w:r>
      <w:r w:rsidR="00AB7E7F">
        <w:rPr>
          <w:lang w:val="it-IT"/>
        </w:rPr>
        <w:t>C</w:t>
      </w:r>
      <w:r w:rsidR="002B7352">
        <w:rPr>
          <w:lang w:val="it-IT"/>
        </w:rPr>
        <w:t>oke</w:t>
      </w:r>
      <w:r w:rsidR="00AB7E7F">
        <w:rPr>
          <w:lang w:val="it-IT"/>
        </w:rPr>
        <w:t>®</w:t>
      </w:r>
    </w:p>
    <w:p w14:paraId="37F3F7ED" w14:textId="167A6301" w:rsidR="00550142" w:rsidRPr="00646D6D" w:rsidRDefault="00550142" w:rsidP="00CB1A58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Lucozade</w:t>
      </w:r>
      <w:r w:rsidR="00AB7E7F">
        <w:t>®</w:t>
      </w:r>
    </w:p>
    <w:p w14:paraId="38DD1001" w14:textId="214EA520" w:rsidR="00AB7E7F" w:rsidRPr="00646D6D" w:rsidRDefault="00AB7E7F" w:rsidP="00AB7E7F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Lucozade</w:t>
      </w:r>
      <w:r>
        <w:t>®</w:t>
      </w:r>
      <w:r w:rsidR="0035212E">
        <w:t xml:space="preserve"> zero</w:t>
      </w:r>
    </w:p>
    <w:p w14:paraId="6D13EB07" w14:textId="77777777" w:rsidR="00AB7E7F" w:rsidRPr="00646D6D" w:rsidRDefault="00AB7E7F" w:rsidP="00AB7E7F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Oasis</w:t>
      </w:r>
      <w:r>
        <w:t>®</w:t>
      </w:r>
    </w:p>
    <w:p w14:paraId="46971A92" w14:textId="45C624B3" w:rsidR="004D4A0E" w:rsidRPr="00CB1A58" w:rsidRDefault="00AB7E7F" w:rsidP="00AB7E7F">
      <w:pPr>
        <w:pStyle w:val="RSCbulletedlist"/>
      </w:pPr>
      <w:r w:rsidRPr="00646D6D">
        <w:t xml:space="preserve">330 </w:t>
      </w:r>
      <w:r w:rsidRPr="000B0326">
        <w:rPr>
          <w:rFonts w:ascii="Cambria Math" w:hAnsi="Cambria Math"/>
          <w:sz w:val="24"/>
          <w:szCs w:val="24"/>
        </w:rPr>
        <w:t>ml</w:t>
      </w:r>
      <w:r w:rsidRPr="00646D6D">
        <w:t xml:space="preserve"> Oasis</w:t>
      </w:r>
      <w:r>
        <w:t xml:space="preserve">® zero </w:t>
      </w:r>
    </w:p>
    <w:sectPr w:rsidR="004D4A0E" w:rsidRPr="00CB1A58" w:rsidSect="00E609C1">
      <w:headerReference w:type="default" r:id="rId11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CFAF" w14:textId="77777777" w:rsidR="00E9590C" w:rsidRDefault="00E9590C" w:rsidP="00653E3F">
      <w:pPr>
        <w:spacing w:after="0" w:line="240" w:lineRule="auto"/>
      </w:pPr>
      <w:r>
        <w:separator/>
      </w:r>
    </w:p>
  </w:endnote>
  <w:endnote w:type="continuationSeparator" w:id="0">
    <w:p w14:paraId="0A39DFDB" w14:textId="77777777" w:rsidR="00E9590C" w:rsidRDefault="00E9590C" w:rsidP="0065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579E" w14:textId="2D3352AE" w:rsidR="00653E3F" w:rsidRPr="00257359" w:rsidRDefault="00727497" w:rsidP="00727497">
    <w:pPr>
      <w:pStyle w:val="RSCfooter"/>
      <w:rPr>
        <w:sz w:val="20"/>
        <w:szCs w:val="20"/>
      </w:rPr>
    </w:pPr>
    <w:r w:rsidRPr="00B073B5">
      <w:drawing>
        <wp:anchor distT="0" distB="0" distL="114300" distR="114300" simplePos="0" relativeHeight="251669504" behindDoc="0" locked="0" layoutInCell="1" allowOverlap="1" wp14:anchorId="09D0ED99" wp14:editId="20B45123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70528" behindDoc="0" locked="0" layoutInCell="1" allowOverlap="1" wp14:anchorId="07CCE46B" wp14:editId="2EBDFDA3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257359">
          <w:rPr>
            <w:sz w:val="20"/>
            <w:szCs w:val="20"/>
          </w:rPr>
          <w:fldChar w:fldCharType="begin"/>
        </w:r>
        <w:r w:rsidRPr="00257359">
          <w:rPr>
            <w:sz w:val="20"/>
            <w:szCs w:val="20"/>
          </w:rPr>
          <w:instrText xml:space="preserve"> PAGE   \* MERGEFORMAT </w:instrText>
        </w:r>
        <w:r w:rsidRPr="00257359">
          <w:rPr>
            <w:sz w:val="20"/>
            <w:szCs w:val="20"/>
          </w:rPr>
          <w:fldChar w:fldCharType="separate"/>
        </w:r>
        <w:r w:rsidRPr="00257359">
          <w:rPr>
            <w:sz w:val="20"/>
            <w:szCs w:val="20"/>
          </w:rPr>
          <w:t>1</w:t>
        </w:r>
        <w:r w:rsidRPr="00257359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2200" w14:textId="77777777" w:rsidR="00E9590C" w:rsidRDefault="00E9590C" w:rsidP="00653E3F">
      <w:pPr>
        <w:spacing w:after="0" w:line="240" w:lineRule="auto"/>
      </w:pPr>
      <w:r>
        <w:separator/>
      </w:r>
    </w:p>
  </w:footnote>
  <w:footnote w:type="continuationSeparator" w:id="0">
    <w:p w14:paraId="093F00BF" w14:textId="77777777" w:rsidR="00E9590C" w:rsidRDefault="00E9590C" w:rsidP="0065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EFEF" w14:textId="15BC92C1" w:rsidR="00C364EA" w:rsidRPr="00E37411" w:rsidRDefault="00E37411" w:rsidP="00E37411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B6D93CF" wp14:editId="49B81AA0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7041230" wp14:editId="0EBAC902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CAFF7" id="Rectangle 29" o:spid="_x0000_s1026" alt="&quot;&quot;" style="position:absolute;margin-left:-56.45pt;margin-top:-35.6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1A9AAC32" wp14:editId="36E23FBF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359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5B8F" w14:textId="77777777" w:rsidR="00D622CC" w:rsidRDefault="00D622CC" w:rsidP="00635D8F">
    <w:pPr>
      <w:pStyle w:val="RSCRHtitle"/>
    </w:pPr>
    <w:r>
      <w:drawing>
        <wp:anchor distT="0" distB="0" distL="114300" distR="114300" simplePos="0" relativeHeight="251662336" behindDoc="0" locked="0" layoutInCell="1" allowOverlap="1" wp14:anchorId="5D5FDADB" wp14:editId="409981E2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0003B8CB" wp14:editId="5C189098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4C6">
      <w:t>Fizzy drinks</w:t>
    </w:r>
    <w:r>
      <w:t>: t</w:t>
    </w:r>
    <w:r w:rsidRPr="00570D68">
      <w:t xml:space="preserve">echnician </w:t>
    </w:r>
    <w:r>
      <w:t>notes</w:t>
    </w:r>
  </w:p>
  <w:p w14:paraId="65147881" w14:textId="77777777" w:rsidR="00D622CC" w:rsidRPr="003124C6" w:rsidRDefault="00D622CC" w:rsidP="003124C6">
    <w:pPr>
      <w:pStyle w:val="RSCRHhyperlink"/>
    </w:pPr>
    <w:r w:rsidRPr="003124C6">
      <w:rPr>
        <w:u w:val="none"/>
      </w:rPr>
      <w:t>Available from</w:t>
    </w:r>
    <w:r w:rsidRPr="00D60571">
      <w:rPr>
        <w:u w:val="none"/>
      </w:rPr>
      <w:t xml:space="preserve"> </w:t>
    </w:r>
    <w:hyperlink r:id="rId3" w:history="1">
      <w:r w:rsidRPr="003124C6">
        <w:rPr>
          <w:rStyle w:val="Hyperlink"/>
          <w:color w:val="000000" w:themeColor="text1"/>
        </w:rPr>
        <w:t>rsc.li/3o5OV1P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4193"/>
    <w:multiLevelType w:val="hybridMultilevel"/>
    <w:tmpl w:val="D56C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027F"/>
    <w:multiLevelType w:val="hybridMultilevel"/>
    <w:tmpl w:val="2F6CCDA4"/>
    <w:lvl w:ilvl="0" w:tplc="E0DAA0B4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A6FE5"/>
    <w:multiLevelType w:val="hybridMultilevel"/>
    <w:tmpl w:val="E236DAA2"/>
    <w:lvl w:ilvl="0" w:tplc="4B80C490">
      <w:start w:val="1"/>
      <w:numFmt w:val="lowerLetter"/>
      <w:pStyle w:val="RSCletteredlistnew"/>
      <w:lvlText w:val="(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8E01AC2"/>
    <w:multiLevelType w:val="hybridMultilevel"/>
    <w:tmpl w:val="7A0E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6373">
    <w:abstractNumId w:val="4"/>
  </w:num>
  <w:num w:numId="2" w16cid:durableId="815993153">
    <w:abstractNumId w:val="0"/>
  </w:num>
  <w:num w:numId="3" w16cid:durableId="964695163">
    <w:abstractNumId w:val="1"/>
  </w:num>
  <w:num w:numId="4" w16cid:durableId="1588005483">
    <w:abstractNumId w:val="5"/>
  </w:num>
  <w:num w:numId="5" w16cid:durableId="1865635356">
    <w:abstractNumId w:val="3"/>
  </w:num>
  <w:num w:numId="6" w16cid:durableId="1141966913">
    <w:abstractNumId w:val="2"/>
  </w:num>
  <w:num w:numId="7" w16cid:durableId="166608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Mxt7SwsDQ2MzJU0lEKTi0uzszPAykwqQUA/VwgCywAAAA="/>
  </w:docVars>
  <w:rsids>
    <w:rsidRoot w:val="008464B8"/>
    <w:rsid w:val="00020730"/>
    <w:rsid w:val="00051EC4"/>
    <w:rsid w:val="00055CD5"/>
    <w:rsid w:val="00091D7E"/>
    <w:rsid w:val="0009750A"/>
    <w:rsid w:val="000B0326"/>
    <w:rsid w:val="000B3E92"/>
    <w:rsid w:val="000B6C10"/>
    <w:rsid w:val="000E1CB6"/>
    <w:rsid w:val="000F7A03"/>
    <w:rsid w:val="001337D3"/>
    <w:rsid w:val="00135A77"/>
    <w:rsid w:val="00144B43"/>
    <w:rsid w:val="00156D57"/>
    <w:rsid w:val="0016548B"/>
    <w:rsid w:val="00172754"/>
    <w:rsid w:val="00183D79"/>
    <w:rsid w:val="001B64F3"/>
    <w:rsid w:val="001C46FB"/>
    <w:rsid w:val="001F2E86"/>
    <w:rsid w:val="002256AA"/>
    <w:rsid w:val="00236E11"/>
    <w:rsid w:val="0024456F"/>
    <w:rsid w:val="002513D8"/>
    <w:rsid w:val="00257359"/>
    <w:rsid w:val="002973EA"/>
    <w:rsid w:val="002A401D"/>
    <w:rsid w:val="002B1A6C"/>
    <w:rsid w:val="002B7352"/>
    <w:rsid w:val="002C087C"/>
    <w:rsid w:val="002F07C9"/>
    <w:rsid w:val="00307DE5"/>
    <w:rsid w:val="003124C6"/>
    <w:rsid w:val="0034213E"/>
    <w:rsid w:val="0035212E"/>
    <w:rsid w:val="003527E3"/>
    <w:rsid w:val="0035737F"/>
    <w:rsid w:val="00371CB9"/>
    <w:rsid w:val="0037764D"/>
    <w:rsid w:val="0038194B"/>
    <w:rsid w:val="003B641A"/>
    <w:rsid w:val="003B73EA"/>
    <w:rsid w:val="003C439F"/>
    <w:rsid w:val="003D6E22"/>
    <w:rsid w:val="00402B34"/>
    <w:rsid w:val="004048A8"/>
    <w:rsid w:val="004301B5"/>
    <w:rsid w:val="00445519"/>
    <w:rsid w:val="00445C49"/>
    <w:rsid w:val="004611D5"/>
    <w:rsid w:val="0049022C"/>
    <w:rsid w:val="00490B63"/>
    <w:rsid w:val="0049269E"/>
    <w:rsid w:val="00497EDF"/>
    <w:rsid w:val="004D1E37"/>
    <w:rsid w:val="004D4A0E"/>
    <w:rsid w:val="004E08BD"/>
    <w:rsid w:val="004F756F"/>
    <w:rsid w:val="005322B8"/>
    <w:rsid w:val="00540BF1"/>
    <w:rsid w:val="00545900"/>
    <w:rsid w:val="00550142"/>
    <w:rsid w:val="00552208"/>
    <w:rsid w:val="00552C7A"/>
    <w:rsid w:val="0056787C"/>
    <w:rsid w:val="005730D8"/>
    <w:rsid w:val="00577623"/>
    <w:rsid w:val="00593CA3"/>
    <w:rsid w:val="0059776A"/>
    <w:rsid w:val="005A14E4"/>
    <w:rsid w:val="005B1AE2"/>
    <w:rsid w:val="00600B31"/>
    <w:rsid w:val="00616243"/>
    <w:rsid w:val="006164A6"/>
    <w:rsid w:val="00627DBA"/>
    <w:rsid w:val="00635D8F"/>
    <w:rsid w:val="00636407"/>
    <w:rsid w:val="00637FB9"/>
    <w:rsid w:val="00646D6D"/>
    <w:rsid w:val="00653E3F"/>
    <w:rsid w:val="00672F02"/>
    <w:rsid w:val="0067620C"/>
    <w:rsid w:val="00682731"/>
    <w:rsid w:val="006A2D4B"/>
    <w:rsid w:val="006B03DA"/>
    <w:rsid w:val="006B6B0E"/>
    <w:rsid w:val="006D3499"/>
    <w:rsid w:val="006E5902"/>
    <w:rsid w:val="007037A4"/>
    <w:rsid w:val="00727497"/>
    <w:rsid w:val="00737D01"/>
    <w:rsid w:val="0077145C"/>
    <w:rsid w:val="00780E90"/>
    <w:rsid w:val="007879A0"/>
    <w:rsid w:val="007A436D"/>
    <w:rsid w:val="007B6158"/>
    <w:rsid w:val="007D1563"/>
    <w:rsid w:val="0080476E"/>
    <w:rsid w:val="00816C94"/>
    <w:rsid w:val="0082440C"/>
    <w:rsid w:val="00826ACD"/>
    <w:rsid w:val="008464B8"/>
    <w:rsid w:val="00862862"/>
    <w:rsid w:val="00862B5D"/>
    <w:rsid w:val="00893FEC"/>
    <w:rsid w:val="008A0F46"/>
    <w:rsid w:val="008A40B7"/>
    <w:rsid w:val="008D2847"/>
    <w:rsid w:val="008E16DC"/>
    <w:rsid w:val="00900D49"/>
    <w:rsid w:val="0091609F"/>
    <w:rsid w:val="00917A11"/>
    <w:rsid w:val="00921306"/>
    <w:rsid w:val="00936A8C"/>
    <w:rsid w:val="00940CAA"/>
    <w:rsid w:val="00941513"/>
    <w:rsid w:val="009508DE"/>
    <w:rsid w:val="009716CD"/>
    <w:rsid w:val="00974285"/>
    <w:rsid w:val="00986E62"/>
    <w:rsid w:val="009B4276"/>
    <w:rsid w:val="009C6A1E"/>
    <w:rsid w:val="009D2272"/>
    <w:rsid w:val="00A33CAE"/>
    <w:rsid w:val="00A42660"/>
    <w:rsid w:val="00A46E9A"/>
    <w:rsid w:val="00A66A0C"/>
    <w:rsid w:val="00A67A78"/>
    <w:rsid w:val="00A832D4"/>
    <w:rsid w:val="00A93128"/>
    <w:rsid w:val="00AA770B"/>
    <w:rsid w:val="00AB2F51"/>
    <w:rsid w:val="00AB7BAE"/>
    <w:rsid w:val="00AB7E7F"/>
    <w:rsid w:val="00AC10AF"/>
    <w:rsid w:val="00AC452C"/>
    <w:rsid w:val="00AC5985"/>
    <w:rsid w:val="00AD5011"/>
    <w:rsid w:val="00AE3F9F"/>
    <w:rsid w:val="00AF1E79"/>
    <w:rsid w:val="00AF4963"/>
    <w:rsid w:val="00B15C56"/>
    <w:rsid w:val="00B30B17"/>
    <w:rsid w:val="00B918F3"/>
    <w:rsid w:val="00B97B4E"/>
    <w:rsid w:val="00BA01F9"/>
    <w:rsid w:val="00BA123B"/>
    <w:rsid w:val="00BC258F"/>
    <w:rsid w:val="00BE0DD7"/>
    <w:rsid w:val="00BF14BD"/>
    <w:rsid w:val="00C17F92"/>
    <w:rsid w:val="00C31837"/>
    <w:rsid w:val="00C34031"/>
    <w:rsid w:val="00C34199"/>
    <w:rsid w:val="00C364EA"/>
    <w:rsid w:val="00C365B3"/>
    <w:rsid w:val="00C4216A"/>
    <w:rsid w:val="00C51078"/>
    <w:rsid w:val="00C92228"/>
    <w:rsid w:val="00CA669A"/>
    <w:rsid w:val="00CB1A58"/>
    <w:rsid w:val="00CD7BA5"/>
    <w:rsid w:val="00CE18E3"/>
    <w:rsid w:val="00CE337C"/>
    <w:rsid w:val="00D054DE"/>
    <w:rsid w:val="00D1021A"/>
    <w:rsid w:val="00D325B7"/>
    <w:rsid w:val="00D60571"/>
    <w:rsid w:val="00D622CC"/>
    <w:rsid w:val="00D6246E"/>
    <w:rsid w:val="00D66042"/>
    <w:rsid w:val="00D80BC0"/>
    <w:rsid w:val="00DA6ECE"/>
    <w:rsid w:val="00DB3BE5"/>
    <w:rsid w:val="00DD0775"/>
    <w:rsid w:val="00DD22A9"/>
    <w:rsid w:val="00DD275D"/>
    <w:rsid w:val="00DE45DA"/>
    <w:rsid w:val="00DF53C1"/>
    <w:rsid w:val="00E35003"/>
    <w:rsid w:val="00E37411"/>
    <w:rsid w:val="00E469AD"/>
    <w:rsid w:val="00E55A1F"/>
    <w:rsid w:val="00E609C1"/>
    <w:rsid w:val="00E8602F"/>
    <w:rsid w:val="00E9590C"/>
    <w:rsid w:val="00ED7FE3"/>
    <w:rsid w:val="00EE35D1"/>
    <w:rsid w:val="00F03538"/>
    <w:rsid w:val="00F15BC2"/>
    <w:rsid w:val="00F8346F"/>
    <w:rsid w:val="00F86808"/>
    <w:rsid w:val="00FC507E"/>
    <w:rsid w:val="00FE7F80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9D8A6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BA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A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AE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3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3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3F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364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4E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27E3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550142"/>
    <w:pPr>
      <w:ind w:left="720"/>
      <w:contextualSpacing/>
    </w:pPr>
  </w:style>
  <w:style w:type="paragraph" w:customStyle="1" w:styleId="RSCbasictext">
    <w:name w:val="RSC basic text"/>
    <w:basedOn w:val="Normal"/>
    <w:qFormat/>
    <w:rsid w:val="009C6A1E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9C6A1E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9C6A1E"/>
    <w:pPr>
      <w:numPr>
        <w:numId w:val="3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9C6A1E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9C6A1E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9C6A1E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9C6A1E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9C6A1E"/>
    <w:pPr>
      <w:numPr>
        <w:numId w:val="4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9C6A1E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9C6A1E"/>
    <w:rPr>
      <w:sz w:val="22"/>
    </w:rPr>
  </w:style>
  <w:style w:type="paragraph" w:customStyle="1" w:styleId="RSCletteredlistnew">
    <w:name w:val="RSC lettered list new"/>
    <w:basedOn w:val="Normal"/>
    <w:qFormat/>
    <w:rsid w:val="009C6A1E"/>
    <w:pPr>
      <w:numPr>
        <w:numId w:val="5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9C6A1E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9C6A1E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9C6A1E"/>
    <w:pPr>
      <w:numPr>
        <w:numId w:val="6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9C6A1E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9C6A1E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9C6A1E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9C6A1E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9C6A1E"/>
    <w:pPr>
      <w:numPr>
        <w:numId w:val="7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9C6A1E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9C6A1E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AmF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3o5OV1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5OV1P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435</Words>
  <Characters>2155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Fizzy drinks technician notes</vt:lpstr>
    </vt:vector>
  </TitlesOfParts>
  <Manager/>
  <Company>Royal Society of Chemistry</Company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Fizzy drinks technician notes</dc:title>
  <dc:subject/>
  <dc:creator>Royal Society of Chemistry</dc:creator>
  <cp:keywords>outreach, fizzy drinks, sugar, pH, acidity, teeth</cp:keywords>
  <dc:description>From the Fizzy drinks resource, available at https://rsc.li/3o5OV1P</dc:description>
  <cp:lastModifiedBy>Georgia Murphy</cp:lastModifiedBy>
  <cp:revision>74</cp:revision>
  <dcterms:created xsi:type="dcterms:W3CDTF">2023-01-18T13:41:00Z</dcterms:created>
  <dcterms:modified xsi:type="dcterms:W3CDTF">2023-05-16T15:02:00Z</dcterms:modified>
  <cp:category/>
</cp:coreProperties>
</file>