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DDBD" w14:textId="50F5CD58" w:rsidR="008464B8" w:rsidRPr="00F0516F" w:rsidRDefault="00636407" w:rsidP="00E105A8">
      <w:pPr>
        <w:pStyle w:val="RSCMaintitle"/>
      </w:pPr>
      <w:r w:rsidRPr="00F0516F">
        <w:t>Custard</w:t>
      </w:r>
    </w:p>
    <w:p w14:paraId="1B66519B" w14:textId="20C600DC" w:rsidR="0084793A" w:rsidRPr="003A0487" w:rsidRDefault="0084793A" w:rsidP="003A0487">
      <w:pPr>
        <w:pStyle w:val="RSCbasictext"/>
      </w:pPr>
      <w:r w:rsidRPr="003A0487">
        <w:t xml:space="preserve">Download the teacher notes, PowerPoint presentation and student workbook that accompany this resource at </w:t>
      </w:r>
      <w:hyperlink r:id="rId7" w:history="1">
        <w:r w:rsidRPr="003A0487">
          <w:rPr>
            <w:rStyle w:val="Hyperlink"/>
          </w:rPr>
          <w:t>rsc.li/</w:t>
        </w:r>
      </w:hyperlink>
      <w:hyperlink r:id="rId8" w:history="1">
        <w:r w:rsidRPr="003A0487">
          <w:rPr>
            <w:rStyle w:val="Hyperlink"/>
          </w:rPr>
          <w:t>3zcwpLy</w:t>
        </w:r>
      </w:hyperlink>
      <w:r w:rsidRPr="003A0487">
        <w:rPr>
          <w:lang w:val="en-US"/>
        </w:rPr>
        <w:t>.</w:t>
      </w:r>
    </w:p>
    <w:p w14:paraId="3D150D00" w14:textId="72369A27" w:rsidR="0084793A" w:rsidRPr="003A0487" w:rsidRDefault="0084793A" w:rsidP="003A0487">
      <w:pPr>
        <w:pStyle w:val="RSCbasictext"/>
      </w:pPr>
      <w:r w:rsidRPr="003A0487">
        <w:t xml:space="preserve">Read our </w:t>
      </w:r>
      <w:r w:rsidR="007B526A" w:rsidRPr="00FC33FB">
        <w:t>health &amp; safety guidance</w:t>
      </w:r>
      <w:bookmarkStart w:id="0" w:name="_Hlk126319227"/>
      <w:r w:rsidR="007B526A">
        <w:t xml:space="preserve">, available from </w:t>
      </w:r>
      <w:hyperlink r:id="rId9" w:history="1">
        <w:r w:rsidR="007B526A" w:rsidRPr="004C4905">
          <w:rPr>
            <w:rStyle w:val="Hyperlink"/>
          </w:rPr>
          <w:t>rsc.li/</w:t>
        </w:r>
        <w:r w:rsidR="007B526A" w:rsidRPr="00286B22">
          <w:rPr>
            <w:rStyle w:val="Hyperlink"/>
          </w:rPr>
          <w:t>3IAmFA0</w:t>
        </w:r>
      </w:hyperlink>
      <w:r w:rsidR="007B526A">
        <w:t>,</w:t>
      </w:r>
      <w:bookmarkEnd w:id="0"/>
      <w:r w:rsidRPr="003A0487">
        <w:t xml:space="preserve"> and carry out a risk assessment before running any live practical.</w:t>
      </w:r>
    </w:p>
    <w:p w14:paraId="6B34E3BE" w14:textId="7ECE36B0" w:rsidR="00610BF7" w:rsidRPr="003A0487" w:rsidRDefault="00610BF7" w:rsidP="003A0487">
      <w:pPr>
        <w:pStyle w:val="RSCbasictext"/>
      </w:pPr>
      <w:r w:rsidRPr="003A0487">
        <w:rPr>
          <w:shd w:val="clear" w:color="auto" w:fill="FFFFFF"/>
        </w:rPr>
        <w:t xml:space="preserve">The safety equipment suggested is in line with CLEAPSS requirements. For non-hazardous substances, wearing lab coats can help </w:t>
      </w:r>
      <w:r w:rsidR="008F31F7">
        <w:rPr>
          <w:shd w:val="clear" w:color="auto" w:fill="FFFFFF"/>
        </w:rPr>
        <w:t xml:space="preserve">to </w:t>
      </w:r>
      <w:r w:rsidRPr="003A0487">
        <w:rPr>
          <w:shd w:val="clear" w:color="auto" w:fill="FFFFFF"/>
        </w:rPr>
        <w:t>protect clothes. The safety rules might be different where you live so it is worth checking local and school guidance.</w:t>
      </w:r>
    </w:p>
    <w:p w14:paraId="5F2DA731" w14:textId="1D371923" w:rsidR="004426C4" w:rsidRDefault="004426C4" w:rsidP="003A0487">
      <w:pPr>
        <w:pStyle w:val="RSCbasictext"/>
      </w:pPr>
    </w:p>
    <w:p w14:paraId="65CC0FF5" w14:textId="608D0557" w:rsidR="003A0487" w:rsidRDefault="003A0487" w:rsidP="003A0487">
      <w:pPr>
        <w:pStyle w:val="RSCbasictext"/>
      </w:pPr>
    </w:p>
    <w:p w14:paraId="1D12C48E" w14:textId="740B4F47" w:rsidR="003A0487" w:rsidRDefault="003A0487" w:rsidP="003A0487">
      <w:pPr>
        <w:pStyle w:val="RSCbasictext"/>
      </w:pPr>
    </w:p>
    <w:p w14:paraId="70ED52DF" w14:textId="5B912D6C" w:rsidR="003A0487" w:rsidRDefault="003A0487" w:rsidP="003A0487">
      <w:pPr>
        <w:pStyle w:val="RSCbasictext"/>
      </w:pPr>
    </w:p>
    <w:p w14:paraId="6B885E2D" w14:textId="6991CB4C" w:rsidR="003A0487" w:rsidRDefault="003A0487" w:rsidP="003A0487">
      <w:pPr>
        <w:pStyle w:val="RSCbasictext"/>
      </w:pPr>
    </w:p>
    <w:p w14:paraId="193112A1" w14:textId="0AA4732C" w:rsidR="003A0487" w:rsidRDefault="003A0487" w:rsidP="003A0487">
      <w:pPr>
        <w:pStyle w:val="RSCbasictext"/>
      </w:pPr>
    </w:p>
    <w:p w14:paraId="61E319CD" w14:textId="6061BDDD" w:rsidR="003A0487" w:rsidRDefault="003A0487" w:rsidP="003A0487">
      <w:pPr>
        <w:pStyle w:val="RSCbasictext"/>
      </w:pPr>
    </w:p>
    <w:p w14:paraId="20BDB2CF" w14:textId="28817BC7" w:rsidR="003A0487" w:rsidRDefault="003A0487" w:rsidP="003A0487">
      <w:pPr>
        <w:pStyle w:val="RSCbasictext"/>
      </w:pPr>
    </w:p>
    <w:p w14:paraId="0A764D33" w14:textId="777C5113" w:rsidR="003A0487" w:rsidRDefault="003A0487" w:rsidP="003A0487">
      <w:pPr>
        <w:pStyle w:val="RSCbasictext"/>
      </w:pPr>
    </w:p>
    <w:p w14:paraId="773F44E7" w14:textId="51434DA0" w:rsidR="003A0487" w:rsidRDefault="003A0487" w:rsidP="003A0487">
      <w:pPr>
        <w:pStyle w:val="RSCbasictext"/>
      </w:pPr>
    </w:p>
    <w:p w14:paraId="1E05C8C5" w14:textId="77777777" w:rsidR="003A0487" w:rsidRPr="003A0487" w:rsidRDefault="003A0487" w:rsidP="003A0487">
      <w:pPr>
        <w:pStyle w:val="RSCbasictext"/>
      </w:pPr>
    </w:p>
    <w:p w14:paraId="1DA27019" w14:textId="77777777" w:rsidR="004426C4" w:rsidRDefault="004426C4" w:rsidP="003A0487">
      <w:pPr>
        <w:pStyle w:val="RSCheading3"/>
      </w:pPr>
      <w:r>
        <w:t>Acknowledgements</w:t>
      </w:r>
    </w:p>
    <w:p w14:paraId="7BB31E35" w14:textId="1BC436A5" w:rsidR="004426C4" w:rsidRPr="003A0487" w:rsidRDefault="004426C4" w:rsidP="003A0487">
      <w:pPr>
        <w:pStyle w:val="RSCacknowledgements"/>
      </w:pPr>
      <w:proofErr w:type="gramStart"/>
      <w:r w:rsidRPr="003A0487">
        <w:t>This resource was originally developed by the University of Reading</w:t>
      </w:r>
      <w:proofErr w:type="gramEnd"/>
      <w:r w:rsidRPr="003A0487">
        <w:t xml:space="preserve"> to support outreach work delivered as part of the Chemistry for All </w:t>
      </w:r>
      <w:r w:rsidR="00610BF7" w:rsidRPr="003A0487">
        <w:t>p</w:t>
      </w:r>
      <w:r w:rsidRPr="003A0487">
        <w:t xml:space="preserve">roject. </w:t>
      </w:r>
    </w:p>
    <w:p w14:paraId="0A8D9739" w14:textId="34E8C103" w:rsidR="00610BF7" w:rsidRPr="003A0487" w:rsidRDefault="00610BF7" w:rsidP="003A0487">
      <w:pPr>
        <w:pStyle w:val="RSCacknowledgements"/>
      </w:pPr>
      <w:r w:rsidRPr="003A0487">
        <w:t xml:space="preserve">To find out more about the project, and get more resources to help widen participation, visit our Outreach resources hub: </w:t>
      </w:r>
      <w:hyperlink r:id="rId10" w:history="1">
        <w:r w:rsidRPr="003A0487">
          <w:rPr>
            <w:rStyle w:val="Hyperlink"/>
          </w:rPr>
          <w:t>rsc.li/3CJX7M3</w:t>
        </w:r>
      </w:hyperlink>
      <w:r w:rsidRPr="003A0487">
        <w:t>.</w:t>
      </w:r>
    </w:p>
    <w:p w14:paraId="4477A671" w14:textId="77777777" w:rsidR="008878C7" w:rsidRPr="003A0487" w:rsidRDefault="008878C7" w:rsidP="003A0487">
      <w:pPr>
        <w:pStyle w:val="RSCbasictext"/>
        <w:sectPr w:rsidR="008878C7" w:rsidRPr="003A0487" w:rsidSect="00D54AF5">
          <w:headerReference w:type="default" r:id="rId11"/>
          <w:footerReference w:type="default" r:id="rId12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 w:rsidRPr="003A0487">
        <w:br w:type="page"/>
      </w:r>
    </w:p>
    <w:p w14:paraId="57F89448" w14:textId="44A4DB3F" w:rsidR="0084793A" w:rsidRDefault="0084793A" w:rsidP="00DF6AB8">
      <w:pPr>
        <w:pStyle w:val="RSCheading1"/>
        <w:rPr>
          <w:bCs/>
        </w:rPr>
      </w:pPr>
      <w:r w:rsidRPr="00DF6AB8">
        <w:rPr>
          <w:color w:val="C80C2F"/>
        </w:rPr>
        <w:lastRenderedPageBreak/>
        <w:t>Activity 1</w:t>
      </w:r>
      <w:r w:rsidR="00DF6AB8" w:rsidRPr="00DF6AB8">
        <w:rPr>
          <w:color w:val="C80C2F"/>
        </w:rPr>
        <w:t>:</w:t>
      </w:r>
      <w:r w:rsidRPr="00DF6AB8">
        <w:rPr>
          <w:color w:val="C80C2F"/>
        </w:rPr>
        <w:t xml:space="preserve"> </w:t>
      </w:r>
      <w:r w:rsidR="00DF6AB8">
        <w:t>c</w:t>
      </w:r>
      <w:r w:rsidRPr="00317B05">
        <w:t xml:space="preserve">ustard </w:t>
      </w:r>
      <w:r w:rsidR="001F57D4">
        <w:t>s</w:t>
      </w:r>
      <w:r w:rsidRPr="00317B05">
        <w:t>lime</w:t>
      </w:r>
    </w:p>
    <w:p w14:paraId="6CB63DB2" w14:textId="1847AA12" w:rsidR="008464B8" w:rsidRPr="00047BBA" w:rsidRDefault="00A609B8" w:rsidP="00047BBA">
      <w:pPr>
        <w:pStyle w:val="RSCbasictext"/>
        <w:spacing w:before="360"/>
      </w:pPr>
      <w:r w:rsidRPr="00047BBA">
        <w:t xml:space="preserve">The following equipment </w:t>
      </w:r>
      <w:proofErr w:type="gramStart"/>
      <w:r w:rsidRPr="00047BBA">
        <w:t>is needed</w:t>
      </w:r>
      <w:proofErr w:type="gramEnd"/>
      <w:r w:rsidRPr="00047BBA">
        <w:t xml:space="preserve"> </w:t>
      </w:r>
      <w:r w:rsidR="00B04AFE" w:rsidRPr="00047BBA">
        <w:t xml:space="preserve">for 30 </w:t>
      </w:r>
      <w:r w:rsidR="00A84B32" w:rsidRPr="00047BBA">
        <w:t>learners</w:t>
      </w:r>
      <w:r w:rsidR="00B04AFE" w:rsidRPr="00047BBA">
        <w:t xml:space="preserve"> working in pairs</w:t>
      </w:r>
      <w:r w:rsidR="00317B05" w:rsidRPr="00047BBA">
        <w:t>.</w:t>
      </w:r>
    </w:p>
    <w:p w14:paraId="4CB08114" w14:textId="105422B3" w:rsidR="00905E36" w:rsidRPr="00F01C43" w:rsidRDefault="00857D6F" w:rsidP="00F01C43">
      <w:pPr>
        <w:pStyle w:val="RSCbasictext"/>
      </w:pPr>
      <w:r w:rsidRPr="00F01C43">
        <w:t xml:space="preserve">Safety goggles should </w:t>
      </w:r>
      <w:proofErr w:type="gramStart"/>
      <w:r w:rsidRPr="00F01C43">
        <w:t>be supplied</w:t>
      </w:r>
      <w:proofErr w:type="gramEnd"/>
      <w:r w:rsidRPr="00F01C43">
        <w:t xml:space="preserve"> for all learners. </w:t>
      </w:r>
    </w:p>
    <w:p w14:paraId="28480966" w14:textId="5D06DAC3" w:rsidR="00236E11" w:rsidRPr="00F01C43" w:rsidRDefault="00905E36" w:rsidP="00F01C43">
      <w:pPr>
        <w:pStyle w:val="RSCheading2"/>
      </w:pPr>
      <w:r w:rsidRPr="00F01C43">
        <w:t>Equipment</w:t>
      </w:r>
    </w:p>
    <w:p w14:paraId="28C66976" w14:textId="720D8F01" w:rsidR="00905E36" w:rsidRPr="00F623BF" w:rsidRDefault="00905E36" w:rsidP="00F01C43">
      <w:pPr>
        <w:pStyle w:val="RSCbulletedlist"/>
      </w:pPr>
      <w:r w:rsidRPr="00F623BF">
        <w:t xml:space="preserve">15 </w:t>
      </w:r>
      <w:r>
        <w:t xml:space="preserve">× </w:t>
      </w:r>
      <w:r w:rsidRPr="00F623BF">
        <w:t xml:space="preserve">250 </w:t>
      </w:r>
      <w:r w:rsidRPr="00887E2C">
        <w:rPr>
          <w:rFonts w:ascii="Cambria Math" w:hAnsi="Cambria Math"/>
          <w:sz w:val="24"/>
          <w:szCs w:val="24"/>
        </w:rPr>
        <w:t>ml</w:t>
      </w:r>
      <w:r w:rsidRPr="00F623BF">
        <w:t xml:space="preserve"> </w:t>
      </w:r>
      <w:r w:rsidR="00D6024F">
        <w:t>g</w:t>
      </w:r>
      <w:r w:rsidRPr="00F623BF">
        <w:t>lass beakers</w:t>
      </w:r>
    </w:p>
    <w:p w14:paraId="5EC8A071" w14:textId="26B9D43A" w:rsidR="00905E36" w:rsidRPr="00F623BF" w:rsidRDefault="00905E36" w:rsidP="00F01C43">
      <w:pPr>
        <w:pStyle w:val="RSCbulletedlist"/>
      </w:pPr>
      <w:r w:rsidRPr="00F623BF">
        <w:t>15</w:t>
      </w:r>
      <w:r w:rsidRPr="00457519">
        <w:t xml:space="preserve"> </w:t>
      </w:r>
      <w:r>
        <w:t xml:space="preserve">× </w:t>
      </w:r>
      <w:r w:rsidR="00D6024F">
        <w:t>m</w:t>
      </w:r>
      <w:r w:rsidRPr="00F623BF">
        <w:t>etal spoons or spatulas</w:t>
      </w:r>
    </w:p>
    <w:p w14:paraId="51C00151" w14:textId="245D5B7B" w:rsidR="00905E36" w:rsidRPr="00F623BF" w:rsidRDefault="00905E36" w:rsidP="00F01C43">
      <w:pPr>
        <w:pStyle w:val="RSCbulletedlist"/>
      </w:pPr>
      <w:r w:rsidRPr="00F623BF">
        <w:t>15</w:t>
      </w:r>
      <w:r w:rsidRPr="00457519">
        <w:t xml:space="preserve"> </w:t>
      </w:r>
      <w:r>
        <w:t xml:space="preserve">× </w:t>
      </w:r>
      <w:r w:rsidRPr="00F623BF">
        <w:t xml:space="preserve">25 </w:t>
      </w:r>
      <w:r w:rsidRPr="00887E2C">
        <w:rPr>
          <w:rFonts w:ascii="Cambria Math" w:hAnsi="Cambria Math"/>
          <w:sz w:val="24"/>
          <w:szCs w:val="24"/>
        </w:rPr>
        <w:t>ml</w:t>
      </w:r>
      <w:r w:rsidRPr="00F623BF">
        <w:t xml:space="preserve"> </w:t>
      </w:r>
      <w:r w:rsidR="00D6024F">
        <w:t>m</w:t>
      </w:r>
      <w:r w:rsidRPr="00F623BF">
        <w:t>easuring cylinders</w:t>
      </w:r>
    </w:p>
    <w:p w14:paraId="4DFF5A57" w14:textId="0381D7D5" w:rsidR="00905E36" w:rsidRDefault="00905E36" w:rsidP="00F01C43">
      <w:pPr>
        <w:pStyle w:val="RSCbulletedlist"/>
      </w:pPr>
      <w:r w:rsidRPr="00F623BF">
        <w:t>15</w:t>
      </w:r>
      <w:r w:rsidRPr="00457519">
        <w:t xml:space="preserve"> </w:t>
      </w:r>
      <w:r>
        <w:t xml:space="preserve">× </w:t>
      </w:r>
      <w:r w:rsidR="00D6024F">
        <w:t>t</w:t>
      </w:r>
      <w:r w:rsidRPr="00F623BF">
        <w:t xml:space="preserve">rays in which to work and contain </w:t>
      </w:r>
      <w:proofErr w:type="gramStart"/>
      <w:r w:rsidRPr="00F623BF">
        <w:t>mess</w:t>
      </w:r>
      <w:proofErr w:type="gramEnd"/>
    </w:p>
    <w:p w14:paraId="1D41042A" w14:textId="10AFE1D7" w:rsidR="00905E36" w:rsidRDefault="00905E36" w:rsidP="00F01C43">
      <w:pPr>
        <w:pStyle w:val="RSCbulletedlist"/>
      </w:pPr>
      <w:r w:rsidRPr="00905E36">
        <w:t>Blue paper roll</w:t>
      </w:r>
    </w:p>
    <w:p w14:paraId="4677AD3A" w14:textId="3CE472D8" w:rsidR="00D6024F" w:rsidRDefault="0097026D" w:rsidP="00F01C43">
      <w:pPr>
        <w:pStyle w:val="RSCbulletedlist"/>
      </w:pPr>
      <w:r>
        <w:t>Mass b</w:t>
      </w:r>
      <w:r w:rsidR="00D6024F">
        <w:t>alances</w:t>
      </w:r>
    </w:p>
    <w:p w14:paraId="4E4A1F71" w14:textId="7C1F54F3" w:rsidR="009F1194" w:rsidRPr="00F623BF" w:rsidRDefault="009F1194" w:rsidP="00F01C43">
      <w:pPr>
        <w:pStyle w:val="RSCbulletedlist"/>
      </w:pPr>
      <w:r>
        <w:t xml:space="preserve">Tap </w:t>
      </w:r>
      <w:proofErr w:type="gramStart"/>
      <w:r>
        <w:t>water</w:t>
      </w:r>
      <w:proofErr w:type="gramEnd"/>
    </w:p>
    <w:p w14:paraId="5839943F" w14:textId="5FEC1AC4" w:rsidR="00905E36" w:rsidRPr="00F01C43" w:rsidRDefault="00905E36" w:rsidP="00F01C43">
      <w:pPr>
        <w:pStyle w:val="RSCheading2"/>
      </w:pPr>
      <w:r w:rsidRPr="00F01C43">
        <w:t>Preparation</w:t>
      </w:r>
    </w:p>
    <w:p w14:paraId="33F90A28" w14:textId="2FEFEACE" w:rsidR="00905E36" w:rsidRPr="00F623BF" w:rsidRDefault="00905E36" w:rsidP="00F01C43">
      <w:pPr>
        <w:pStyle w:val="RSCbulletedlist"/>
      </w:pPr>
      <w:r w:rsidRPr="00F623BF">
        <w:t xml:space="preserve">600 </w:t>
      </w:r>
      <w:r w:rsidRPr="00887E2C">
        <w:rPr>
          <w:rFonts w:ascii="Cambria Math" w:hAnsi="Cambria Math"/>
          <w:sz w:val="24"/>
          <w:szCs w:val="24"/>
        </w:rPr>
        <w:t>g</w:t>
      </w:r>
      <w:r w:rsidR="00857D18">
        <w:t xml:space="preserve"> c</w:t>
      </w:r>
      <w:r w:rsidRPr="00F623BF">
        <w:t>ustard powder</w:t>
      </w:r>
    </w:p>
    <w:p w14:paraId="05F8AE2F" w14:textId="02E9B85D" w:rsidR="00236E11" w:rsidRPr="00F01C43" w:rsidRDefault="002F2158" w:rsidP="00F01C43">
      <w:pPr>
        <w:pStyle w:val="RSCbasictext"/>
      </w:pPr>
      <w:r w:rsidRPr="00F01C43">
        <w:t>P</w:t>
      </w:r>
      <w:r w:rsidR="00236E11" w:rsidRPr="00F01C43">
        <w:t xml:space="preserve">rovide </w:t>
      </w:r>
      <w:proofErr w:type="gramStart"/>
      <w:r w:rsidR="00236E11" w:rsidRPr="00F01C43">
        <w:t>a sufficient number of</w:t>
      </w:r>
      <w:proofErr w:type="gramEnd"/>
      <w:r w:rsidR="00236E11" w:rsidRPr="00F01C43">
        <w:t xml:space="preserve"> balances for </w:t>
      </w:r>
      <w:r w:rsidR="009D693A" w:rsidRPr="00F01C43">
        <w:t xml:space="preserve">learners </w:t>
      </w:r>
      <w:r w:rsidRPr="00F01C43">
        <w:t xml:space="preserve">to </w:t>
      </w:r>
      <w:r w:rsidR="0097026D">
        <w:t>measure</w:t>
      </w:r>
      <w:r w:rsidR="00236E11" w:rsidRPr="00F01C43">
        <w:t xml:space="preserve"> out 25</w:t>
      </w:r>
      <w:r w:rsidR="00AD5011" w:rsidRPr="00F01C43">
        <w:t xml:space="preserve"> </w:t>
      </w:r>
      <w:r w:rsidR="00236E11" w:rsidRPr="00887E2C">
        <w:rPr>
          <w:rFonts w:ascii="Cambria Math" w:hAnsi="Cambria Math"/>
          <w:sz w:val="24"/>
          <w:szCs w:val="24"/>
        </w:rPr>
        <w:t>g</w:t>
      </w:r>
      <w:r w:rsidR="00236E11" w:rsidRPr="00F01C43">
        <w:t xml:space="preserve"> of custard powder</w:t>
      </w:r>
      <w:r w:rsidR="007B6158" w:rsidRPr="00F01C43">
        <w:t xml:space="preserve"> in a reasonable period of time</w:t>
      </w:r>
      <w:r w:rsidR="00236E11" w:rsidRPr="00F01C43">
        <w:t>.</w:t>
      </w:r>
    </w:p>
    <w:p w14:paraId="4495FEEA" w14:textId="639FF3D6" w:rsidR="009D693A" w:rsidRPr="00F01C43" w:rsidRDefault="00B974BA" w:rsidP="00F01C43">
      <w:pPr>
        <w:pStyle w:val="RSCbasictext"/>
      </w:pPr>
      <w:r w:rsidRPr="00F01C43">
        <w:t>At the end of the practical</w:t>
      </w:r>
      <w:r w:rsidR="008F31F7">
        <w:t>,</w:t>
      </w:r>
      <w:r w:rsidRPr="00F01C43">
        <w:t xml:space="preserve"> </w:t>
      </w:r>
      <w:r w:rsidR="00A84B32" w:rsidRPr="00F01C43">
        <w:t xml:space="preserve">learners </w:t>
      </w:r>
      <w:r w:rsidRPr="00F01C43">
        <w:t>should tidy and clean up</w:t>
      </w:r>
      <w:r w:rsidR="009D693A" w:rsidRPr="00F01C43">
        <w:t xml:space="preserve">. </w:t>
      </w:r>
    </w:p>
    <w:p w14:paraId="028CD5E9" w14:textId="77777777" w:rsidR="00857D18" w:rsidRDefault="00857D18" w:rsidP="00F01C43">
      <w:pPr>
        <w:pStyle w:val="RSCheading2"/>
      </w:pPr>
      <w:r w:rsidRPr="00457519">
        <w:t>Disposal</w:t>
      </w:r>
      <w:r>
        <w:t xml:space="preserve"> </w:t>
      </w:r>
    </w:p>
    <w:p w14:paraId="0F9F027B" w14:textId="5B37BF1C" w:rsidR="00B974BA" w:rsidRPr="00F01C43" w:rsidRDefault="009D693A" w:rsidP="00F01C43">
      <w:pPr>
        <w:pStyle w:val="RSCbasictext"/>
      </w:pPr>
      <w:r w:rsidRPr="00F01C43">
        <w:t>W</w:t>
      </w:r>
      <w:r w:rsidR="00B974BA" w:rsidRPr="00F01C43">
        <w:t>here possible</w:t>
      </w:r>
      <w:r w:rsidRPr="00F01C43">
        <w:t xml:space="preserve">, </w:t>
      </w:r>
      <w:r w:rsidR="00651FF9">
        <w:t xml:space="preserve">dispose of </w:t>
      </w:r>
      <w:r w:rsidRPr="00F01C43">
        <w:t>the</w:t>
      </w:r>
      <w:r w:rsidR="00B974BA" w:rsidRPr="00F01C43">
        <w:t xml:space="preserve"> custard slime as a </w:t>
      </w:r>
      <w:r w:rsidR="00821BE6" w:rsidRPr="00F01C43">
        <w:t>solid or</w:t>
      </w:r>
      <w:r w:rsidR="00B974BA" w:rsidRPr="00F01C43">
        <w:t xml:space="preserve"> wash</w:t>
      </w:r>
      <w:r w:rsidR="00651FF9">
        <w:t xml:space="preserve"> it</w:t>
      </w:r>
      <w:r w:rsidR="00B974BA" w:rsidRPr="00F01C43">
        <w:t xml:space="preserve"> down sinks with </w:t>
      </w:r>
      <w:r w:rsidRPr="00F01C43">
        <w:t xml:space="preserve">plenty of </w:t>
      </w:r>
      <w:r w:rsidR="00B974BA" w:rsidRPr="00F01C43">
        <w:t>water.</w:t>
      </w:r>
    </w:p>
    <w:p w14:paraId="2115B435" w14:textId="77777777" w:rsidR="001A5CFC" w:rsidRPr="00F01C43" w:rsidRDefault="001A5CFC" w:rsidP="00F01C43">
      <w:pPr>
        <w:pStyle w:val="RSCbasictext"/>
      </w:pPr>
      <w:r w:rsidRPr="00F01C43">
        <w:br w:type="page"/>
      </w:r>
    </w:p>
    <w:p w14:paraId="19525E91" w14:textId="54788E74" w:rsidR="00307DE5" w:rsidRPr="001A5CFC" w:rsidRDefault="002F2158" w:rsidP="001A5CFC">
      <w:pPr>
        <w:pStyle w:val="RSCheading1"/>
      </w:pPr>
      <w:r w:rsidRPr="001A5CFC">
        <w:rPr>
          <w:color w:val="C80C2F"/>
        </w:rPr>
        <w:lastRenderedPageBreak/>
        <w:t>Activity</w:t>
      </w:r>
      <w:r w:rsidR="00307DE5" w:rsidRPr="001A5CFC">
        <w:rPr>
          <w:color w:val="C80C2F"/>
        </w:rPr>
        <w:t xml:space="preserve"> 2</w:t>
      </w:r>
      <w:r w:rsidR="001A5CFC" w:rsidRPr="001A5CFC">
        <w:rPr>
          <w:color w:val="C80C2F"/>
        </w:rPr>
        <w:t>:</w:t>
      </w:r>
      <w:r w:rsidR="00307DE5" w:rsidRPr="001A5CFC">
        <w:rPr>
          <w:color w:val="C80C2F"/>
        </w:rPr>
        <w:t xml:space="preserve"> </w:t>
      </w:r>
      <w:r w:rsidR="001A5CFC">
        <w:t>c</w:t>
      </w:r>
      <w:r w:rsidR="00307DE5" w:rsidRPr="001A5CFC">
        <w:t xml:space="preserve">ustard </w:t>
      </w:r>
      <w:r w:rsidR="00A010CC" w:rsidRPr="001A5CFC">
        <w:t>b</w:t>
      </w:r>
      <w:r w:rsidR="00307DE5" w:rsidRPr="001A5CFC">
        <w:t>omb</w:t>
      </w:r>
      <w:r w:rsidR="009D693A" w:rsidRPr="001A5CFC">
        <w:t xml:space="preserve"> demonstration</w:t>
      </w:r>
    </w:p>
    <w:p w14:paraId="7E2F77FA" w14:textId="77777777" w:rsidR="00502748" w:rsidRPr="00321673" w:rsidRDefault="002F7499" w:rsidP="008A6124">
      <w:pPr>
        <w:pStyle w:val="RSCbasictext"/>
        <w:spacing w:before="360"/>
      </w:pPr>
      <w:r w:rsidRPr="00321673">
        <w:t xml:space="preserve">There are different ways in which this demonstration can </w:t>
      </w:r>
      <w:proofErr w:type="gramStart"/>
      <w:r w:rsidRPr="00321673">
        <w:t>be completed</w:t>
      </w:r>
      <w:proofErr w:type="gramEnd"/>
      <w:r w:rsidRPr="00321673">
        <w:t xml:space="preserve">. </w:t>
      </w:r>
    </w:p>
    <w:p w14:paraId="3A35F693" w14:textId="3B0C2EF4" w:rsidR="002F7499" w:rsidRPr="00321673" w:rsidRDefault="00502748" w:rsidP="008A6124">
      <w:pPr>
        <w:pStyle w:val="RSCbasictext"/>
      </w:pPr>
      <w:r w:rsidRPr="00321673">
        <w:t>The</w:t>
      </w:r>
      <w:r w:rsidR="002F7499" w:rsidRPr="00321673">
        <w:t xml:space="preserve"> video </w:t>
      </w:r>
      <w:r w:rsidR="00D17C85" w:rsidRPr="00321673">
        <w:t xml:space="preserve">and guidance available </w:t>
      </w:r>
      <w:r w:rsidR="0066323E" w:rsidRPr="00321673">
        <w:t>at</w:t>
      </w:r>
      <w:r w:rsidR="00D17C85" w:rsidRPr="00321673">
        <w:t xml:space="preserve"> </w:t>
      </w:r>
      <w:hyperlink r:id="rId13" w:history="1">
        <w:r w:rsidR="00D17C85" w:rsidRPr="00321673">
          <w:rPr>
            <w:rStyle w:val="Hyperlink"/>
          </w:rPr>
          <w:t>rsc.li/3Pl1hQD</w:t>
        </w:r>
      </w:hyperlink>
      <w:r w:rsidR="002F7499" w:rsidRPr="00321673">
        <w:t xml:space="preserve"> will be helpful as they provide teacher guidance for each stage, including the safety considerations and how you can set up the equipment to achieve the best results.</w:t>
      </w:r>
    </w:p>
    <w:p w14:paraId="43270BA9" w14:textId="3544A09E" w:rsidR="00D6024F" w:rsidRDefault="00D6024F" w:rsidP="00321673">
      <w:pPr>
        <w:pStyle w:val="RSCheading2"/>
      </w:pPr>
      <w:r w:rsidRPr="00F623BF">
        <w:t>Equipment</w:t>
      </w:r>
    </w:p>
    <w:p w14:paraId="28A64342" w14:textId="3C7DC8E8" w:rsidR="00D6024F" w:rsidRPr="00321673" w:rsidRDefault="00D6024F" w:rsidP="00321673">
      <w:pPr>
        <w:pStyle w:val="RSCbulletedlist"/>
      </w:pPr>
      <w:r w:rsidRPr="00321673">
        <w:t>1 × clamp stand with clamp and boss</w:t>
      </w:r>
    </w:p>
    <w:p w14:paraId="0D6EFB58" w14:textId="67B70BC1" w:rsidR="00D6024F" w:rsidRPr="00321673" w:rsidRDefault="00D6024F" w:rsidP="00321673">
      <w:pPr>
        <w:pStyle w:val="RSCbulletedlist"/>
      </w:pPr>
      <w:r w:rsidRPr="00321673">
        <w:t>1 × custard bomb (tin with sealed tubing and candle)</w:t>
      </w:r>
    </w:p>
    <w:p w14:paraId="75AD1391" w14:textId="0B34D80B" w:rsidR="00D6024F" w:rsidRPr="00321673" w:rsidRDefault="00D6024F" w:rsidP="00321673">
      <w:pPr>
        <w:pStyle w:val="RSCbulletedlist"/>
      </w:pPr>
      <w:r w:rsidRPr="00321673">
        <w:t>1 × small sieve</w:t>
      </w:r>
    </w:p>
    <w:p w14:paraId="0BD48F26" w14:textId="69A743FD" w:rsidR="00D6024F" w:rsidRPr="00321673" w:rsidRDefault="00D6024F" w:rsidP="00321673">
      <w:pPr>
        <w:pStyle w:val="RSCbulletedlist"/>
      </w:pPr>
      <w:r w:rsidRPr="00321673">
        <w:t>1 × foot pump</w:t>
      </w:r>
    </w:p>
    <w:p w14:paraId="748466D0" w14:textId="41DD7DB4" w:rsidR="00D6024F" w:rsidRPr="00321673" w:rsidRDefault="00D6024F" w:rsidP="00321673">
      <w:pPr>
        <w:pStyle w:val="RSCbulletedlist"/>
      </w:pPr>
      <w:r w:rsidRPr="00321673">
        <w:t>1 × lighter</w:t>
      </w:r>
    </w:p>
    <w:p w14:paraId="16693ABE" w14:textId="2330A7DE" w:rsidR="00D6024F" w:rsidRPr="00321673" w:rsidRDefault="00D6024F" w:rsidP="00321673">
      <w:pPr>
        <w:pStyle w:val="RSCbulletedlist"/>
      </w:pPr>
      <w:r w:rsidRPr="00321673">
        <w:t>1 × blow torch</w:t>
      </w:r>
    </w:p>
    <w:p w14:paraId="5DFF4431" w14:textId="3FFD5479" w:rsidR="00D6024F" w:rsidRPr="00321673" w:rsidRDefault="00D6024F" w:rsidP="00321673">
      <w:pPr>
        <w:pStyle w:val="RSCbulletedlist"/>
      </w:pPr>
      <w:r w:rsidRPr="00321673">
        <w:t>1 × plastic funnel</w:t>
      </w:r>
    </w:p>
    <w:p w14:paraId="24E7FC58" w14:textId="07109B12" w:rsidR="00D6024F" w:rsidRPr="00321673" w:rsidRDefault="00D6024F" w:rsidP="00321673">
      <w:pPr>
        <w:pStyle w:val="RSCheading2"/>
      </w:pPr>
      <w:r w:rsidRPr="00321673">
        <w:t>Preparation</w:t>
      </w:r>
    </w:p>
    <w:p w14:paraId="72C88F10" w14:textId="18369156" w:rsidR="00D6024F" w:rsidRPr="00F623BF" w:rsidRDefault="00D6024F" w:rsidP="00321673">
      <w:pPr>
        <w:pStyle w:val="RSCbulletedlist"/>
      </w:pPr>
      <w:r w:rsidRPr="00F623BF">
        <w:t xml:space="preserve">300 </w:t>
      </w:r>
      <w:r w:rsidRPr="00887E2C">
        <w:rPr>
          <w:rFonts w:ascii="Cambria Math" w:hAnsi="Cambria Math"/>
          <w:sz w:val="24"/>
          <w:szCs w:val="24"/>
        </w:rPr>
        <w:t>g</w:t>
      </w:r>
      <w:r w:rsidRPr="00F623BF">
        <w:t xml:space="preserve"> custard powder</w:t>
      </w:r>
    </w:p>
    <w:p w14:paraId="22D6D724" w14:textId="77777777" w:rsidR="00000762" w:rsidRPr="00F156BD" w:rsidRDefault="00000762" w:rsidP="00321673">
      <w:pPr>
        <w:pStyle w:val="RSCheading2"/>
      </w:pPr>
      <w:r w:rsidRPr="00F623BF">
        <w:t>Safety</w:t>
      </w:r>
      <w:r w:rsidRPr="00F156BD">
        <w:t xml:space="preserve"> </w:t>
      </w:r>
    </w:p>
    <w:p w14:paraId="057B78FA" w14:textId="584AAB93" w:rsidR="00000762" w:rsidRPr="00321673" w:rsidRDefault="007B526A" w:rsidP="007B526A">
      <w:pPr>
        <w:pStyle w:val="RSCbasictext"/>
      </w:pPr>
      <w:r>
        <w:t>Always practise t</w:t>
      </w:r>
      <w:r w:rsidR="00000762" w:rsidRPr="00321673">
        <w:t>his demonstration in advance</w:t>
      </w:r>
      <w:r>
        <w:t xml:space="preserve"> and do not let learners conduct it.</w:t>
      </w:r>
    </w:p>
    <w:p w14:paraId="6CDCB19F" w14:textId="42441B71" w:rsidR="00000762" w:rsidRPr="00321673" w:rsidRDefault="00000762" w:rsidP="00321673">
      <w:pPr>
        <w:pStyle w:val="RSCbasictext"/>
      </w:pPr>
      <w:r w:rsidRPr="00321673">
        <w:t>CLEAP</w:t>
      </w:r>
      <w:r w:rsidR="00651FF9">
        <w:t>S</w:t>
      </w:r>
      <w:r w:rsidRPr="00321673">
        <w:t xml:space="preserve">S members should consult </w:t>
      </w:r>
      <w:r w:rsidR="007B526A" w:rsidRPr="00FC33FB">
        <w:t>SRA002</w:t>
      </w:r>
      <w:r w:rsidR="00E17A08" w:rsidRPr="00BD56D5">
        <w:t xml:space="preserve">, available from </w:t>
      </w:r>
      <w:hyperlink r:id="rId14" w:history="1">
        <w:r w:rsidR="00E17A08" w:rsidRPr="00BD56D5">
          <w:rPr>
            <w:rStyle w:val="Hyperlink"/>
          </w:rPr>
          <w:t>bit.ly/3JCmiVU</w:t>
        </w:r>
      </w:hyperlink>
      <w:r w:rsidRPr="00321673">
        <w:t xml:space="preserve">. The quantities and method used should </w:t>
      </w:r>
      <w:proofErr w:type="gramStart"/>
      <w:r w:rsidRPr="00321673">
        <w:t>be as outlined</w:t>
      </w:r>
      <w:proofErr w:type="gramEnd"/>
      <w:r w:rsidRPr="00321673">
        <w:t xml:space="preserve"> above and not deviated from.</w:t>
      </w:r>
    </w:p>
    <w:p w14:paraId="69971C0E" w14:textId="66035735" w:rsidR="00000762" w:rsidRPr="00321673" w:rsidRDefault="007B526A" w:rsidP="00321673">
      <w:pPr>
        <w:pStyle w:val="RSCbasictext"/>
      </w:pPr>
      <w:r>
        <w:t>Use s</w:t>
      </w:r>
      <w:r w:rsidR="00000762" w:rsidRPr="00321673">
        <w:t xml:space="preserve">afety screens to protect the demonstrator and audience. The safety screens should </w:t>
      </w:r>
      <w:proofErr w:type="gramStart"/>
      <w:r w:rsidR="00000762" w:rsidRPr="00321673">
        <w:t>be positioned</w:t>
      </w:r>
      <w:proofErr w:type="gramEnd"/>
      <w:r w:rsidR="00000762" w:rsidRPr="00321673">
        <w:t xml:space="preserve"> close to the can so that the lid is only able to escape vertically. </w:t>
      </w:r>
    </w:p>
    <w:p w14:paraId="651C2DE9" w14:textId="02F36137" w:rsidR="00000762" w:rsidRDefault="00000762" w:rsidP="00321673">
      <w:pPr>
        <w:pStyle w:val="RSCbasictext"/>
      </w:pPr>
      <w:r w:rsidRPr="00321673">
        <w:t xml:space="preserve">Eye protection must </w:t>
      </w:r>
      <w:proofErr w:type="gramStart"/>
      <w:r w:rsidRPr="00321673">
        <w:t>be worn</w:t>
      </w:r>
      <w:proofErr w:type="gramEnd"/>
      <w:r w:rsidRPr="00321673">
        <w:t xml:space="preserve"> by the demonstrator</w:t>
      </w:r>
      <w:r w:rsidR="0066323E" w:rsidRPr="00321673">
        <w:t>,</w:t>
      </w:r>
      <w:r w:rsidRPr="00321673">
        <w:t xml:space="preserve"> and learners must be at least 2–3 metres away.</w:t>
      </w:r>
    </w:p>
    <w:p w14:paraId="562EA754" w14:textId="77777777" w:rsidR="007B526A" w:rsidRPr="00321673" w:rsidRDefault="007B526A" w:rsidP="007B526A">
      <w:pPr>
        <w:pStyle w:val="RSCheading2"/>
      </w:pPr>
      <w:r w:rsidRPr="00321673">
        <w:t xml:space="preserve">Disposal </w:t>
      </w:r>
    </w:p>
    <w:p w14:paraId="56938816" w14:textId="29AD91D2" w:rsidR="00000762" w:rsidRPr="00F623BF" w:rsidRDefault="007B526A" w:rsidP="00B7137E">
      <w:pPr>
        <w:pStyle w:val="RSCbasictext"/>
      </w:pPr>
      <w:r w:rsidRPr="00F623BF">
        <w:t xml:space="preserve">As there is an inhalation risk associated with the powders that can </w:t>
      </w:r>
      <w:proofErr w:type="gramStart"/>
      <w:r w:rsidRPr="00F623BF">
        <w:t>be used</w:t>
      </w:r>
      <w:proofErr w:type="gramEnd"/>
      <w:r w:rsidRPr="00F623BF">
        <w:t xml:space="preserve"> in this demonstration, care must be taken to avoid disturbing any unreacted dust when disposing of the remains after the demonstration.</w:t>
      </w:r>
    </w:p>
    <w:sectPr w:rsidR="00000762" w:rsidRPr="00F623BF" w:rsidSect="00D54AF5">
      <w:headerReference w:type="default" r:id="rId15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D6C3" w14:textId="77777777" w:rsidR="00EB7379" w:rsidRDefault="00EB7379" w:rsidP="00317B05">
      <w:pPr>
        <w:spacing w:after="0" w:line="240" w:lineRule="auto"/>
      </w:pPr>
      <w:r>
        <w:separator/>
      </w:r>
    </w:p>
  </w:endnote>
  <w:endnote w:type="continuationSeparator" w:id="0">
    <w:p w14:paraId="4A2BADE6" w14:textId="77777777" w:rsidR="00EB7379" w:rsidRDefault="00EB7379" w:rsidP="0031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Arial"/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F02B3" w14:textId="7AFD06D1" w:rsidR="002F2158" w:rsidRPr="00883451" w:rsidRDefault="00883451" w:rsidP="00883451">
    <w:pPr>
      <w:pStyle w:val="RSCfooter"/>
    </w:pPr>
    <w:r w:rsidRPr="00B073B5">
      <w:drawing>
        <wp:anchor distT="0" distB="0" distL="114300" distR="114300" simplePos="0" relativeHeight="251659264" behindDoc="0" locked="0" layoutInCell="1" allowOverlap="1" wp14:anchorId="649CCF39" wp14:editId="7D5BBB9D">
          <wp:simplePos x="0" y="0"/>
          <wp:positionH relativeFrom="column">
            <wp:posOffset>7620</wp:posOffset>
          </wp:positionH>
          <wp:positionV relativeFrom="paragraph">
            <wp:posOffset>-217170</wp:posOffset>
          </wp:positionV>
          <wp:extent cx="1638300" cy="457200"/>
          <wp:effectExtent l="0" t="0" r="0" b="0"/>
          <wp:wrapNone/>
          <wp:docPr id="21" name="Picture 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8480" behindDoc="0" locked="0" layoutInCell="1" allowOverlap="1" wp14:anchorId="590EA9B6" wp14:editId="59D5ECA1">
          <wp:simplePos x="0" y="0"/>
          <wp:positionH relativeFrom="column">
            <wp:posOffset>-720725</wp:posOffset>
          </wp:positionH>
          <wp:positionV relativeFrom="paragraph">
            <wp:posOffset>340360</wp:posOffset>
          </wp:positionV>
          <wp:extent cx="7563485" cy="533400"/>
          <wp:effectExtent l="0" t="0" r="0" b="0"/>
          <wp:wrapNone/>
          <wp:docPr id="2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945043729"/>
        <w:docPartObj>
          <w:docPartGallery w:val="Page Numbers (Bottom of Page)"/>
          <w:docPartUnique/>
        </w:docPartObj>
      </w:sdtPr>
      <w:sdtEndPr/>
      <w:sdtContent>
        <w:r w:rsidRPr="00FC33FB">
          <w:rPr>
            <w:sz w:val="20"/>
            <w:szCs w:val="20"/>
          </w:rPr>
          <w:fldChar w:fldCharType="begin"/>
        </w:r>
        <w:r w:rsidRPr="00FC33FB">
          <w:rPr>
            <w:sz w:val="20"/>
            <w:szCs w:val="20"/>
          </w:rPr>
          <w:instrText xml:space="preserve"> PAGE   \* MERGEFORMAT </w:instrText>
        </w:r>
        <w:r w:rsidRPr="00FC33FB">
          <w:rPr>
            <w:sz w:val="20"/>
            <w:szCs w:val="20"/>
          </w:rPr>
          <w:fldChar w:fldCharType="separate"/>
        </w:r>
        <w:r w:rsidRPr="00FC33FB">
          <w:rPr>
            <w:sz w:val="20"/>
            <w:szCs w:val="20"/>
          </w:rPr>
          <w:t>1</w:t>
        </w:r>
        <w:r w:rsidRPr="00FC33FB">
          <w:rPr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2776" w14:textId="77777777" w:rsidR="00EB7379" w:rsidRDefault="00EB7379" w:rsidP="00317B05">
      <w:pPr>
        <w:spacing w:after="0" w:line="240" w:lineRule="auto"/>
      </w:pPr>
      <w:r>
        <w:separator/>
      </w:r>
    </w:p>
  </w:footnote>
  <w:footnote w:type="continuationSeparator" w:id="0">
    <w:p w14:paraId="10FFADD3" w14:textId="77777777" w:rsidR="00EB7379" w:rsidRDefault="00EB7379" w:rsidP="00317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216B4" w14:textId="178E17CB" w:rsidR="00B06CBD" w:rsidRPr="00450C2F" w:rsidRDefault="00450C2F" w:rsidP="00450C2F">
    <w:pPr>
      <w:pStyle w:val="RSCMainsubtitle"/>
      <w:rPr>
        <w:sz w:val="5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8CE93BE" wp14:editId="0EDD7B60">
          <wp:simplePos x="0" y="0"/>
          <wp:positionH relativeFrom="column">
            <wp:posOffset>5569585</wp:posOffset>
          </wp:positionH>
          <wp:positionV relativeFrom="paragraph">
            <wp:posOffset>984250</wp:posOffset>
          </wp:positionV>
          <wp:extent cx="1260000" cy="10167784"/>
          <wp:effectExtent l="0" t="0" r="0" b="508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A2C">
      <w:t xml:space="preserve">Technician 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4F58662" wp14:editId="1651C3EC">
              <wp:simplePos x="0" y="0"/>
              <wp:positionH relativeFrom="column">
                <wp:posOffset>-716915</wp:posOffset>
              </wp:positionH>
              <wp:positionV relativeFrom="paragraph">
                <wp:posOffset>-452755</wp:posOffset>
              </wp:positionV>
              <wp:extent cx="7559040" cy="1437640"/>
              <wp:effectExtent l="0" t="0" r="0" b="0"/>
              <wp:wrapNone/>
              <wp:docPr id="29" name="Rectangle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3AF77E" id="Rectangle 29" o:spid="_x0000_s1026" alt="&quot;&quot;" style="position:absolute;margin-left:-56.45pt;margin-top:-35.65pt;width:595.2pt;height:1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286312B0" wp14:editId="4BAE5475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6063">
      <w:t>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CF08" w14:textId="5ED025A1" w:rsidR="00450C2F" w:rsidRDefault="00450C2F" w:rsidP="00450C2F">
    <w:pPr>
      <w:pStyle w:val="RSCRHtitle"/>
    </w:pPr>
    <w:r>
      <w:drawing>
        <wp:anchor distT="0" distB="0" distL="114300" distR="114300" simplePos="0" relativeHeight="251662336" behindDoc="0" locked="0" layoutInCell="1" allowOverlap="1" wp14:anchorId="183BEE63" wp14:editId="075F8F60">
          <wp:simplePos x="0" y="0"/>
          <wp:positionH relativeFrom="column">
            <wp:posOffset>5569585</wp:posOffset>
          </wp:positionH>
          <wp:positionV relativeFrom="paragraph">
            <wp:posOffset>-453533</wp:posOffset>
          </wp:positionV>
          <wp:extent cx="1260000" cy="10167784"/>
          <wp:effectExtent l="0" t="0" r="0" b="508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64B966E2" wp14:editId="460525DB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6CAE">
      <w:rPr>
        <w:lang w:val="en-US"/>
      </w:rPr>
      <w:t>Custard</w:t>
    </w:r>
    <w:r>
      <w:t xml:space="preserve">: </w:t>
    </w:r>
    <w:r w:rsidR="00665BA6">
      <w:t>t</w:t>
    </w:r>
    <w:r w:rsidRPr="00570D68">
      <w:t xml:space="preserve">echnician </w:t>
    </w:r>
    <w:r w:rsidR="00396063">
      <w:t>notes</w:t>
    </w:r>
  </w:p>
  <w:p w14:paraId="174D07B6" w14:textId="4029457B" w:rsidR="00450C2F" w:rsidRPr="00C46CAE" w:rsidRDefault="00450C2F" w:rsidP="00C46CAE">
    <w:pPr>
      <w:pStyle w:val="RSCRHhyperlink"/>
      <w:rPr>
        <w:b/>
        <w:bCs/>
        <w:lang w:val="en-US"/>
      </w:rPr>
    </w:pPr>
    <w:r w:rsidRPr="00C46CAE">
      <w:rPr>
        <w:u w:val="none"/>
        <w:lang w:val="en-US"/>
      </w:rPr>
      <w:t xml:space="preserve">Available from </w:t>
    </w:r>
    <w:hyperlink r:id="rId3" w:history="1">
      <w:r w:rsidRPr="00C46CAE">
        <w:rPr>
          <w:rStyle w:val="Hyperlink"/>
        </w:rPr>
        <w:t>rsc.li/</w:t>
      </w:r>
    </w:hyperlink>
    <w:hyperlink r:id="rId4" w:history="1">
      <w:r w:rsidRPr="00C46CAE">
        <w:rPr>
          <w:rStyle w:val="Hyperlink"/>
        </w:rPr>
        <w:t>3zcwpLy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C6EEB"/>
    <w:multiLevelType w:val="hybridMultilevel"/>
    <w:tmpl w:val="FF168DE4"/>
    <w:lvl w:ilvl="0" w:tplc="56AEB6DE">
      <w:start w:val="1"/>
      <w:numFmt w:val="lowerLetter"/>
      <w:pStyle w:val="RSCletterlist"/>
      <w:lvlText w:val="%1."/>
      <w:lvlJc w:val="left"/>
      <w:pPr>
        <w:ind w:left="357" w:hanging="357"/>
      </w:pPr>
      <w:rPr>
        <w:rFonts w:hint="default"/>
        <w:color w:val="C80C2F"/>
      </w:rPr>
    </w:lvl>
    <w:lvl w:ilvl="1" w:tplc="08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 w15:restartNumberingAfterBreak="0">
    <w:nsid w:val="2197602D"/>
    <w:multiLevelType w:val="hybridMultilevel"/>
    <w:tmpl w:val="DD049B92"/>
    <w:lvl w:ilvl="0" w:tplc="D29E7B40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B9C"/>
    <w:multiLevelType w:val="hybridMultilevel"/>
    <w:tmpl w:val="1E3643E8"/>
    <w:lvl w:ilvl="0" w:tplc="08E48C9A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4C6C97"/>
    <w:multiLevelType w:val="hybridMultilevel"/>
    <w:tmpl w:val="A65EE9D0"/>
    <w:lvl w:ilvl="0" w:tplc="99BAFC40">
      <w:start w:val="1"/>
      <w:numFmt w:val="decimal"/>
      <w:lvlText w:val="%1"/>
      <w:lvlJc w:val="left"/>
      <w:pPr>
        <w:ind w:left="1268" w:hanging="11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06905"/>
    <w:multiLevelType w:val="hybridMultilevel"/>
    <w:tmpl w:val="A3B046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0261250">
    <w:abstractNumId w:val="1"/>
  </w:num>
  <w:num w:numId="2" w16cid:durableId="117724248">
    <w:abstractNumId w:val="7"/>
  </w:num>
  <w:num w:numId="3" w16cid:durableId="1197036401">
    <w:abstractNumId w:val="4"/>
  </w:num>
  <w:num w:numId="4" w16cid:durableId="130907238">
    <w:abstractNumId w:val="2"/>
  </w:num>
  <w:num w:numId="5" w16cid:durableId="794711702">
    <w:abstractNumId w:val="5"/>
  </w:num>
  <w:num w:numId="6" w16cid:durableId="246306105">
    <w:abstractNumId w:val="0"/>
  </w:num>
  <w:num w:numId="7" w16cid:durableId="1002440624">
    <w:abstractNumId w:val="3"/>
  </w:num>
  <w:num w:numId="8" w16cid:durableId="339235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wMDQ0MjM0sTAzMzFW0lEKTi0uzszPAykwrgUASthhRSwAAAA="/>
  </w:docVars>
  <w:rsids>
    <w:rsidRoot w:val="008464B8"/>
    <w:rsid w:val="00000762"/>
    <w:rsid w:val="00000C91"/>
    <w:rsid w:val="00020730"/>
    <w:rsid w:val="00047BBA"/>
    <w:rsid w:val="000536BC"/>
    <w:rsid w:val="000909B1"/>
    <w:rsid w:val="00092810"/>
    <w:rsid w:val="0009750A"/>
    <w:rsid w:val="000C7BA4"/>
    <w:rsid w:val="000D23A6"/>
    <w:rsid w:val="001001D2"/>
    <w:rsid w:val="001A5CFC"/>
    <w:rsid w:val="001B5ACD"/>
    <w:rsid w:val="001D676C"/>
    <w:rsid w:val="001E2A70"/>
    <w:rsid w:val="001F57D4"/>
    <w:rsid w:val="00213910"/>
    <w:rsid w:val="00236E11"/>
    <w:rsid w:val="00261AEE"/>
    <w:rsid w:val="00280613"/>
    <w:rsid w:val="00286B22"/>
    <w:rsid w:val="002973EA"/>
    <w:rsid w:val="002F2158"/>
    <w:rsid w:val="002F7499"/>
    <w:rsid w:val="00306CA7"/>
    <w:rsid w:val="00307DE5"/>
    <w:rsid w:val="00317B05"/>
    <w:rsid w:val="00321673"/>
    <w:rsid w:val="00351D3B"/>
    <w:rsid w:val="00396063"/>
    <w:rsid w:val="003A0487"/>
    <w:rsid w:val="003C151F"/>
    <w:rsid w:val="003F3C55"/>
    <w:rsid w:val="004048A8"/>
    <w:rsid w:val="00424220"/>
    <w:rsid w:val="004426C4"/>
    <w:rsid w:val="00443371"/>
    <w:rsid w:val="00450C2F"/>
    <w:rsid w:val="00460196"/>
    <w:rsid w:val="0049022C"/>
    <w:rsid w:val="00490B63"/>
    <w:rsid w:val="0049269E"/>
    <w:rsid w:val="00502748"/>
    <w:rsid w:val="00545BF2"/>
    <w:rsid w:val="0056787C"/>
    <w:rsid w:val="00610BF7"/>
    <w:rsid w:val="00636407"/>
    <w:rsid w:val="00651FF9"/>
    <w:rsid w:val="0066323E"/>
    <w:rsid w:val="00665BA6"/>
    <w:rsid w:val="00692B65"/>
    <w:rsid w:val="006931F4"/>
    <w:rsid w:val="00791CA9"/>
    <w:rsid w:val="007A0814"/>
    <w:rsid w:val="007A4328"/>
    <w:rsid w:val="007B526A"/>
    <w:rsid w:val="007B6158"/>
    <w:rsid w:val="007C19ED"/>
    <w:rsid w:val="007C2561"/>
    <w:rsid w:val="00816C94"/>
    <w:rsid w:val="00821BE6"/>
    <w:rsid w:val="0082440C"/>
    <w:rsid w:val="008244CA"/>
    <w:rsid w:val="0083058B"/>
    <w:rsid w:val="008464B8"/>
    <w:rsid w:val="0084793A"/>
    <w:rsid w:val="00856527"/>
    <w:rsid w:val="00857D18"/>
    <w:rsid w:val="00857D6F"/>
    <w:rsid w:val="00883451"/>
    <w:rsid w:val="008878C7"/>
    <w:rsid w:val="00887E2C"/>
    <w:rsid w:val="00893FEC"/>
    <w:rsid w:val="008A6124"/>
    <w:rsid w:val="008D2847"/>
    <w:rsid w:val="008F31F7"/>
    <w:rsid w:val="00905E36"/>
    <w:rsid w:val="0093597B"/>
    <w:rsid w:val="0097026D"/>
    <w:rsid w:val="009741B9"/>
    <w:rsid w:val="00974285"/>
    <w:rsid w:val="00986E62"/>
    <w:rsid w:val="009D693A"/>
    <w:rsid w:val="009F1194"/>
    <w:rsid w:val="00A010CC"/>
    <w:rsid w:val="00A3017B"/>
    <w:rsid w:val="00A46E9A"/>
    <w:rsid w:val="00A609B8"/>
    <w:rsid w:val="00A810AD"/>
    <w:rsid w:val="00A84B32"/>
    <w:rsid w:val="00AB2F51"/>
    <w:rsid w:val="00AB6AC4"/>
    <w:rsid w:val="00AB7BAE"/>
    <w:rsid w:val="00AD5011"/>
    <w:rsid w:val="00B04AFE"/>
    <w:rsid w:val="00B06CBD"/>
    <w:rsid w:val="00B4467D"/>
    <w:rsid w:val="00B7137E"/>
    <w:rsid w:val="00B83BEF"/>
    <w:rsid w:val="00B974BA"/>
    <w:rsid w:val="00B97B4E"/>
    <w:rsid w:val="00BA0FA6"/>
    <w:rsid w:val="00BA123B"/>
    <w:rsid w:val="00C360DA"/>
    <w:rsid w:val="00C37842"/>
    <w:rsid w:val="00C46CAE"/>
    <w:rsid w:val="00C723FF"/>
    <w:rsid w:val="00CE664C"/>
    <w:rsid w:val="00D17C85"/>
    <w:rsid w:val="00D325B7"/>
    <w:rsid w:val="00D54AF5"/>
    <w:rsid w:val="00D6024F"/>
    <w:rsid w:val="00D77396"/>
    <w:rsid w:val="00D91E8C"/>
    <w:rsid w:val="00DB3BE5"/>
    <w:rsid w:val="00DF6AB8"/>
    <w:rsid w:val="00E105A8"/>
    <w:rsid w:val="00E17A08"/>
    <w:rsid w:val="00E224F9"/>
    <w:rsid w:val="00E46128"/>
    <w:rsid w:val="00E71809"/>
    <w:rsid w:val="00EB7379"/>
    <w:rsid w:val="00EF2525"/>
    <w:rsid w:val="00F01C43"/>
    <w:rsid w:val="00F0516F"/>
    <w:rsid w:val="00F34A2F"/>
    <w:rsid w:val="00F623BF"/>
    <w:rsid w:val="00F74AE5"/>
    <w:rsid w:val="00F9038F"/>
    <w:rsid w:val="00FC33FB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9D8A6"/>
  <w15:chartTrackingRefBased/>
  <w15:docId w15:val="{D9D39363-0586-42AF-984F-535DAC2C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B8"/>
    <w:pPr>
      <w:spacing w:after="200" w:line="276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7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BAE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BAE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AE"/>
    <w:rPr>
      <w:rFonts w:ascii="Segoe UI" w:eastAsiaTheme="minorHAns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17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B05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7B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B05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286B22"/>
    <w:rPr>
      <w:color w:val="000000" w:themeColor="tex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C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609B8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000762"/>
    <w:pPr>
      <w:spacing w:after="160" w:line="259" w:lineRule="auto"/>
      <w:ind w:left="720"/>
      <w:contextualSpacing/>
    </w:pPr>
  </w:style>
  <w:style w:type="paragraph" w:customStyle="1" w:styleId="RSCfooter">
    <w:name w:val="RSC footer"/>
    <w:basedOn w:val="Footer"/>
    <w:qFormat/>
    <w:rsid w:val="007C19ED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Cs/>
      <w:noProof/>
      <w:color w:val="000000" w:themeColor="text1"/>
    </w:rPr>
  </w:style>
  <w:style w:type="paragraph" w:customStyle="1" w:styleId="RSCRHtitle">
    <w:name w:val="RSC RH title"/>
    <w:basedOn w:val="RSCheading2"/>
    <w:qFormat/>
    <w:rsid w:val="007C19ED"/>
    <w:pPr>
      <w:spacing w:before="0" w:after="80"/>
    </w:pPr>
    <w:rPr>
      <w:noProof/>
      <w:sz w:val="20"/>
      <w:szCs w:val="28"/>
    </w:rPr>
  </w:style>
  <w:style w:type="paragraph" w:customStyle="1" w:styleId="RSCMainsubtitle">
    <w:name w:val="RSC Mainsubtitle"/>
    <w:basedOn w:val="RSCMaintitle"/>
    <w:qFormat/>
    <w:rsid w:val="007C19ED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basictext">
    <w:name w:val="RSC basic text"/>
    <w:basedOn w:val="Normal"/>
    <w:qFormat/>
    <w:rsid w:val="007C19ED"/>
    <w:p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acknowledgements">
    <w:name w:val="RSC acknowledgements"/>
    <w:basedOn w:val="RSCbasictext"/>
    <w:qFormat/>
    <w:rsid w:val="007C19ED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7C19ED"/>
    <w:pPr>
      <w:numPr>
        <w:numId w:val="4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heading1">
    <w:name w:val="RSC heading 1"/>
    <w:basedOn w:val="Normal"/>
    <w:qFormat/>
    <w:rsid w:val="007C19ED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</w:rPr>
  </w:style>
  <w:style w:type="paragraph" w:customStyle="1" w:styleId="RSCheading2">
    <w:name w:val="RSC heading 2"/>
    <w:basedOn w:val="Normal"/>
    <w:qFormat/>
    <w:rsid w:val="007C19ED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</w:rPr>
  </w:style>
  <w:style w:type="paragraph" w:customStyle="1" w:styleId="RSCheading3">
    <w:name w:val="RSC heading 3"/>
    <w:basedOn w:val="RSCbasictext"/>
    <w:qFormat/>
    <w:rsid w:val="007C19ED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7C19ED"/>
    <w:pPr>
      <w:numPr>
        <w:numId w:val="5"/>
      </w:numPr>
      <w:spacing w:after="120" w:line="320" w:lineRule="exact"/>
      <w:contextualSpacing/>
    </w:pPr>
    <w:rPr>
      <w:rFonts w:ascii="Source Sans Pro" w:hAnsi="Source Sans Pro" w:cs="Arial"/>
      <w:b/>
      <w:i/>
      <w:iCs/>
      <w:color w:val="004976"/>
      <w:sz w:val="26"/>
    </w:rPr>
  </w:style>
  <w:style w:type="paragraph" w:customStyle="1" w:styleId="RSCRHhyperlink">
    <w:name w:val="RSC RH hyperlink"/>
    <w:basedOn w:val="Normal"/>
    <w:qFormat/>
    <w:rsid w:val="007C19ED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7C19ED"/>
    <w:rPr>
      <w:sz w:val="22"/>
    </w:rPr>
  </w:style>
  <w:style w:type="paragraph" w:customStyle="1" w:styleId="RSCletterlist">
    <w:name w:val="RSC letter list"/>
    <w:basedOn w:val="Normal"/>
    <w:qFormat/>
    <w:rsid w:val="007C19ED"/>
    <w:pPr>
      <w:numPr>
        <w:numId w:val="6"/>
      </w:numPr>
      <w:spacing w:before="240" w:after="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Maintitle">
    <w:name w:val="RSC Main title"/>
    <w:basedOn w:val="RSCheading2"/>
    <w:qFormat/>
    <w:rsid w:val="007C19ED"/>
    <w:pPr>
      <w:spacing w:after="300" w:line="780" w:lineRule="exact"/>
    </w:pPr>
    <w:rPr>
      <w:sz w:val="70"/>
      <w:szCs w:val="22"/>
    </w:rPr>
  </w:style>
  <w:style w:type="paragraph" w:customStyle="1" w:styleId="RSCnumberedlist">
    <w:name w:val="RSC numbered list"/>
    <w:basedOn w:val="Normal"/>
    <w:qFormat/>
    <w:rsid w:val="007C19ED"/>
    <w:pPr>
      <w:numPr>
        <w:numId w:val="7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RHsubtitle">
    <w:name w:val="RSC RH subtitle"/>
    <w:basedOn w:val="RSCheading2"/>
    <w:qFormat/>
    <w:rsid w:val="007C19ED"/>
    <w:pPr>
      <w:spacing w:before="0"/>
    </w:pPr>
    <w:rPr>
      <w:b w:val="0"/>
      <w:bCs w:val="0"/>
      <w:color w:val="000000" w:themeColor="text1"/>
      <w:sz w:val="22"/>
    </w:rPr>
  </w:style>
  <w:style w:type="paragraph" w:customStyle="1" w:styleId="RSCTB">
    <w:name w:val="RSC TB"/>
    <w:basedOn w:val="Normal"/>
    <w:qFormat/>
    <w:rsid w:val="007C19ED"/>
    <w:pP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RSCTCH">
    <w:name w:val="RSC TCH"/>
    <w:basedOn w:val="Normal"/>
    <w:qFormat/>
    <w:rsid w:val="007C19ED"/>
    <w:pPr>
      <w:spacing w:after="0" w:line="240" w:lineRule="auto"/>
      <w:jc w:val="center"/>
    </w:pPr>
    <w:rPr>
      <w:rFonts w:ascii="Arial" w:hAnsi="Arial" w:cs="Arial"/>
      <w:b/>
      <w:bCs/>
      <w:color w:val="FFFFFF" w:themeColor="background1"/>
    </w:rPr>
  </w:style>
  <w:style w:type="paragraph" w:customStyle="1" w:styleId="RSCTOC">
    <w:name w:val="RSC TOC"/>
    <w:basedOn w:val="Normal"/>
    <w:qFormat/>
    <w:rsid w:val="007C19ED"/>
    <w:pPr>
      <w:numPr>
        <w:numId w:val="8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</w:rPr>
  </w:style>
  <w:style w:type="paragraph" w:customStyle="1" w:styleId="RSCTSH">
    <w:name w:val="RSC TSH"/>
    <w:basedOn w:val="Normal"/>
    <w:qFormat/>
    <w:rsid w:val="007C19ED"/>
    <w:pPr>
      <w:spacing w:before="120" w:after="0" w:line="360" w:lineRule="auto"/>
    </w:pPr>
    <w:rPr>
      <w:rFonts w:ascii="Arial" w:hAnsi="Arial" w:cs="Arial"/>
      <w:b/>
      <w:bCs/>
      <w:color w:val="000000" w:themeColor="text1"/>
    </w:rPr>
  </w:style>
  <w:style w:type="paragraph" w:customStyle="1" w:styleId="RSCunderline">
    <w:name w:val="RSC underline"/>
    <w:basedOn w:val="Normal"/>
    <w:qFormat/>
    <w:rsid w:val="007C19ED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6B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zcwpLy" TargetMode="External"/><Relationship Id="rId13" Type="http://schemas.openxmlformats.org/officeDocument/2006/relationships/hyperlink" Target="https://rsc.li/3Pl1hQ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sc.li/3zcwpLy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rsc.li/3CJX7M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c.li/3IAmFA0" TargetMode="External"/><Relationship Id="rId14" Type="http://schemas.openxmlformats.org/officeDocument/2006/relationships/hyperlink" Target="https://bit.ly/3JCmiV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zcwpLy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rsc.li/3zcw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489</Words>
  <Characters>2492</Characters>
  <Application>Microsoft Office Word</Application>
  <DocSecurity>0</DocSecurity>
  <Lines>80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Custard technician notes</vt:lpstr>
    </vt:vector>
  </TitlesOfParts>
  <Company>Royal Society of Chemistry 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Custard technician notes</dc:title>
  <dc:subject/>
  <dc:creator>Royal Society of Chemistry </dc:creator>
  <cp:keywords>outreach, custard, non-Newtonian fluid, Newtonian fluid, slime</cp:keywords>
  <dc:description>From the Custard resource, available at https://rsc.li/3zcwpLy</dc:description>
  <cp:lastModifiedBy>Georgia Murphy</cp:lastModifiedBy>
  <cp:revision>29</cp:revision>
  <dcterms:created xsi:type="dcterms:W3CDTF">2023-01-27T14:37:00Z</dcterms:created>
  <dcterms:modified xsi:type="dcterms:W3CDTF">2023-04-17T10:25:00Z</dcterms:modified>
</cp:coreProperties>
</file>