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BEA4" w14:textId="77777777" w:rsidR="00E86253" w:rsidRPr="00F16AD9" w:rsidRDefault="00E86253" w:rsidP="00405434">
      <w:pPr>
        <w:pStyle w:val="RSCMaintitle"/>
      </w:pPr>
      <w:r w:rsidRPr="00F16AD9">
        <w:t>The chemistry of food</w:t>
      </w:r>
    </w:p>
    <w:p w14:paraId="19830A55" w14:textId="77777777" w:rsidR="00B93260" w:rsidRPr="00F16AD9" w:rsidRDefault="00B93260" w:rsidP="00405434">
      <w:pPr>
        <w:pStyle w:val="RSCheading1"/>
        <w:spacing w:before="720"/>
      </w:pPr>
      <w:r w:rsidRPr="00F16AD9">
        <w:t>Contents</w:t>
      </w:r>
    </w:p>
    <w:p w14:paraId="0733DA40" w14:textId="77777777" w:rsidR="00B93260" w:rsidRPr="00F16AD9" w:rsidRDefault="00B93260" w:rsidP="00AD3EED">
      <w:pPr>
        <w:pStyle w:val="RSCTOC"/>
      </w:pPr>
      <w:r w:rsidRPr="00F16AD9">
        <w:t>Guidance notes</w:t>
      </w:r>
    </w:p>
    <w:p w14:paraId="0A7E2D21" w14:textId="62627DE6" w:rsidR="00B93260" w:rsidRPr="00F16AD9" w:rsidRDefault="00B93260" w:rsidP="00AD3EED">
      <w:pPr>
        <w:pStyle w:val="RSCTOC"/>
      </w:pPr>
      <w:r w:rsidRPr="00F16AD9">
        <w:t xml:space="preserve">Learning </w:t>
      </w:r>
      <w:r w:rsidR="00C07604">
        <w:t>objectives</w:t>
      </w:r>
    </w:p>
    <w:p w14:paraId="3F76767C" w14:textId="5344E25B" w:rsidR="00E56BB2" w:rsidRPr="00F16AD9" w:rsidRDefault="00E56BB2" w:rsidP="00AD3EED">
      <w:pPr>
        <w:pStyle w:val="RSCTOC"/>
      </w:pPr>
      <w:r w:rsidRPr="00F16AD9">
        <w:t>Career links</w:t>
      </w:r>
    </w:p>
    <w:p w14:paraId="3680A3A6" w14:textId="4176B89E" w:rsidR="00B93260" w:rsidRPr="00F16AD9" w:rsidRDefault="00B93260" w:rsidP="00AD3EED">
      <w:pPr>
        <w:pStyle w:val="RSCTOC"/>
      </w:pPr>
      <w:r w:rsidRPr="00F16AD9">
        <w:t>Activity 1</w:t>
      </w:r>
      <w:r w:rsidR="00E522FE">
        <w:t>:</w:t>
      </w:r>
      <w:r w:rsidR="002E0552">
        <w:t xml:space="preserve"> </w:t>
      </w:r>
      <w:r w:rsidR="00E522FE">
        <w:t>i</w:t>
      </w:r>
      <w:r w:rsidRPr="00F16AD9">
        <w:t xml:space="preserve">dentifying food </w:t>
      </w:r>
      <w:r w:rsidR="00FC7441" w:rsidRPr="00F16AD9">
        <w:t>colourings</w:t>
      </w:r>
      <w:r w:rsidRPr="00F16AD9">
        <w:t xml:space="preserve"> in soft </w:t>
      </w:r>
      <w:proofErr w:type="gramStart"/>
      <w:r w:rsidRPr="00F16AD9">
        <w:t>drinks</w:t>
      </w:r>
      <w:proofErr w:type="gramEnd"/>
      <w:r w:rsidRPr="00F16AD9">
        <w:t xml:space="preserve"> </w:t>
      </w:r>
    </w:p>
    <w:p w14:paraId="398C7A33" w14:textId="32714577" w:rsidR="004B2A24" w:rsidRPr="00F16AD9" w:rsidRDefault="00B93260" w:rsidP="00AD3EED">
      <w:pPr>
        <w:pStyle w:val="RSCTOC"/>
      </w:pPr>
      <w:r w:rsidRPr="00F16AD9">
        <w:t>Activity 2</w:t>
      </w:r>
      <w:r w:rsidR="00E522FE">
        <w:t>:</w:t>
      </w:r>
      <w:r w:rsidR="002E0552">
        <w:t xml:space="preserve"> </w:t>
      </w:r>
      <w:r w:rsidR="00E522FE">
        <w:t>f</w:t>
      </w:r>
      <w:r w:rsidRPr="00F16AD9">
        <w:t xml:space="preserve">inding the vitamin C content of fruit </w:t>
      </w:r>
      <w:proofErr w:type="gramStart"/>
      <w:r w:rsidRPr="00F16AD9">
        <w:t>juic</w:t>
      </w:r>
      <w:r w:rsidR="004B2A24" w:rsidRPr="00F16AD9">
        <w:t>es</w:t>
      </w:r>
      <w:proofErr w:type="gramEnd"/>
    </w:p>
    <w:p w14:paraId="4379197B" w14:textId="02697FD1" w:rsidR="004B2A24" w:rsidRPr="00F16AD9" w:rsidRDefault="004B2A24" w:rsidP="00AD3EED">
      <w:pPr>
        <w:pStyle w:val="RSCTOC"/>
      </w:pPr>
      <w:r w:rsidRPr="00F16AD9">
        <w:t>Activity 3</w:t>
      </w:r>
      <w:r w:rsidR="00E522FE">
        <w:t>:</w:t>
      </w:r>
      <w:r w:rsidR="002E0552">
        <w:t xml:space="preserve"> </w:t>
      </w:r>
      <w:r w:rsidR="00E522FE">
        <w:t>f</w:t>
      </w:r>
      <w:r w:rsidRPr="00F16AD9">
        <w:t xml:space="preserve">inding the iron content of </w:t>
      </w:r>
      <w:proofErr w:type="gramStart"/>
      <w:r w:rsidRPr="00F16AD9">
        <w:t>food</w:t>
      </w:r>
      <w:proofErr w:type="gramEnd"/>
    </w:p>
    <w:p w14:paraId="615F0066" w14:textId="1A33C399" w:rsidR="0033573B" w:rsidRPr="00F16AD9" w:rsidRDefault="002542A6" w:rsidP="00AD3EED">
      <w:pPr>
        <w:pStyle w:val="RSCTOC"/>
      </w:pPr>
      <w:r>
        <w:t>Challenge</w:t>
      </w:r>
      <w:r w:rsidRPr="00F16AD9">
        <w:t xml:space="preserve"> </w:t>
      </w:r>
      <w:r w:rsidR="004B2A24" w:rsidRPr="00F16AD9">
        <w:t>activities</w:t>
      </w:r>
    </w:p>
    <w:p w14:paraId="180DC755" w14:textId="77777777" w:rsidR="0033573B" w:rsidRPr="00F16AD9" w:rsidRDefault="0033573B" w:rsidP="00AD3EED">
      <w:pPr>
        <w:pStyle w:val="RSCbasictext"/>
      </w:pPr>
    </w:p>
    <w:p w14:paraId="73E2274F" w14:textId="77777777" w:rsidR="0033573B" w:rsidRPr="00F16AD9" w:rsidRDefault="0033573B" w:rsidP="00AD3EED">
      <w:pPr>
        <w:pStyle w:val="RSCbasictext"/>
      </w:pPr>
    </w:p>
    <w:p w14:paraId="65F8CA08" w14:textId="77777777" w:rsidR="0033573B" w:rsidRPr="00F16AD9" w:rsidRDefault="0033573B" w:rsidP="00AD3EED">
      <w:pPr>
        <w:pStyle w:val="RSCbasictext"/>
      </w:pPr>
    </w:p>
    <w:p w14:paraId="2EDEACD7" w14:textId="77777777" w:rsidR="0033573B" w:rsidRPr="00F16AD9" w:rsidRDefault="0033573B" w:rsidP="00AD3EED">
      <w:pPr>
        <w:pStyle w:val="RSCbasictext"/>
      </w:pPr>
    </w:p>
    <w:p w14:paraId="433541C2" w14:textId="05BC964D" w:rsidR="0033573B" w:rsidRPr="00F16AD9" w:rsidRDefault="0033573B" w:rsidP="009D6B55">
      <w:pPr>
        <w:pStyle w:val="RSCheading3"/>
      </w:pPr>
      <w:bookmarkStart w:id="0" w:name="_Hlk126848465"/>
      <w:r w:rsidRPr="00F16AD9">
        <w:t>Acknowledgements</w:t>
      </w:r>
    </w:p>
    <w:bookmarkEnd w:id="0"/>
    <w:p w14:paraId="6D2883C5" w14:textId="5D3E910B" w:rsidR="0033573B" w:rsidRPr="009D6B55" w:rsidRDefault="0033573B" w:rsidP="009D6B55">
      <w:pPr>
        <w:pStyle w:val="RSCacknowledgements"/>
      </w:pPr>
      <w:r w:rsidRPr="009D6B55">
        <w:t xml:space="preserve">This resource </w:t>
      </w:r>
      <w:proofErr w:type="gramStart"/>
      <w:r w:rsidRPr="009D6B55">
        <w:t>was originally developed</w:t>
      </w:r>
      <w:proofErr w:type="gramEnd"/>
      <w:r w:rsidRPr="009D6B55">
        <w:t xml:space="preserve"> by Liverpool John </w:t>
      </w:r>
      <w:proofErr w:type="spellStart"/>
      <w:r w:rsidRPr="009D6B55">
        <w:t>Moores</w:t>
      </w:r>
      <w:proofErr w:type="spellEnd"/>
      <w:r w:rsidRPr="009D6B55">
        <w:t xml:space="preserve"> University to support outreach work delivered as part of the Chemistry for All </w:t>
      </w:r>
      <w:r w:rsidR="00970B62" w:rsidRPr="009D6B55">
        <w:t>p</w:t>
      </w:r>
      <w:r w:rsidRPr="009D6B55">
        <w:t xml:space="preserve">roject. </w:t>
      </w:r>
    </w:p>
    <w:p w14:paraId="465403AB" w14:textId="028213E0" w:rsidR="0033573B" w:rsidRPr="009D6B55" w:rsidRDefault="0033573B" w:rsidP="009D6B55">
      <w:pPr>
        <w:pStyle w:val="RSCacknowledgements"/>
      </w:pPr>
      <w:r w:rsidRPr="009D6B55">
        <w:t xml:space="preserve">To find out more about the project, and get more resources to </w:t>
      </w:r>
      <w:r w:rsidR="00970B62" w:rsidRPr="009D6B55">
        <w:t xml:space="preserve">help </w:t>
      </w:r>
      <w:r w:rsidRPr="009D6B55">
        <w:t>widen participation,</w:t>
      </w:r>
      <w:r w:rsidRPr="009D6B55">
        <w:rPr>
          <w:shd w:val="clear" w:color="auto" w:fill="FFFFFF"/>
        </w:rPr>
        <w:t xml:space="preserve"> </w:t>
      </w:r>
      <w:r w:rsidR="00970B62" w:rsidRPr="009D6B55">
        <w:rPr>
          <w:shd w:val="clear" w:color="auto" w:fill="FFFFFF"/>
        </w:rPr>
        <w:t xml:space="preserve">visit our Outreach resources hub: </w:t>
      </w:r>
      <w:hyperlink r:id="rId7" w:history="1">
        <w:r w:rsidR="00970B62" w:rsidRPr="009D6B55">
          <w:rPr>
            <w:rStyle w:val="Hyperlink"/>
            <w:color w:val="000000" w:themeColor="text1"/>
            <w:shd w:val="clear" w:color="auto" w:fill="FFFFFF"/>
          </w:rPr>
          <w:t>rsc.li/3CJX7M3</w:t>
        </w:r>
      </w:hyperlink>
      <w:r w:rsidR="003C77EC" w:rsidRPr="009D6B55">
        <w:rPr>
          <w:shd w:val="clear" w:color="auto" w:fill="FFFFFF"/>
        </w:rPr>
        <w:t>.</w:t>
      </w:r>
    </w:p>
    <w:p w14:paraId="495F1CA4" w14:textId="77777777" w:rsidR="005D3E32" w:rsidRDefault="0012053D">
      <w:pPr>
        <w:rPr>
          <w:rFonts w:ascii="Arial" w:hAnsi="Arial" w:cs="Arial"/>
          <w:b/>
          <w:bCs/>
          <w:lang w:val="en-GB"/>
        </w:rPr>
        <w:sectPr w:rsidR="005D3E32" w:rsidSect="000B250B">
          <w:headerReference w:type="default" r:id="rId8"/>
          <w:footerReference w:type="default" r:id="rId9"/>
          <w:type w:val="continuous"/>
          <w:pgSz w:w="11910" w:h="16840"/>
          <w:pgMar w:top="2268" w:right="2268" w:bottom="1134" w:left="1134" w:header="709" w:footer="1140" w:gutter="0"/>
          <w:cols w:space="720"/>
          <w:docGrid w:linePitch="299"/>
        </w:sectPr>
      </w:pPr>
      <w:r>
        <w:rPr>
          <w:rFonts w:ascii="Arial" w:hAnsi="Arial" w:cs="Arial"/>
          <w:b/>
          <w:bCs/>
          <w:lang w:val="en-GB"/>
        </w:rPr>
        <w:br w:type="page"/>
      </w:r>
    </w:p>
    <w:p w14:paraId="38546530" w14:textId="3D53B9F7" w:rsidR="0033573B" w:rsidRPr="00F16AD9" w:rsidRDefault="0033573B" w:rsidP="00494E24">
      <w:pPr>
        <w:pStyle w:val="RSCheading1"/>
      </w:pPr>
      <w:r w:rsidRPr="00F16AD9">
        <w:lastRenderedPageBreak/>
        <w:t>Guidance notes</w:t>
      </w:r>
    </w:p>
    <w:p w14:paraId="1639C134" w14:textId="1F49D3E6" w:rsidR="0033573B" w:rsidRPr="00153488" w:rsidRDefault="0033573B" w:rsidP="00153488">
      <w:pPr>
        <w:pStyle w:val="RSCbasictext"/>
      </w:pPr>
      <w:r w:rsidRPr="00153488">
        <w:t xml:space="preserve">The </w:t>
      </w:r>
      <w:r w:rsidR="00856F1C">
        <w:t>activity</w:t>
      </w:r>
      <w:r w:rsidRPr="00153488">
        <w:t xml:space="preserve"> should take approximately </w:t>
      </w:r>
      <w:r w:rsidR="00080450" w:rsidRPr="00153488">
        <w:t>five</w:t>
      </w:r>
      <w:r w:rsidRPr="00153488">
        <w:t xml:space="preserve"> hours to complete in </w:t>
      </w:r>
      <w:r w:rsidR="001B25B4" w:rsidRPr="00153488">
        <w:t>full,</w:t>
      </w:r>
      <w:r w:rsidR="00B06333" w:rsidRPr="00153488">
        <w:t xml:space="preserve"> but </w:t>
      </w:r>
      <w:r w:rsidR="005A5F0B">
        <w:t>you</w:t>
      </w:r>
      <w:r w:rsidR="00B06333" w:rsidRPr="00153488">
        <w:t xml:space="preserve"> could exten</w:t>
      </w:r>
      <w:r w:rsidR="005A5F0B">
        <w:t>d this</w:t>
      </w:r>
      <w:r w:rsidR="00B06333" w:rsidRPr="00153488">
        <w:t xml:space="preserve"> if </w:t>
      </w:r>
      <w:r w:rsidR="006E6E2F">
        <w:t xml:space="preserve">you include </w:t>
      </w:r>
      <w:r w:rsidR="00B06333" w:rsidRPr="00153488">
        <w:t>molecular modelling.</w:t>
      </w:r>
      <w:r w:rsidRPr="00153488">
        <w:t xml:space="preserve"> </w:t>
      </w:r>
    </w:p>
    <w:p w14:paraId="531B7D54" w14:textId="0F1914A5" w:rsidR="00B06333" w:rsidRPr="00153488" w:rsidRDefault="006E6E2F" w:rsidP="00153488">
      <w:pPr>
        <w:pStyle w:val="RSCbasictext"/>
      </w:pPr>
      <w:r>
        <w:t>The resource</w:t>
      </w:r>
      <w:r w:rsidR="0033573B" w:rsidRPr="00153488">
        <w:t xml:space="preserve"> was </w:t>
      </w:r>
      <w:r w:rsidR="00B06333" w:rsidRPr="00153488">
        <w:t>initially created for 14–</w:t>
      </w:r>
      <w:proofErr w:type="gramStart"/>
      <w:r w:rsidR="00B06333" w:rsidRPr="00153488">
        <w:t>16</w:t>
      </w:r>
      <w:r w:rsidR="002542A6">
        <w:t xml:space="preserve"> </w:t>
      </w:r>
      <w:r w:rsidR="00856F1C">
        <w:t>year-old</w:t>
      </w:r>
      <w:proofErr w:type="gramEnd"/>
      <w:r w:rsidR="00C07604" w:rsidRPr="00153488">
        <w:t xml:space="preserve"> </w:t>
      </w:r>
      <w:r w:rsidR="00B06333" w:rsidRPr="00153488">
        <w:t xml:space="preserve">learners but can be adapted for </w:t>
      </w:r>
      <w:r w:rsidR="0052727A">
        <w:t>other age groups</w:t>
      </w:r>
      <w:r w:rsidR="00B06333" w:rsidRPr="00153488">
        <w:t>.</w:t>
      </w:r>
    </w:p>
    <w:p w14:paraId="55234A2E" w14:textId="400FC70E" w:rsidR="006F05D3" w:rsidRPr="00153488" w:rsidRDefault="006F05D3" w:rsidP="00153488">
      <w:pPr>
        <w:pStyle w:val="RSCbasictext"/>
      </w:pPr>
      <w:r w:rsidRPr="00153488">
        <w:t>Download the PowerPoint presentation, technician notes</w:t>
      </w:r>
      <w:r w:rsidR="00FE001C" w:rsidRPr="00153488">
        <w:t>, method sheets</w:t>
      </w:r>
      <w:r w:rsidRPr="00153488">
        <w:t xml:space="preserve"> and student workbook that accompany this resource at </w:t>
      </w:r>
      <w:hyperlink r:id="rId10" w:history="1">
        <w:r w:rsidRPr="00153488">
          <w:rPr>
            <w:rStyle w:val="Hyperlink"/>
            <w:color w:val="000000" w:themeColor="text1"/>
          </w:rPr>
          <w:t>rsc.li/3RGH1cT</w:t>
        </w:r>
      </w:hyperlink>
      <w:r w:rsidRPr="00153488">
        <w:t>.</w:t>
      </w:r>
    </w:p>
    <w:p w14:paraId="2F45BFEF" w14:textId="385D7466" w:rsidR="00E86253" w:rsidRPr="00153488" w:rsidRDefault="0052727A" w:rsidP="00153488">
      <w:pPr>
        <w:pStyle w:val="RSCbasictext"/>
      </w:pPr>
      <w:r>
        <w:t>Carry out the</w:t>
      </w:r>
      <w:r w:rsidR="00FC3695" w:rsidRPr="00153488">
        <w:t xml:space="preserve"> </w:t>
      </w:r>
      <w:r w:rsidR="00550D9F" w:rsidRPr="00153488">
        <w:t xml:space="preserve">food analysis </w:t>
      </w:r>
      <w:r w:rsidR="00E86253" w:rsidRPr="00153488">
        <w:t>practicals as a circus</w:t>
      </w:r>
      <w:r w:rsidR="00550D9F" w:rsidRPr="00153488">
        <w:t xml:space="preserve"> of three stations with small groups or pairs of learners</w:t>
      </w:r>
      <w:r w:rsidR="00E86253" w:rsidRPr="00153488">
        <w:t xml:space="preserve"> circulating after a</w:t>
      </w:r>
      <w:r w:rsidR="004311C6">
        <w:t>pproximately</w:t>
      </w:r>
      <w:r w:rsidR="00E86253" w:rsidRPr="00153488">
        <w:t xml:space="preserve"> one hour</w:t>
      </w:r>
      <w:r w:rsidR="00550D9F" w:rsidRPr="00153488">
        <w:t xml:space="preserve"> at each station</w:t>
      </w:r>
      <w:r w:rsidR="00E86253" w:rsidRPr="00153488">
        <w:t xml:space="preserve">. </w:t>
      </w:r>
    </w:p>
    <w:p w14:paraId="057D2447" w14:textId="4DEF33FA" w:rsidR="00550D9F" w:rsidRPr="00153488" w:rsidRDefault="00550D9F" w:rsidP="00153488">
      <w:pPr>
        <w:pStyle w:val="RSCbasictext"/>
      </w:pPr>
      <w:r w:rsidRPr="00153488">
        <w:t xml:space="preserve">Use the PowerPoint to introduce and provide the background science to each of the three practical activities. </w:t>
      </w:r>
    </w:p>
    <w:p w14:paraId="509832A1" w14:textId="5184FF39" w:rsidR="00492C75" w:rsidRPr="00153488" w:rsidRDefault="00492C75" w:rsidP="00153488">
      <w:pPr>
        <w:pStyle w:val="RSCbasictext"/>
      </w:pPr>
      <w:r w:rsidRPr="00153488">
        <w:t xml:space="preserve">Read our </w:t>
      </w:r>
      <w:r w:rsidR="00BD091A" w:rsidRPr="00215F4E">
        <w:t>health &amp; safety guidance</w:t>
      </w:r>
      <w:bookmarkStart w:id="1" w:name="_Hlk127367658"/>
      <w:r w:rsidR="00BD091A">
        <w:t xml:space="preserve">, available from </w:t>
      </w:r>
      <w:hyperlink r:id="rId11" w:history="1">
        <w:r w:rsidR="00BD091A">
          <w:rPr>
            <w:rStyle w:val="Hyperlink"/>
            <w:color w:val="auto"/>
          </w:rPr>
          <w:t>rsc.li/3IAmFA0</w:t>
        </w:r>
      </w:hyperlink>
      <w:r w:rsidR="00BD091A">
        <w:t>,</w:t>
      </w:r>
      <w:bookmarkEnd w:id="1"/>
      <w:r w:rsidR="00BD091A" w:rsidRPr="00F24C1D">
        <w:t xml:space="preserve"> </w:t>
      </w:r>
      <w:r w:rsidRPr="00153488">
        <w:t>and carry out a risk assessment before running any live practical</w:t>
      </w:r>
      <w:r w:rsidR="00870972" w:rsidRPr="00153488">
        <w:t>s</w:t>
      </w:r>
      <w:r w:rsidRPr="00153488">
        <w:t>.</w:t>
      </w:r>
    </w:p>
    <w:p w14:paraId="075E2E11" w14:textId="5183A5EF" w:rsidR="00F32C20" w:rsidRDefault="009A0C22" w:rsidP="00153488">
      <w:pPr>
        <w:pStyle w:val="RSCbasictext"/>
        <w:rPr>
          <w:rStyle w:val="cf01"/>
          <w:rFonts w:ascii="Arial" w:hAnsi="Arial" w:cs="Arial"/>
          <w:color w:val="000000" w:themeColor="text1"/>
          <w:sz w:val="22"/>
          <w:szCs w:val="22"/>
        </w:rPr>
      </w:pPr>
      <w:r w:rsidRPr="00153488">
        <w:rPr>
          <w:rStyle w:val="cf01"/>
          <w:rFonts w:ascii="Arial" w:hAnsi="Arial" w:cs="Arial"/>
          <w:color w:val="000000" w:themeColor="text1"/>
          <w:sz w:val="22"/>
          <w:szCs w:val="22"/>
        </w:rPr>
        <w:t xml:space="preserve">The safety equipment suggested is in line with CLEAPSS requirements. For non-hazardous substances, wearing lab coats can help </w:t>
      </w:r>
      <w:r w:rsidR="004311C6">
        <w:rPr>
          <w:rStyle w:val="cf01"/>
          <w:rFonts w:ascii="Arial" w:hAnsi="Arial" w:cs="Arial"/>
          <w:color w:val="000000" w:themeColor="text1"/>
          <w:sz w:val="22"/>
          <w:szCs w:val="22"/>
        </w:rPr>
        <w:t xml:space="preserve">to </w:t>
      </w:r>
      <w:r w:rsidRPr="00153488">
        <w:rPr>
          <w:rStyle w:val="cf01"/>
          <w:rFonts w:ascii="Arial" w:hAnsi="Arial" w:cs="Arial"/>
          <w:color w:val="000000" w:themeColor="text1"/>
          <w:sz w:val="22"/>
          <w:szCs w:val="22"/>
        </w:rPr>
        <w:t>protect clothes. The safety rules might be different where you live so it is worth checking local and school guidance.</w:t>
      </w:r>
    </w:p>
    <w:p w14:paraId="4281A69A" w14:textId="59D805E0" w:rsidR="00077A13" w:rsidRPr="00153488" w:rsidRDefault="00077A13" w:rsidP="00153488">
      <w:pPr>
        <w:pStyle w:val="RSCbasictext"/>
      </w:pPr>
      <w:r>
        <w:t xml:space="preserve">Remind learners they should never eat or drink in a science laboratory. </w:t>
      </w:r>
    </w:p>
    <w:p w14:paraId="27D6DD7F" w14:textId="6A1FE92F" w:rsidR="00E86253" w:rsidRPr="00F16AD9" w:rsidRDefault="00E86253" w:rsidP="00494E24">
      <w:pPr>
        <w:pStyle w:val="RSCheading1"/>
      </w:pPr>
      <w:r w:rsidRPr="00F16AD9">
        <w:t xml:space="preserve">Learning </w:t>
      </w:r>
      <w:r w:rsidR="00FE001C">
        <w:t>objectives</w:t>
      </w:r>
    </w:p>
    <w:p w14:paraId="783B41D7" w14:textId="32D1711E" w:rsidR="00E86253" w:rsidRPr="00F040AB" w:rsidRDefault="004535DC" w:rsidP="00153488">
      <w:pPr>
        <w:pStyle w:val="RSCbulletedlist"/>
      </w:pPr>
      <w:r w:rsidRPr="00F040AB">
        <w:t>C</w:t>
      </w:r>
      <w:r w:rsidR="00E86253" w:rsidRPr="00F040AB">
        <w:t xml:space="preserve">arry out </w:t>
      </w:r>
      <w:r w:rsidR="006E6E2F">
        <w:t>a</w:t>
      </w:r>
      <w:r w:rsidR="00BE1256">
        <w:t xml:space="preserve">t least </w:t>
      </w:r>
      <w:r w:rsidR="00E86253" w:rsidRPr="00F040AB">
        <w:t>two analytical procedures successfully to obtain reliable results</w:t>
      </w:r>
      <w:r w:rsidRPr="00F040AB">
        <w:t>.</w:t>
      </w:r>
    </w:p>
    <w:p w14:paraId="1459D41D" w14:textId="5AA5C7D5" w:rsidR="00E86253" w:rsidRPr="00F040AB" w:rsidRDefault="00D447AB" w:rsidP="00153488">
      <w:pPr>
        <w:pStyle w:val="RSCbulletedlist"/>
      </w:pPr>
      <w:r w:rsidRPr="00F040AB">
        <w:t>U</w:t>
      </w:r>
      <w:r w:rsidR="00E86253" w:rsidRPr="00F040AB">
        <w:t xml:space="preserve">se </w:t>
      </w:r>
      <w:r w:rsidR="00BE1256">
        <w:t xml:space="preserve">a minimum of </w:t>
      </w:r>
      <w:r w:rsidR="00E86253" w:rsidRPr="00F040AB">
        <w:t>one set of results to calculate an unknown quantity</w:t>
      </w:r>
      <w:r w:rsidRPr="00F040AB">
        <w:t>.</w:t>
      </w:r>
    </w:p>
    <w:p w14:paraId="552B0B84" w14:textId="1BB9B349" w:rsidR="00391B58" w:rsidRDefault="00D447AB" w:rsidP="00153488">
      <w:pPr>
        <w:pStyle w:val="RSCbulletedlist"/>
      </w:pPr>
      <w:r w:rsidRPr="00F040AB">
        <w:t>S</w:t>
      </w:r>
      <w:r w:rsidR="00E86253" w:rsidRPr="00F040AB">
        <w:t xml:space="preserve">ummarise </w:t>
      </w:r>
      <w:r w:rsidRPr="00F040AB">
        <w:t xml:space="preserve">at least </w:t>
      </w:r>
      <w:r w:rsidR="00E86253" w:rsidRPr="00F040AB">
        <w:t>two careers linked to food that use chemistry.</w:t>
      </w:r>
    </w:p>
    <w:p w14:paraId="0F3F0312" w14:textId="77777777" w:rsidR="00391B58" w:rsidRDefault="00391B58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1498B9B6" w14:textId="77777777" w:rsidR="00B4474F" w:rsidRDefault="00B4474F" w:rsidP="00161547">
      <w:pPr>
        <w:pStyle w:val="RSCbasictext"/>
        <w:spacing w:before="360" w:after="36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19266D" wp14:editId="5D2EFE07">
            <wp:simplePos x="0" y="0"/>
            <wp:positionH relativeFrom="column">
              <wp:posOffset>1270</wp:posOffset>
            </wp:positionH>
            <wp:positionV relativeFrom="paragraph">
              <wp:posOffset>5715</wp:posOffset>
            </wp:positionV>
            <wp:extent cx="1263600" cy="301320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3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FF893" w14:textId="50078996" w:rsidR="00E32D37" w:rsidRDefault="00901779" w:rsidP="004D285D">
      <w:pPr>
        <w:pStyle w:val="RSCbasictext"/>
      </w:pPr>
      <w:r w:rsidRPr="004D285D">
        <w:t>Use the videos embedded in the PowerPoint to introduce l</w:t>
      </w:r>
      <w:r w:rsidR="00E32D37" w:rsidRPr="004D285D">
        <w:t xml:space="preserve">earners </w:t>
      </w:r>
      <w:r w:rsidR="00E02362" w:rsidRPr="004D285D">
        <w:t xml:space="preserve">to four scientists who </w:t>
      </w:r>
      <w:r w:rsidR="00F63B33" w:rsidRPr="004D285D">
        <w:t>use their chemistry skills, knowledge and qualifications in their careers.</w:t>
      </w:r>
    </w:p>
    <w:p w14:paraId="4C360DF1" w14:textId="65B3BDFA" w:rsidR="0052727A" w:rsidRPr="004D285D" w:rsidRDefault="0052727A" w:rsidP="0052727A">
      <w:pPr>
        <w:pStyle w:val="RSCheading3"/>
      </w:pPr>
      <w:r>
        <w:t>F</w:t>
      </w:r>
      <w:r w:rsidRPr="00215F4E">
        <w:t>lavourist and innovation director</w:t>
      </w:r>
    </w:p>
    <w:p w14:paraId="3B999156" w14:textId="3B8C18C1" w:rsidR="003044ED" w:rsidRDefault="003044ED" w:rsidP="004D285D">
      <w:pPr>
        <w:pStyle w:val="RSCbasictext"/>
        <w:rPr>
          <w:color w:val="auto"/>
        </w:rPr>
      </w:pPr>
      <w:r w:rsidRPr="00C800F7">
        <w:rPr>
          <w:b/>
          <w:bCs/>
          <w:color w:val="C80C2F"/>
        </w:rPr>
        <w:t>Slide</w:t>
      </w:r>
      <w:r w:rsidRPr="00C800F7">
        <w:rPr>
          <w:color w:val="C80C2F"/>
        </w:rPr>
        <w:t xml:space="preserve"> </w:t>
      </w:r>
      <w:r w:rsidRPr="00C800F7">
        <w:rPr>
          <w:b/>
          <w:bCs/>
          <w:color w:val="C80C2F"/>
        </w:rPr>
        <w:t xml:space="preserve">3 </w:t>
      </w:r>
      <w:r w:rsidRPr="004D285D">
        <w:t xml:space="preserve">introduces Claire, </w:t>
      </w:r>
      <w:r w:rsidR="00BD091A" w:rsidRPr="00215F4E">
        <w:t>a flavourist and innovation director</w:t>
      </w:r>
      <w:r w:rsidRPr="004D285D">
        <w:t xml:space="preserve">, who uses her chemistry knowledge </w:t>
      </w:r>
      <w:r w:rsidR="006E6E2F" w:rsidRPr="006E6E2F">
        <w:rPr>
          <w:lang w:val="en-US"/>
        </w:rPr>
        <w:t xml:space="preserve">to </w:t>
      </w:r>
      <w:bookmarkStart w:id="2" w:name="_Hlk125037057"/>
      <w:r w:rsidR="006E6E2F" w:rsidRPr="006E6E2F">
        <w:rPr>
          <w:lang w:val="en-US"/>
        </w:rPr>
        <w:t xml:space="preserve">develop </w:t>
      </w:r>
      <w:proofErr w:type="spellStart"/>
      <w:r w:rsidR="006E6E2F" w:rsidRPr="006E6E2F">
        <w:rPr>
          <w:lang w:val="en-US"/>
        </w:rPr>
        <w:t>flavours</w:t>
      </w:r>
      <w:proofErr w:type="spellEnd"/>
      <w:r w:rsidR="006E6E2F" w:rsidRPr="006E6E2F">
        <w:rPr>
          <w:lang w:val="en-US"/>
        </w:rPr>
        <w:t xml:space="preserve"> and technologies to make new food and beverage products.</w:t>
      </w:r>
      <w:bookmarkEnd w:id="2"/>
      <w:r w:rsidR="00BD091A">
        <w:rPr>
          <w:lang w:val="en-US"/>
        </w:rPr>
        <w:t xml:space="preserve"> The video is also available from </w:t>
      </w:r>
      <w:hyperlink r:id="rId13" w:history="1">
        <w:r w:rsidR="00BD091A" w:rsidRPr="00112349">
          <w:rPr>
            <w:rStyle w:val="Hyperlink"/>
            <w:color w:val="auto"/>
          </w:rPr>
          <w:t>rsc.li/40V9mkh</w:t>
        </w:r>
      </w:hyperlink>
      <w:r w:rsidR="00BD091A">
        <w:rPr>
          <w:color w:val="auto"/>
        </w:rPr>
        <w:t>.</w:t>
      </w:r>
    </w:p>
    <w:p w14:paraId="089E8466" w14:textId="7E37374D" w:rsidR="0052727A" w:rsidRPr="004D285D" w:rsidRDefault="0052727A" w:rsidP="0052727A">
      <w:pPr>
        <w:pStyle w:val="RSCheading3"/>
      </w:pPr>
      <w:r>
        <w:t>R</w:t>
      </w:r>
      <w:r w:rsidRPr="00215F4E">
        <w:t>esearch and development team leader</w:t>
      </w:r>
    </w:p>
    <w:p w14:paraId="31E32001" w14:textId="1EF37B33" w:rsidR="00C55041" w:rsidRDefault="0052727A" w:rsidP="003C6DBF">
      <w:pPr>
        <w:pStyle w:val="RSCbasictext"/>
        <w:rPr>
          <w:color w:val="auto"/>
        </w:rPr>
      </w:pPr>
      <w:r>
        <w:rPr>
          <w:color w:val="auto"/>
        </w:rPr>
        <w:t xml:space="preserve">Use </w:t>
      </w:r>
      <w:r>
        <w:rPr>
          <w:b/>
          <w:bCs/>
          <w:color w:val="C80C2F"/>
        </w:rPr>
        <w:t>s</w:t>
      </w:r>
      <w:r w:rsidR="00C55041" w:rsidRPr="00C800F7">
        <w:rPr>
          <w:b/>
          <w:bCs/>
          <w:color w:val="C80C2F"/>
        </w:rPr>
        <w:t xml:space="preserve">lide </w:t>
      </w:r>
      <w:r w:rsidR="00A86118">
        <w:rPr>
          <w:b/>
          <w:bCs/>
          <w:color w:val="C80C2F"/>
        </w:rPr>
        <w:t>8</w:t>
      </w:r>
      <w:r>
        <w:t xml:space="preserve"> to highlight </w:t>
      </w:r>
      <w:proofErr w:type="spellStart"/>
      <w:r>
        <w:t>G</w:t>
      </w:r>
      <w:r w:rsidR="00C55041" w:rsidRPr="00173500">
        <w:t>iorgia</w:t>
      </w:r>
      <w:r>
        <w:t>’s</w:t>
      </w:r>
      <w:proofErr w:type="spellEnd"/>
      <w:r>
        <w:t xml:space="preserve"> career as</w:t>
      </w:r>
      <w:r w:rsidR="00C55041" w:rsidRPr="00173500">
        <w:t xml:space="preserve"> </w:t>
      </w:r>
      <w:r w:rsidR="00BD091A" w:rsidRPr="00215F4E">
        <w:t>a research and development team leader</w:t>
      </w:r>
      <w:r>
        <w:t xml:space="preserve">. She </w:t>
      </w:r>
      <w:r w:rsidR="00C55041" w:rsidRPr="00173500">
        <w:t>uses her chemistry skills and knowledge to improve food safety and reduce food waste.</w:t>
      </w:r>
      <w:r w:rsidR="00BD091A">
        <w:t xml:space="preserve"> </w:t>
      </w:r>
      <w:r w:rsidR="00BD091A">
        <w:rPr>
          <w:lang w:val="en-US"/>
        </w:rPr>
        <w:t>The video is also available from</w:t>
      </w:r>
      <w:r w:rsidR="00BD091A" w:rsidRPr="00112349">
        <w:rPr>
          <w:color w:val="auto"/>
        </w:rPr>
        <w:t xml:space="preserve"> </w:t>
      </w:r>
      <w:hyperlink r:id="rId14" w:history="1">
        <w:r w:rsidR="00BD091A" w:rsidRPr="00112349">
          <w:rPr>
            <w:rStyle w:val="Hyperlink"/>
            <w:color w:val="auto"/>
          </w:rPr>
          <w:t>rsc.li/3yaWIRc</w:t>
        </w:r>
      </w:hyperlink>
      <w:r w:rsidR="00BD091A">
        <w:rPr>
          <w:color w:val="auto"/>
        </w:rPr>
        <w:t>.</w:t>
      </w:r>
    </w:p>
    <w:p w14:paraId="7D7A6093" w14:textId="7D735735" w:rsidR="0052727A" w:rsidRPr="00173500" w:rsidRDefault="0052727A" w:rsidP="0052727A">
      <w:pPr>
        <w:pStyle w:val="RSCheading3"/>
      </w:pPr>
      <w:r>
        <w:t>A</w:t>
      </w:r>
      <w:r w:rsidRPr="00215F4E">
        <w:t>ssociate principal scientist</w:t>
      </w:r>
    </w:p>
    <w:p w14:paraId="03C9F289" w14:textId="59432AD3" w:rsidR="00DA783E" w:rsidRDefault="0052727A" w:rsidP="003C6DBF">
      <w:pPr>
        <w:pStyle w:val="RSCbasictext"/>
        <w:rPr>
          <w:color w:val="auto"/>
        </w:rPr>
      </w:pPr>
      <w:r w:rsidRPr="0052727A">
        <w:rPr>
          <w:color w:val="auto"/>
        </w:rPr>
        <w:t>Meet Robert, an a</w:t>
      </w:r>
      <w:r w:rsidRPr="00215F4E">
        <w:t>ssociate principal scientist</w:t>
      </w:r>
      <w:r>
        <w:t xml:space="preserve">, on </w:t>
      </w:r>
      <w:r>
        <w:rPr>
          <w:b/>
          <w:bCs/>
          <w:color w:val="C80C2F"/>
        </w:rPr>
        <w:t>s</w:t>
      </w:r>
      <w:r w:rsidR="00901779" w:rsidRPr="00C800F7">
        <w:rPr>
          <w:b/>
          <w:bCs/>
          <w:color w:val="C80C2F"/>
        </w:rPr>
        <w:t xml:space="preserve">lide </w:t>
      </w:r>
      <w:r w:rsidR="00E9143E" w:rsidRPr="00C800F7">
        <w:rPr>
          <w:b/>
          <w:bCs/>
          <w:color w:val="C80C2F"/>
        </w:rPr>
        <w:t>1</w:t>
      </w:r>
      <w:r w:rsidR="00A86118">
        <w:rPr>
          <w:b/>
          <w:bCs/>
          <w:color w:val="C80C2F"/>
        </w:rPr>
        <w:t>3</w:t>
      </w:r>
      <w:r>
        <w:rPr>
          <w:b/>
          <w:bCs/>
          <w:color w:val="C80C2F"/>
        </w:rPr>
        <w:t>.</w:t>
      </w:r>
      <w:r w:rsidR="00901779" w:rsidRPr="00C800F7">
        <w:rPr>
          <w:b/>
          <w:bCs/>
          <w:color w:val="C80C2F"/>
        </w:rPr>
        <w:t xml:space="preserve"> </w:t>
      </w:r>
      <w:r w:rsidRPr="0052727A">
        <w:rPr>
          <w:color w:val="auto"/>
        </w:rPr>
        <w:t>He</w:t>
      </w:r>
      <w:r w:rsidR="009044EB" w:rsidRPr="0052727A">
        <w:rPr>
          <w:color w:val="auto"/>
        </w:rPr>
        <w:t xml:space="preserve"> </w:t>
      </w:r>
      <w:r w:rsidR="00805CB5" w:rsidRPr="00173500">
        <w:t xml:space="preserve">builds computer models to predict </w:t>
      </w:r>
      <w:r w:rsidR="008D1426" w:rsidRPr="00173500">
        <w:t xml:space="preserve">the effect of different chemicals on the taste and texture of </w:t>
      </w:r>
      <w:r w:rsidR="006E6E2F">
        <w:t>sweet</w:t>
      </w:r>
      <w:r w:rsidR="00DA783E" w:rsidRPr="00173500">
        <w:t xml:space="preserve"> food</w:t>
      </w:r>
      <w:r w:rsidR="006E6E2F">
        <w:t>s</w:t>
      </w:r>
      <w:r w:rsidR="00DA783E" w:rsidRPr="00173500">
        <w:t xml:space="preserve">. </w:t>
      </w:r>
      <w:r w:rsidR="00BD091A">
        <w:rPr>
          <w:lang w:val="en-US"/>
        </w:rPr>
        <w:t xml:space="preserve">The video is also available from </w:t>
      </w:r>
      <w:hyperlink r:id="rId15" w:history="1">
        <w:r w:rsidR="00BD091A" w:rsidRPr="00A9510E">
          <w:rPr>
            <w:rStyle w:val="Hyperlink"/>
            <w:color w:val="auto"/>
          </w:rPr>
          <w:t>rsc.li/3YmUlFS</w:t>
        </w:r>
      </w:hyperlink>
      <w:r w:rsidR="00BD091A">
        <w:rPr>
          <w:color w:val="auto"/>
        </w:rPr>
        <w:t>.</w:t>
      </w:r>
    </w:p>
    <w:p w14:paraId="1E19387B" w14:textId="1AE8E0DF" w:rsidR="0052727A" w:rsidRPr="00173500" w:rsidRDefault="0052727A" w:rsidP="0052727A">
      <w:pPr>
        <w:pStyle w:val="RSCheading3"/>
      </w:pPr>
      <w:r>
        <w:t>M</w:t>
      </w:r>
      <w:r w:rsidRPr="00215F4E">
        <w:t>arket development manager</w:t>
      </w:r>
    </w:p>
    <w:p w14:paraId="5A0041B4" w14:textId="5EB068A5" w:rsidR="00BD677F" w:rsidRPr="00173500" w:rsidRDefault="00BD677F" w:rsidP="003C6DBF">
      <w:pPr>
        <w:pStyle w:val="RSCbasictext"/>
      </w:pPr>
      <w:r w:rsidRPr="00C800F7">
        <w:rPr>
          <w:b/>
          <w:bCs/>
          <w:color w:val="C80C2F"/>
        </w:rPr>
        <w:t xml:space="preserve">Slide </w:t>
      </w:r>
      <w:r w:rsidR="00A86118">
        <w:rPr>
          <w:b/>
          <w:bCs/>
          <w:color w:val="C80C2F"/>
        </w:rPr>
        <w:t>2</w:t>
      </w:r>
      <w:r w:rsidR="00FE7616">
        <w:rPr>
          <w:b/>
          <w:bCs/>
          <w:color w:val="C80C2F"/>
        </w:rPr>
        <w:t>1</w:t>
      </w:r>
      <w:r w:rsidR="004B1CC4" w:rsidRPr="00C800F7">
        <w:rPr>
          <w:color w:val="C80C2F"/>
        </w:rPr>
        <w:t xml:space="preserve"> </w:t>
      </w:r>
      <w:r w:rsidR="00904917" w:rsidRPr="00173500">
        <w:t xml:space="preserve">introduces </w:t>
      </w:r>
      <w:r w:rsidR="00CB60EC" w:rsidRPr="00173500">
        <w:t xml:space="preserve">Vikki, </w:t>
      </w:r>
      <w:r w:rsidR="00BD091A" w:rsidRPr="00215F4E">
        <w:t>a market development manager</w:t>
      </w:r>
      <w:r w:rsidR="00925C17" w:rsidRPr="00173500">
        <w:t xml:space="preserve">, </w:t>
      </w:r>
      <w:r w:rsidR="00FF4E18" w:rsidRPr="00173500">
        <w:t xml:space="preserve">who uses her chemistry skills and knowledge to </w:t>
      </w:r>
      <w:r w:rsidR="003B3A78" w:rsidRPr="00173500">
        <w:t xml:space="preserve">develop food packaging materials </w:t>
      </w:r>
      <w:r w:rsidR="004B1CC4" w:rsidRPr="00173500">
        <w:t xml:space="preserve">that </w:t>
      </w:r>
      <w:r w:rsidR="003E7994" w:rsidRPr="00173500">
        <w:t>make food last longer,</w:t>
      </w:r>
      <w:r w:rsidR="003B3A78" w:rsidRPr="00173500">
        <w:t xml:space="preserve"> </w:t>
      </w:r>
      <w:r w:rsidR="00A25745" w:rsidRPr="00173500">
        <w:t>are more sustainable and help to reduce waste</w:t>
      </w:r>
      <w:r w:rsidR="003E7994" w:rsidRPr="00173500">
        <w:t>.</w:t>
      </w:r>
      <w:r w:rsidR="00A25745" w:rsidRPr="00173500">
        <w:t xml:space="preserve"> </w:t>
      </w:r>
      <w:r w:rsidR="00BD091A">
        <w:rPr>
          <w:lang w:val="en-US"/>
        </w:rPr>
        <w:t xml:space="preserve">The video is also available from </w:t>
      </w:r>
      <w:hyperlink r:id="rId16" w:history="1">
        <w:r w:rsidR="00BD091A" w:rsidRPr="00405992">
          <w:rPr>
            <w:rStyle w:val="Hyperlink"/>
            <w:bCs/>
            <w:color w:val="auto"/>
          </w:rPr>
          <w:t>rsc.li/3moUx9I</w:t>
        </w:r>
      </w:hyperlink>
      <w:r w:rsidR="00BD091A">
        <w:rPr>
          <w:rStyle w:val="Hyperlink"/>
          <w:bCs/>
          <w:color w:val="auto"/>
        </w:rPr>
        <w:t>.</w:t>
      </w:r>
    </w:p>
    <w:p w14:paraId="5E9773A4" w14:textId="15C875E5" w:rsidR="004B1CC4" w:rsidRDefault="004B1CC4">
      <w:pPr>
        <w:rPr>
          <w:rFonts w:ascii="Arial" w:eastAsia="Arial" w:hAnsi="Arial" w:cs="Arial"/>
          <w:b/>
          <w:bCs/>
          <w:sz w:val="28"/>
          <w:szCs w:val="28"/>
          <w:lang w:val="en-GB" w:eastAsia="en-GB" w:bidi="en-GB"/>
        </w:rPr>
      </w:pPr>
      <w:r>
        <w:rPr>
          <w:b/>
          <w:bCs/>
        </w:rPr>
        <w:br w:type="page"/>
      </w:r>
    </w:p>
    <w:p w14:paraId="381DFBE1" w14:textId="59178AE2" w:rsidR="00E86253" w:rsidRPr="00F040AB" w:rsidRDefault="00E86253" w:rsidP="00D05398">
      <w:pPr>
        <w:pStyle w:val="RSCheading1"/>
      </w:pPr>
      <w:r w:rsidRPr="00D05398">
        <w:rPr>
          <w:color w:val="C80C2F"/>
        </w:rPr>
        <w:lastRenderedPageBreak/>
        <w:t>Activity 1</w:t>
      </w:r>
      <w:r w:rsidR="00D05398" w:rsidRPr="00D05398">
        <w:rPr>
          <w:color w:val="C80C2F"/>
        </w:rPr>
        <w:t>:</w:t>
      </w:r>
      <w:r w:rsidRPr="00D05398">
        <w:rPr>
          <w:color w:val="C80C2F"/>
        </w:rPr>
        <w:t xml:space="preserve"> </w:t>
      </w:r>
      <w:r w:rsidR="00D05398">
        <w:t>i</w:t>
      </w:r>
      <w:r w:rsidR="00986F20" w:rsidRPr="00F040AB">
        <w:t xml:space="preserve">dentifying </w:t>
      </w:r>
      <w:r w:rsidR="00BF5D02" w:rsidRPr="00F040AB">
        <w:t>food colourings</w:t>
      </w:r>
      <w:r w:rsidR="00986F20" w:rsidRPr="00F040AB">
        <w:t xml:space="preserve"> in soft </w:t>
      </w:r>
      <w:proofErr w:type="gramStart"/>
      <w:r w:rsidR="00986F20" w:rsidRPr="00F040AB">
        <w:t>drinks</w:t>
      </w:r>
      <w:proofErr w:type="gramEnd"/>
    </w:p>
    <w:p w14:paraId="7154B749" w14:textId="3BF7E3DE" w:rsidR="00E86253" w:rsidRPr="00F16AD9" w:rsidRDefault="00F040AB" w:rsidP="006F14D5">
      <w:pPr>
        <w:pStyle w:val="RSCbasictext"/>
      </w:pPr>
      <w:r w:rsidRPr="00F16AD9">
        <w:t xml:space="preserve">Learners </w:t>
      </w:r>
      <w:r w:rsidR="00E86253" w:rsidRPr="00F16AD9">
        <w:t xml:space="preserve">find the </w:t>
      </w:r>
      <w:r w:rsidR="00E86253" w:rsidRPr="0052727A">
        <w:t>R</w:t>
      </w:r>
      <w:r w:rsidR="00E86253" w:rsidRPr="00F16AD9">
        <w:rPr>
          <w:vertAlign w:val="subscript"/>
        </w:rPr>
        <w:t>f</w:t>
      </w:r>
      <w:r w:rsidR="00E86253" w:rsidRPr="00F16AD9">
        <w:t xml:space="preserve"> value</w:t>
      </w:r>
      <w:r w:rsidR="00DD179C">
        <w:t>s</w:t>
      </w:r>
      <w:r w:rsidR="00E86253" w:rsidRPr="00F16AD9">
        <w:t xml:space="preserve"> of a range of food </w:t>
      </w:r>
      <w:r w:rsidRPr="00F16AD9">
        <w:t xml:space="preserve">colourings </w:t>
      </w:r>
      <w:r w:rsidR="00E86253" w:rsidRPr="00F16AD9">
        <w:t>through thin</w:t>
      </w:r>
      <w:r w:rsidR="00FC7441" w:rsidRPr="00F16AD9">
        <w:t>-</w:t>
      </w:r>
      <w:r w:rsidR="00E86253" w:rsidRPr="00F16AD9">
        <w:t xml:space="preserve">layer chromatography (TLC). They then analyse concentrated extracts from soft drinks to find which food </w:t>
      </w:r>
      <w:r>
        <w:t xml:space="preserve">colourings </w:t>
      </w:r>
      <w:r w:rsidR="00E86253" w:rsidRPr="00F16AD9">
        <w:t>are present</w:t>
      </w:r>
      <w:r>
        <w:t xml:space="preserve"> by comparing the </w:t>
      </w:r>
      <w:r w:rsidRPr="0023154B">
        <w:t>R</w:t>
      </w:r>
      <w:r w:rsidRPr="0023154B">
        <w:rPr>
          <w:vertAlign w:val="subscript"/>
        </w:rPr>
        <w:t>f</w:t>
      </w:r>
      <w:r>
        <w:t xml:space="preserve"> values. </w:t>
      </w:r>
    </w:p>
    <w:p w14:paraId="5A084F79" w14:textId="49CEF95E" w:rsidR="00E86253" w:rsidRPr="00F16AD9" w:rsidRDefault="00E86253" w:rsidP="006F14D5">
      <w:pPr>
        <w:pStyle w:val="RSCbasictext"/>
      </w:pPr>
      <w:r w:rsidRPr="00C800F7">
        <w:rPr>
          <w:b/>
          <w:bCs/>
          <w:color w:val="C80C2F"/>
        </w:rPr>
        <w:t xml:space="preserve">Slide </w:t>
      </w:r>
      <w:r w:rsidR="00A86118">
        <w:rPr>
          <w:b/>
          <w:bCs/>
          <w:color w:val="C80C2F"/>
        </w:rPr>
        <w:t>6</w:t>
      </w:r>
      <w:r w:rsidR="00A86118" w:rsidRPr="00C800F7">
        <w:rPr>
          <w:color w:val="C80C2F"/>
        </w:rPr>
        <w:t xml:space="preserve"> </w:t>
      </w:r>
      <w:r w:rsidRPr="00F16AD9">
        <w:t xml:space="preserve">provides some background to TLC. </w:t>
      </w:r>
      <w:r w:rsidRPr="00C800F7">
        <w:rPr>
          <w:b/>
          <w:bCs/>
          <w:color w:val="C80C2F"/>
        </w:rPr>
        <w:t xml:space="preserve">Slide </w:t>
      </w:r>
      <w:r w:rsidR="00A86118">
        <w:rPr>
          <w:b/>
          <w:bCs/>
          <w:color w:val="C80C2F"/>
        </w:rPr>
        <w:t>7</w:t>
      </w:r>
      <w:r w:rsidR="001A5D7A">
        <w:t xml:space="preserve"> </w:t>
      </w:r>
      <w:r w:rsidRPr="00F16AD9">
        <w:t>introduces the task.</w:t>
      </w:r>
    </w:p>
    <w:p w14:paraId="0BDDBACA" w14:textId="04AF14E4" w:rsidR="00E86253" w:rsidRDefault="00E86253" w:rsidP="006F14D5">
      <w:pPr>
        <w:pStyle w:val="RSCbasictext"/>
      </w:pPr>
      <w:r w:rsidRPr="00F16AD9">
        <w:t xml:space="preserve">Once </w:t>
      </w:r>
      <w:r w:rsidR="00D66168">
        <w:t>learners</w:t>
      </w:r>
      <w:r w:rsidRPr="00F16AD9">
        <w:t xml:space="preserve"> have completed the practical work, they summarise their findings in a memo to a drinks manufacturer. This consolidates their learning and focuses on the career of </w:t>
      </w:r>
      <w:r w:rsidR="0023154B">
        <w:t xml:space="preserve">a </w:t>
      </w:r>
      <w:r w:rsidRPr="00F16AD9">
        <w:t>food analyst.</w:t>
      </w:r>
    </w:p>
    <w:p w14:paraId="77611415" w14:textId="60D722C3" w:rsidR="00D70455" w:rsidRPr="005F4E7C" w:rsidRDefault="00D70455" w:rsidP="005F4E7C">
      <w:pPr>
        <w:pStyle w:val="RSCheading2"/>
      </w:pPr>
      <w:r w:rsidRPr="005F4E7C">
        <w:t>Answers</w:t>
      </w:r>
      <w:r w:rsidR="00FE7616">
        <w:t xml:space="preserve"> 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 xml:space="preserve">(also on </w:t>
      </w:r>
      <w:r w:rsidR="00FE7616" w:rsidRPr="00FE7616">
        <w:rPr>
          <w:rFonts w:ascii="Arial" w:hAnsi="Arial"/>
          <w:color w:val="C80C2F"/>
          <w:sz w:val="22"/>
          <w:szCs w:val="20"/>
        </w:rPr>
        <w:t xml:space="preserve">slide </w:t>
      </w:r>
      <w:r w:rsidR="00FE7616">
        <w:rPr>
          <w:rFonts w:ascii="Arial" w:hAnsi="Arial"/>
          <w:color w:val="C80C2F"/>
          <w:sz w:val="22"/>
          <w:szCs w:val="20"/>
        </w:rPr>
        <w:t>14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>)</w:t>
      </w:r>
    </w:p>
    <w:p w14:paraId="3CF6014D" w14:textId="77777777" w:rsidR="00422E2D" w:rsidRPr="00F3390D" w:rsidRDefault="00AC5F73" w:rsidP="00F3390D">
      <w:pPr>
        <w:pStyle w:val="RSCbasictext"/>
      </w:pPr>
      <w:r w:rsidRPr="00F3390D">
        <w:t>Learners should find that</w:t>
      </w:r>
      <w:r w:rsidR="00422E2D" w:rsidRPr="00F3390D">
        <w:t>:</w:t>
      </w:r>
    </w:p>
    <w:p w14:paraId="0C8AD4CD" w14:textId="4228E664" w:rsidR="00AC5F73" w:rsidRDefault="00422E2D" w:rsidP="00F3390D">
      <w:pPr>
        <w:pStyle w:val="RSCbulletedlist"/>
      </w:pPr>
      <w:r w:rsidRPr="00F16AD9">
        <w:t>Relentless</w:t>
      </w:r>
      <w:r w:rsidR="005139A1">
        <w:t>®</w:t>
      </w:r>
      <w:r w:rsidRPr="00F16AD9">
        <w:t xml:space="preserve"> apple and kiwi extract contains E142, E110 and E133</w:t>
      </w:r>
    </w:p>
    <w:p w14:paraId="290F3124" w14:textId="07CB785B" w:rsidR="00422E2D" w:rsidRDefault="00F14C5F" w:rsidP="00F3390D">
      <w:pPr>
        <w:pStyle w:val="RSCbulletedlist"/>
      </w:pPr>
      <w:r>
        <w:t>Powerade</w:t>
      </w:r>
      <w:r w:rsidR="00DD179C">
        <w:t>®</w:t>
      </w:r>
      <w:r>
        <w:t xml:space="preserve"> extract contains E133 and E131</w:t>
      </w:r>
    </w:p>
    <w:p w14:paraId="49E3A8E8" w14:textId="23D4E193" w:rsidR="00F14C5F" w:rsidRPr="00F16AD9" w:rsidRDefault="00F14C5F" w:rsidP="00F3390D">
      <w:pPr>
        <w:pStyle w:val="RSCbulletedlist"/>
      </w:pPr>
      <w:proofErr w:type="spellStart"/>
      <w:r>
        <w:t>Irn</w:t>
      </w:r>
      <w:proofErr w:type="spellEnd"/>
      <w:r>
        <w:t xml:space="preserve"> Bru</w:t>
      </w:r>
      <w:r w:rsidR="00DD179C">
        <w:t>®</w:t>
      </w:r>
      <w:r>
        <w:t xml:space="preserve"> extract contains E110 and E127</w:t>
      </w:r>
      <w:r w:rsidR="00FF2D3F">
        <w:t>.</w:t>
      </w:r>
    </w:p>
    <w:p w14:paraId="70037EB6" w14:textId="3E534269" w:rsidR="00D70455" w:rsidRPr="00F3390D" w:rsidRDefault="00CF5631" w:rsidP="00F3390D">
      <w:pPr>
        <w:pStyle w:val="RSCbasictext"/>
      </w:pPr>
      <w:r w:rsidRPr="00F3390D">
        <w:t>The answers to the questions in the student workbook will vary depend</w:t>
      </w:r>
      <w:r w:rsidR="00A979F9">
        <w:t>ing</w:t>
      </w:r>
      <w:r w:rsidRPr="00F3390D">
        <w:t xml:space="preserve"> on the learners</w:t>
      </w:r>
      <w:r w:rsidR="00FE001C" w:rsidRPr="00F3390D">
        <w:t>’</w:t>
      </w:r>
      <w:r w:rsidRPr="00F3390D">
        <w:t xml:space="preserve"> </w:t>
      </w:r>
      <w:r w:rsidR="000E5793" w:rsidRPr="00F3390D">
        <w:t>results from the practical activity.</w:t>
      </w:r>
    </w:p>
    <w:p w14:paraId="689EC370" w14:textId="77777777" w:rsidR="00870972" w:rsidRPr="00F3390D" w:rsidRDefault="00870972" w:rsidP="00F3390D">
      <w:pPr>
        <w:pStyle w:val="RSCbasictext"/>
      </w:pPr>
      <w:r w:rsidRPr="00F3390D">
        <w:br w:type="page"/>
      </w:r>
    </w:p>
    <w:p w14:paraId="54538517" w14:textId="4C557E52" w:rsidR="00E86253" w:rsidRPr="00F16AD9" w:rsidRDefault="00E86253" w:rsidP="00433F92">
      <w:pPr>
        <w:pStyle w:val="RSCheading1"/>
      </w:pPr>
      <w:r w:rsidRPr="00433F92">
        <w:rPr>
          <w:color w:val="C80C2F"/>
        </w:rPr>
        <w:lastRenderedPageBreak/>
        <w:t>Activity 2</w:t>
      </w:r>
      <w:r w:rsidR="00433F92" w:rsidRPr="00433F92">
        <w:rPr>
          <w:color w:val="C80C2F"/>
        </w:rPr>
        <w:t>:</w:t>
      </w:r>
      <w:r w:rsidR="002E0552" w:rsidRPr="00433F92">
        <w:rPr>
          <w:color w:val="C80C2F"/>
        </w:rPr>
        <w:t xml:space="preserve"> </w:t>
      </w:r>
      <w:bookmarkStart w:id="3" w:name="_Hlk44317596"/>
      <w:r w:rsidR="00433F92">
        <w:t>f</w:t>
      </w:r>
      <w:r w:rsidRPr="00F16AD9">
        <w:t xml:space="preserve">inding the vitamin C content of fruit </w:t>
      </w:r>
      <w:proofErr w:type="gramStart"/>
      <w:r w:rsidRPr="00F16AD9">
        <w:t>juice</w:t>
      </w:r>
      <w:bookmarkEnd w:id="3"/>
      <w:proofErr w:type="gramEnd"/>
    </w:p>
    <w:p w14:paraId="2325958E" w14:textId="3BAE2682" w:rsidR="00E86253" w:rsidRPr="00F16AD9" w:rsidRDefault="00D66168" w:rsidP="00433F92">
      <w:pPr>
        <w:pStyle w:val="RSCbasictext"/>
      </w:pPr>
      <w:r>
        <w:t>Learners</w:t>
      </w:r>
      <w:r w:rsidR="00E86253" w:rsidRPr="00F16AD9">
        <w:t xml:space="preserve"> use the reaction between iodine and vitamin C to find the vitamin C content of fruit juice. They carry out a titration, then use their results in structured calculation</w:t>
      </w:r>
      <w:r w:rsidR="002939DA">
        <w:t>s to determine the vitamin C concentration in the juice</w:t>
      </w:r>
      <w:r w:rsidR="00E86253" w:rsidRPr="00F16AD9">
        <w:t xml:space="preserve">. </w:t>
      </w:r>
    </w:p>
    <w:p w14:paraId="73E72606" w14:textId="6C04F740" w:rsidR="00E86253" w:rsidRPr="00F16AD9" w:rsidRDefault="00E86253" w:rsidP="00433F92">
      <w:pPr>
        <w:pStyle w:val="RSCbasictext"/>
      </w:pPr>
      <w:r w:rsidRPr="00F16AD9">
        <w:t>In their role of food analyst, they write to the juice manufacturer to explain their results with reference to claims on the juice</w:t>
      </w:r>
      <w:r w:rsidR="00FE001C">
        <w:t>’</w:t>
      </w:r>
      <w:r w:rsidRPr="00F16AD9">
        <w:t>s nutritional labelling.</w:t>
      </w:r>
    </w:p>
    <w:p w14:paraId="05AAB24A" w14:textId="6F2A385E" w:rsidR="00E86253" w:rsidRPr="00F16AD9" w:rsidRDefault="00E86253" w:rsidP="00433F92">
      <w:pPr>
        <w:pStyle w:val="RSCbasictext"/>
      </w:pPr>
      <w:r w:rsidRPr="00433F92">
        <w:rPr>
          <w:b/>
          <w:bCs/>
          <w:color w:val="C80C2F"/>
        </w:rPr>
        <w:t xml:space="preserve">Slide </w:t>
      </w:r>
      <w:r w:rsidR="00044EBD">
        <w:rPr>
          <w:b/>
          <w:bCs/>
          <w:color w:val="C80C2F"/>
        </w:rPr>
        <w:t>10</w:t>
      </w:r>
      <w:r w:rsidRPr="00433F92">
        <w:rPr>
          <w:color w:val="C80C2F"/>
        </w:rPr>
        <w:t xml:space="preserve"> </w:t>
      </w:r>
      <w:r w:rsidRPr="00F16AD9">
        <w:t xml:space="preserve">provides some background about vitamin C. </w:t>
      </w:r>
      <w:r w:rsidRPr="00433F92">
        <w:rPr>
          <w:b/>
          <w:bCs/>
          <w:color w:val="C80C2F"/>
        </w:rPr>
        <w:t>Slide</w:t>
      </w:r>
      <w:r w:rsidR="00A31A48" w:rsidRPr="00433F92">
        <w:rPr>
          <w:b/>
          <w:bCs/>
          <w:color w:val="C80C2F"/>
        </w:rPr>
        <w:t xml:space="preserve">s </w:t>
      </w:r>
      <w:r w:rsidR="00007F0F">
        <w:rPr>
          <w:b/>
          <w:bCs/>
          <w:color w:val="C80C2F"/>
        </w:rPr>
        <w:t>11</w:t>
      </w:r>
      <w:r w:rsidR="00A31A48">
        <w:t xml:space="preserve"> and </w:t>
      </w:r>
      <w:r w:rsidR="00A31A48" w:rsidRPr="00433F92">
        <w:rPr>
          <w:b/>
          <w:bCs/>
          <w:color w:val="C80C2F"/>
        </w:rPr>
        <w:t>1</w:t>
      </w:r>
      <w:r w:rsidR="00044EBD">
        <w:rPr>
          <w:b/>
          <w:bCs/>
          <w:color w:val="C80C2F"/>
        </w:rPr>
        <w:t>2</w:t>
      </w:r>
      <w:r w:rsidRPr="00F16AD9">
        <w:t xml:space="preserve"> show the equation for the reaction between vitamin C and iodine</w:t>
      </w:r>
      <w:r w:rsidR="00A31A48">
        <w:t xml:space="preserve"> and provide background </w:t>
      </w:r>
      <w:r w:rsidR="0023154B">
        <w:t>for</w:t>
      </w:r>
      <w:r w:rsidR="00A31A48">
        <w:t xml:space="preserve"> the practical method</w:t>
      </w:r>
      <w:r w:rsidR="0023154B">
        <w:t>.</w:t>
      </w:r>
    </w:p>
    <w:p w14:paraId="410B3F5D" w14:textId="0FFFD4E5" w:rsidR="00A31A48" w:rsidRPr="0019130F" w:rsidRDefault="00A31A48" w:rsidP="005F4E7C">
      <w:pPr>
        <w:pStyle w:val="RSCheading2"/>
      </w:pPr>
      <w:r w:rsidRPr="0019130F">
        <w:t>Answers</w:t>
      </w:r>
      <w:r w:rsidR="00FE7616">
        <w:t xml:space="preserve"> 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 xml:space="preserve">(also on </w:t>
      </w:r>
      <w:r w:rsidR="00FE7616" w:rsidRPr="00FE7616">
        <w:rPr>
          <w:rFonts w:ascii="Arial" w:hAnsi="Arial"/>
          <w:color w:val="C80C2F"/>
          <w:sz w:val="22"/>
          <w:szCs w:val="20"/>
        </w:rPr>
        <w:t xml:space="preserve">slide </w:t>
      </w:r>
      <w:r w:rsidR="00FE7616">
        <w:rPr>
          <w:rFonts w:ascii="Arial" w:hAnsi="Arial"/>
          <w:color w:val="C80C2F"/>
          <w:sz w:val="22"/>
          <w:szCs w:val="20"/>
        </w:rPr>
        <w:t>14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>)</w:t>
      </w:r>
    </w:p>
    <w:p w14:paraId="207FBCFD" w14:textId="1799108A" w:rsidR="00EE7706" w:rsidRPr="00500DAA" w:rsidRDefault="008D643B" w:rsidP="00500DAA">
      <w:pPr>
        <w:pStyle w:val="RSCbasictext"/>
      </w:pPr>
      <w:r w:rsidRPr="00500DAA">
        <w:t xml:space="preserve">The answers to questions </w:t>
      </w:r>
      <w:r w:rsidR="00EE7706" w:rsidRPr="00500DAA">
        <w:t>1 and 2 depend on</w:t>
      </w:r>
      <w:r w:rsidR="00FE001C" w:rsidRPr="00500DAA">
        <w:t xml:space="preserve"> the</w:t>
      </w:r>
      <w:r w:rsidR="00EE7706" w:rsidRPr="00500DAA">
        <w:t xml:space="preserve"> learner</w:t>
      </w:r>
      <w:r w:rsidR="00FE001C" w:rsidRPr="00500DAA">
        <w:t>s’</w:t>
      </w:r>
      <w:r w:rsidR="00EE7706" w:rsidRPr="00500DAA">
        <w:t xml:space="preserve"> titration results.</w:t>
      </w:r>
    </w:p>
    <w:p w14:paraId="24F43AA1" w14:textId="0D28F903" w:rsidR="00FA6647" w:rsidRPr="008D61FD" w:rsidRDefault="008D61FD" w:rsidP="008D61FD">
      <w:pPr>
        <w:pStyle w:val="RSCnumberedlist"/>
      </w:pPr>
      <w:r>
        <w:t>(a)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46678C" w:rsidRPr="00827687" w14:paraId="28B87906" w14:textId="77777777" w:rsidTr="004138E9">
        <w:trPr>
          <w:trHeight w:val="935"/>
        </w:trPr>
        <w:tc>
          <w:tcPr>
            <w:tcW w:w="2267" w:type="dxa"/>
            <w:shd w:val="clear" w:color="auto" w:fill="004976"/>
            <w:vAlign w:val="center"/>
          </w:tcPr>
          <w:p w14:paraId="487A0AC1" w14:textId="77777777" w:rsidR="0046678C" w:rsidRPr="00F16AD9" w:rsidRDefault="0046678C" w:rsidP="003C2B5D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Name of atom</w:t>
            </w:r>
          </w:p>
        </w:tc>
        <w:tc>
          <w:tcPr>
            <w:tcW w:w="2268" w:type="dxa"/>
            <w:shd w:val="clear" w:color="auto" w:fill="004976"/>
            <w:vAlign w:val="center"/>
          </w:tcPr>
          <w:p w14:paraId="0CFB66E8" w14:textId="254D99DF" w:rsidR="0046678C" w:rsidRPr="00F16AD9" w:rsidRDefault="0046678C" w:rsidP="003C2B5D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Number of atoms present</w:t>
            </w:r>
          </w:p>
        </w:tc>
        <w:tc>
          <w:tcPr>
            <w:tcW w:w="2268" w:type="dxa"/>
            <w:shd w:val="clear" w:color="auto" w:fill="004976"/>
            <w:vAlign w:val="center"/>
          </w:tcPr>
          <w:p w14:paraId="6E2A84FB" w14:textId="2BEA98E2" w:rsidR="0046678C" w:rsidRPr="00F16AD9" w:rsidRDefault="0046678C" w:rsidP="003C2B5D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Relative atomic mass (</w:t>
            </w:r>
            <w:proofErr w:type="spellStart"/>
            <w:r w:rsidRPr="0023154B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Pr="0023154B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r</w:t>
            </w:r>
            <w:proofErr w:type="spellEnd"/>
            <w:r w:rsidRPr="00F16AD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004976"/>
            <w:vAlign w:val="center"/>
          </w:tcPr>
          <w:p w14:paraId="2FECB4D4" w14:textId="77777777" w:rsidR="0046678C" w:rsidRPr="00F16AD9" w:rsidRDefault="0046678C" w:rsidP="00F16AD9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Total mass</w:t>
            </w:r>
          </w:p>
          <w:p w14:paraId="5C1B91E2" w14:textId="2D14BA9B" w:rsidR="0046678C" w:rsidRPr="00F16AD9" w:rsidRDefault="0046678C" w:rsidP="003C2B5D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8D643B">
              <w:rPr>
                <w:b/>
                <w:bCs/>
                <w:sz w:val="24"/>
                <w:szCs w:val="24"/>
              </w:rPr>
              <w:t>n</w:t>
            </w:r>
            <w:r w:rsidRPr="00F16AD9">
              <w:rPr>
                <w:b/>
                <w:bCs/>
                <w:sz w:val="24"/>
                <w:szCs w:val="24"/>
              </w:rPr>
              <w:t>umber</w:t>
            </w:r>
            <w:proofErr w:type="gramEnd"/>
            <w:r w:rsidRPr="00F16AD9">
              <w:rPr>
                <w:b/>
                <w:bCs/>
                <w:sz w:val="24"/>
                <w:szCs w:val="24"/>
              </w:rPr>
              <w:t xml:space="preserve"> of atoms × </w:t>
            </w:r>
            <w:proofErr w:type="spellStart"/>
            <w:r w:rsidRPr="0023154B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Pr="0023154B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r</w:t>
            </w:r>
            <w:proofErr w:type="spellEnd"/>
            <w:r w:rsidRPr="0023154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A6647" w:rsidRPr="00827687" w14:paraId="120E6F0C" w14:textId="77777777" w:rsidTr="0059134B">
        <w:trPr>
          <w:trHeight w:val="765"/>
        </w:trPr>
        <w:tc>
          <w:tcPr>
            <w:tcW w:w="2267" w:type="dxa"/>
            <w:vAlign w:val="center"/>
          </w:tcPr>
          <w:p w14:paraId="4807A090" w14:textId="32CA9A6E" w:rsidR="00FA6647" w:rsidRPr="00F16AD9" w:rsidRDefault="0023154B" w:rsidP="003C2B5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A6647" w:rsidRPr="00F16AD9">
              <w:rPr>
                <w:sz w:val="24"/>
                <w:szCs w:val="24"/>
              </w:rPr>
              <w:t>arbon</w:t>
            </w:r>
          </w:p>
        </w:tc>
        <w:tc>
          <w:tcPr>
            <w:tcW w:w="2268" w:type="dxa"/>
            <w:vAlign w:val="center"/>
          </w:tcPr>
          <w:p w14:paraId="67A795CB" w14:textId="772C16E0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32A72A7" w14:textId="6BDF8665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2E7D2558" w14:textId="32D2F2EB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72</w:t>
            </w:r>
          </w:p>
        </w:tc>
      </w:tr>
      <w:tr w:rsidR="00FA6647" w:rsidRPr="00827687" w14:paraId="57EEA254" w14:textId="77777777" w:rsidTr="0059134B">
        <w:trPr>
          <w:trHeight w:val="765"/>
        </w:trPr>
        <w:tc>
          <w:tcPr>
            <w:tcW w:w="2267" w:type="dxa"/>
            <w:vAlign w:val="center"/>
          </w:tcPr>
          <w:p w14:paraId="4EC6DD2D" w14:textId="26F1DAC8" w:rsidR="00FA6647" w:rsidRPr="00F16AD9" w:rsidRDefault="0023154B" w:rsidP="003C2B5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A6647" w:rsidRPr="00F16AD9">
              <w:rPr>
                <w:sz w:val="24"/>
                <w:szCs w:val="24"/>
              </w:rPr>
              <w:t>ydrogen</w:t>
            </w:r>
          </w:p>
        </w:tc>
        <w:tc>
          <w:tcPr>
            <w:tcW w:w="2268" w:type="dxa"/>
            <w:vAlign w:val="center"/>
          </w:tcPr>
          <w:p w14:paraId="3E1FDB91" w14:textId="286FEA70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673729CF" w14:textId="6858BB9F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A4BC5C3" w14:textId="2A0C4A42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8</w:t>
            </w:r>
          </w:p>
        </w:tc>
      </w:tr>
      <w:tr w:rsidR="00FA6647" w:rsidRPr="00827687" w14:paraId="4AD6FAAA" w14:textId="77777777" w:rsidTr="0059134B">
        <w:trPr>
          <w:trHeight w:val="765"/>
        </w:trPr>
        <w:tc>
          <w:tcPr>
            <w:tcW w:w="2267" w:type="dxa"/>
            <w:vAlign w:val="center"/>
          </w:tcPr>
          <w:p w14:paraId="78D65E35" w14:textId="185D9F9A" w:rsidR="00FA6647" w:rsidRPr="00F16AD9" w:rsidRDefault="0023154B" w:rsidP="003C2B5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A6647" w:rsidRPr="00F16AD9">
              <w:rPr>
                <w:sz w:val="24"/>
                <w:szCs w:val="24"/>
              </w:rPr>
              <w:t>xygen</w:t>
            </w:r>
          </w:p>
        </w:tc>
        <w:tc>
          <w:tcPr>
            <w:tcW w:w="2268" w:type="dxa"/>
            <w:vAlign w:val="center"/>
          </w:tcPr>
          <w:p w14:paraId="52E91475" w14:textId="727B0574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52C2BA6C" w14:textId="5F380DDA" w:rsidR="00FA6647" w:rsidRPr="00F16AD9" w:rsidRDefault="00FA6647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1376ACFC" w14:textId="6821ECD0" w:rsidR="00FA6647" w:rsidRPr="00F16AD9" w:rsidRDefault="00D5441E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96</w:t>
            </w:r>
          </w:p>
        </w:tc>
      </w:tr>
      <w:tr w:rsidR="003C2B5D" w:rsidRPr="00827687" w14:paraId="20969F67" w14:textId="77777777" w:rsidTr="0059134B">
        <w:trPr>
          <w:trHeight w:val="765"/>
        </w:trPr>
        <w:tc>
          <w:tcPr>
            <w:tcW w:w="6803" w:type="dxa"/>
            <w:gridSpan w:val="3"/>
            <w:shd w:val="clear" w:color="auto" w:fill="004976"/>
            <w:vAlign w:val="center"/>
          </w:tcPr>
          <w:p w14:paraId="345B31A9" w14:textId="60F1FC4D" w:rsidR="003C2B5D" w:rsidRPr="00F16AD9" w:rsidRDefault="003C2B5D" w:rsidP="003C2B5D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F16AD9">
              <w:rPr>
                <w:b/>
                <w:bCs/>
                <w:sz w:val="24"/>
                <w:szCs w:val="24"/>
              </w:rPr>
              <w:t>Relative formula mass (</w:t>
            </w:r>
            <w:r w:rsidRPr="0023154B">
              <w:rPr>
                <w:b/>
                <w:bCs/>
                <w:i/>
                <w:iCs/>
                <w:sz w:val="24"/>
                <w:szCs w:val="24"/>
              </w:rPr>
              <w:t>M</w:t>
            </w:r>
            <w:r w:rsidRPr="0023154B">
              <w:rPr>
                <w:b/>
                <w:bCs/>
                <w:i/>
                <w:iCs/>
                <w:sz w:val="24"/>
                <w:szCs w:val="24"/>
                <w:vertAlign w:val="subscript"/>
              </w:rPr>
              <w:t>r</w:t>
            </w:r>
            <w:r w:rsidRPr="0023154B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F16AD9">
              <w:rPr>
                <w:b/>
                <w:bCs/>
                <w:sz w:val="24"/>
                <w:szCs w:val="24"/>
              </w:rPr>
              <w:t xml:space="preserve"> of vitamin C</w:t>
            </w:r>
          </w:p>
        </w:tc>
        <w:tc>
          <w:tcPr>
            <w:tcW w:w="2268" w:type="dxa"/>
            <w:vAlign w:val="center"/>
          </w:tcPr>
          <w:p w14:paraId="298CFB6F" w14:textId="1B80D33D" w:rsidR="003C2B5D" w:rsidRPr="00F16AD9" w:rsidRDefault="003C2B5D" w:rsidP="003C2B5D">
            <w:pPr>
              <w:pStyle w:val="BodyText"/>
              <w:jc w:val="center"/>
              <w:rPr>
                <w:sz w:val="24"/>
                <w:szCs w:val="24"/>
              </w:rPr>
            </w:pPr>
            <w:r w:rsidRPr="00F16AD9">
              <w:rPr>
                <w:sz w:val="24"/>
                <w:szCs w:val="24"/>
              </w:rPr>
              <w:t>176</w:t>
            </w:r>
          </w:p>
        </w:tc>
      </w:tr>
    </w:tbl>
    <w:p w14:paraId="33C00EAD" w14:textId="7EA0CC6C" w:rsidR="00870972" w:rsidRPr="00F16AD9" w:rsidRDefault="005A694A" w:rsidP="004138E9">
      <w:pPr>
        <w:pStyle w:val="RSCbasictext"/>
      </w:pPr>
      <w:r>
        <w:t>The answers to (</w:t>
      </w:r>
      <w:r w:rsidR="00B74987">
        <w:t>b</w:t>
      </w:r>
      <w:r>
        <w:t>) and (</w:t>
      </w:r>
      <w:r w:rsidR="00B74987">
        <w:t>c</w:t>
      </w:r>
      <w:r>
        <w:t>) are dependent on the learners’ titration results.</w:t>
      </w:r>
      <w:r w:rsidR="00870972" w:rsidRPr="00F16AD9">
        <w:br w:type="page"/>
      </w:r>
    </w:p>
    <w:p w14:paraId="008668F9" w14:textId="52AE02AA" w:rsidR="00E86253" w:rsidRPr="00FA6975" w:rsidRDefault="00E86253" w:rsidP="00FA6975">
      <w:pPr>
        <w:pStyle w:val="RSCheading1"/>
      </w:pPr>
      <w:r w:rsidRPr="00FA6975">
        <w:rPr>
          <w:color w:val="C80C2F"/>
        </w:rPr>
        <w:lastRenderedPageBreak/>
        <w:t>Activity 3</w:t>
      </w:r>
      <w:r w:rsidR="00FA6975" w:rsidRPr="00FA6975">
        <w:rPr>
          <w:color w:val="C80C2F"/>
        </w:rPr>
        <w:t>:</w:t>
      </w:r>
      <w:r w:rsidR="004B1CC4" w:rsidRPr="00FA6975">
        <w:rPr>
          <w:color w:val="C80C2F"/>
        </w:rPr>
        <w:t xml:space="preserve"> </w:t>
      </w:r>
      <w:r w:rsidR="00FA6975">
        <w:t>f</w:t>
      </w:r>
      <w:r w:rsidRPr="00FA6975">
        <w:t xml:space="preserve">inding the iron content of </w:t>
      </w:r>
      <w:proofErr w:type="gramStart"/>
      <w:r w:rsidR="00986F20" w:rsidRPr="00FA6975">
        <w:t>f</w:t>
      </w:r>
      <w:r w:rsidRPr="00FA6975">
        <w:t>ood</w:t>
      </w:r>
      <w:proofErr w:type="gramEnd"/>
    </w:p>
    <w:p w14:paraId="3F75D2C0" w14:textId="3C59BA04" w:rsidR="00E86253" w:rsidRPr="00480D4D" w:rsidRDefault="00E86253" w:rsidP="00480D4D">
      <w:pPr>
        <w:pStyle w:val="RSCbasictext"/>
      </w:pPr>
      <w:r w:rsidRPr="00480D4D">
        <w:t xml:space="preserve">Visible absorption spectroscopy </w:t>
      </w:r>
      <w:proofErr w:type="gramStart"/>
      <w:r w:rsidRPr="00480D4D">
        <w:t>is used</w:t>
      </w:r>
      <w:proofErr w:type="gramEnd"/>
      <w:r w:rsidRPr="00480D4D">
        <w:t xml:space="preserve"> to find the iron content of some food samples. </w:t>
      </w:r>
      <w:r w:rsidR="00D66168" w:rsidRPr="00480D4D">
        <w:t>Learners</w:t>
      </w:r>
      <w:r w:rsidRPr="00480D4D">
        <w:t xml:space="preserve"> produce a calibration curve using standard iron solutions, then use this to find the iron content of the unknown samples.</w:t>
      </w:r>
    </w:p>
    <w:p w14:paraId="1D1D6C4B" w14:textId="0C3E0195" w:rsidR="00080450" w:rsidRPr="00480D4D" w:rsidRDefault="00080450" w:rsidP="00480D4D">
      <w:pPr>
        <w:pStyle w:val="RSCbasictext"/>
      </w:pPr>
      <w:r w:rsidRPr="00480D4D">
        <w:rPr>
          <w:b/>
          <w:color w:val="C80C2F"/>
        </w:rPr>
        <w:t>N</w:t>
      </w:r>
      <w:r w:rsidR="004C4195" w:rsidRPr="00480D4D">
        <w:rPr>
          <w:b/>
          <w:color w:val="C80C2F"/>
        </w:rPr>
        <w:t>ote</w:t>
      </w:r>
      <w:r w:rsidRPr="00480D4D">
        <w:rPr>
          <w:color w:val="C80C2F"/>
        </w:rPr>
        <w:t xml:space="preserve">: </w:t>
      </w:r>
      <w:r w:rsidR="004C4195" w:rsidRPr="00480D4D">
        <w:t>i</w:t>
      </w:r>
      <w:r w:rsidRPr="00480D4D">
        <w:t>f you do not have the kit available you could skip this activity or use an alternative</w:t>
      </w:r>
      <w:r w:rsidR="004C4195" w:rsidRPr="00480D4D">
        <w:t xml:space="preserve">, </w:t>
      </w:r>
      <w:r w:rsidRPr="00480D4D">
        <w:t xml:space="preserve">such as Project 2 at </w:t>
      </w:r>
      <w:hyperlink r:id="rId17" w:history="1">
        <w:r w:rsidR="00BD091A" w:rsidRPr="00215F4E">
          <w:rPr>
            <w:rStyle w:val="Hyperlink"/>
            <w:color w:val="auto"/>
          </w:rPr>
          <w:t>rsc.li/3XrjIX8</w:t>
        </w:r>
      </w:hyperlink>
      <w:r w:rsidR="004C4195" w:rsidRPr="00480D4D">
        <w:t>. This allow</w:t>
      </w:r>
      <w:r w:rsidRPr="00480D4D">
        <w:t xml:space="preserve">s learners </w:t>
      </w:r>
      <w:r w:rsidR="004C4195" w:rsidRPr="00480D4D">
        <w:t xml:space="preserve">to </w:t>
      </w:r>
      <w:r w:rsidRPr="00480D4D">
        <w:t xml:space="preserve">use an alternative to a spectrophotometer and </w:t>
      </w:r>
      <w:r w:rsidR="004D6ADC">
        <w:t xml:space="preserve">you </w:t>
      </w:r>
      <w:r w:rsidR="004C4195" w:rsidRPr="00480D4D">
        <w:t>could adapt</w:t>
      </w:r>
      <w:r w:rsidR="004D6ADC">
        <w:t xml:space="preserve"> it</w:t>
      </w:r>
      <w:r w:rsidR="004C4195" w:rsidRPr="00480D4D">
        <w:t xml:space="preserve"> for testing iron solutions instead of </w:t>
      </w:r>
      <w:r w:rsidRPr="00480D4D">
        <w:t xml:space="preserve">different </w:t>
      </w:r>
      <w:r w:rsidR="00110B3F" w:rsidRPr="00480D4D">
        <w:t>blackcurrant</w:t>
      </w:r>
      <w:r w:rsidRPr="00480D4D">
        <w:t xml:space="preserve"> concentrations.</w:t>
      </w:r>
    </w:p>
    <w:p w14:paraId="13EEDDE7" w14:textId="34E2E858" w:rsidR="00110B3F" w:rsidRPr="00480D4D" w:rsidRDefault="004C4195" w:rsidP="00480D4D">
      <w:pPr>
        <w:pStyle w:val="RSCbasictext"/>
      </w:pPr>
      <w:r w:rsidRPr="00480D4D">
        <w:rPr>
          <w:b/>
          <w:color w:val="C80C2F"/>
        </w:rPr>
        <w:t>Note</w:t>
      </w:r>
      <w:r w:rsidR="00110B3F" w:rsidRPr="00480D4D">
        <w:rPr>
          <w:color w:val="C80C2F"/>
        </w:rPr>
        <w:t xml:space="preserve">: </w:t>
      </w:r>
      <w:r w:rsidRPr="00480D4D">
        <w:t>i</w:t>
      </w:r>
      <w:r w:rsidR="00110B3F" w:rsidRPr="00480D4D">
        <w:t>f you do not have access to auto</w:t>
      </w:r>
      <w:r w:rsidR="009F105D">
        <w:t xml:space="preserve">matic </w:t>
      </w:r>
      <w:r w:rsidR="00110B3F" w:rsidRPr="00480D4D">
        <w:t>pipettes,</w:t>
      </w:r>
      <w:r w:rsidR="00061106">
        <w:t xml:space="preserve"> use</w:t>
      </w:r>
      <w:r w:rsidR="00110B3F" w:rsidRPr="00480D4D">
        <w:t xml:space="preserve"> normal pipettes</w:t>
      </w:r>
      <w:r w:rsidR="00061106">
        <w:t xml:space="preserve"> instead.</w:t>
      </w:r>
    </w:p>
    <w:p w14:paraId="2622F5BB" w14:textId="4521BFB5" w:rsidR="00E86253" w:rsidRPr="00480D4D" w:rsidRDefault="00E86253" w:rsidP="00480D4D">
      <w:pPr>
        <w:pStyle w:val="RSCbasictext"/>
      </w:pPr>
      <w:r w:rsidRPr="00480D4D">
        <w:t xml:space="preserve">The method uses </w:t>
      </w:r>
      <w:r w:rsidR="00AD1C99" w:rsidRPr="0023154B">
        <w:rPr>
          <w:rFonts w:ascii="Cambria Math" w:hAnsi="Cambria Math"/>
          <w:sz w:val="24"/>
          <w:szCs w:val="24"/>
        </w:rPr>
        <w:t>FeCl</w:t>
      </w:r>
      <w:r w:rsidR="00AD1C99" w:rsidRPr="0023154B">
        <w:rPr>
          <w:rFonts w:ascii="Cambria Math" w:hAnsi="Cambria Math"/>
          <w:sz w:val="24"/>
          <w:szCs w:val="24"/>
          <w:vertAlign w:val="subscript"/>
        </w:rPr>
        <w:t>3</w:t>
      </w:r>
      <w:r w:rsidRPr="0023154B">
        <w:rPr>
          <w:sz w:val="24"/>
          <w:szCs w:val="24"/>
        </w:rPr>
        <w:t xml:space="preserve"> </w:t>
      </w:r>
      <w:r w:rsidRPr="00480D4D">
        <w:t xml:space="preserve">solutions prepared to model the known </w:t>
      </w:r>
      <w:r w:rsidRPr="004D6ADC">
        <w:rPr>
          <w:rFonts w:ascii="Cambria Math" w:hAnsi="Cambria Math"/>
          <w:sz w:val="24"/>
          <w:szCs w:val="24"/>
        </w:rPr>
        <w:t>Fe</w:t>
      </w:r>
      <w:r w:rsidRPr="004D6ADC">
        <w:rPr>
          <w:sz w:val="24"/>
          <w:szCs w:val="24"/>
        </w:rPr>
        <w:t xml:space="preserve"> </w:t>
      </w:r>
      <w:r w:rsidRPr="00480D4D">
        <w:t>concentrations in broccoli, spinach and peas</w:t>
      </w:r>
      <w:r w:rsidR="00BB5200" w:rsidRPr="00480D4D">
        <w:t>:</w:t>
      </w:r>
      <w:r w:rsidRPr="00480D4D">
        <w:t xml:space="preserve"> ‘</w:t>
      </w:r>
      <w:r w:rsidR="00BB5200" w:rsidRPr="00480D4D">
        <w:t>b</w:t>
      </w:r>
      <w:r w:rsidRPr="00480D4D">
        <w:t xml:space="preserve">roccoli’ (0.9 </w:t>
      </w:r>
      <w:r w:rsidR="00BB5200" w:rsidRPr="00480D4D">
        <w:t>×</w:t>
      </w:r>
      <w:r w:rsidRPr="00480D4D">
        <w:t xml:space="preserve"> 10</w:t>
      </w:r>
      <w:r w:rsidR="00BB5200" w:rsidRPr="00480D4D">
        <w:rPr>
          <w:vertAlign w:val="superscript"/>
        </w:rPr>
        <w:t>–</w:t>
      </w:r>
      <w:r w:rsidRPr="00480D4D">
        <w:rPr>
          <w:vertAlign w:val="superscript"/>
        </w:rPr>
        <w:t>3</w:t>
      </w:r>
      <w:r w:rsidRPr="00480D4D">
        <w:t xml:space="preserve"> </w:t>
      </w:r>
      <w:r w:rsidR="00BB5200" w:rsidRPr="0023154B">
        <w:rPr>
          <w:rFonts w:ascii="Cambria Math" w:hAnsi="Cambria Math"/>
          <w:sz w:val="24"/>
          <w:szCs w:val="24"/>
        </w:rPr>
        <w:t>mol </w:t>
      </w:r>
      <w:r w:rsidRPr="0023154B">
        <w:rPr>
          <w:rFonts w:ascii="Cambria Math" w:hAnsi="Cambria Math"/>
          <w:sz w:val="24"/>
          <w:szCs w:val="24"/>
        </w:rPr>
        <w:t>dm</w:t>
      </w:r>
      <w:r w:rsidR="00BB5200" w:rsidRPr="0023154B">
        <w:rPr>
          <w:rFonts w:ascii="Cambria Math" w:hAnsi="Cambria Math"/>
          <w:sz w:val="24"/>
          <w:szCs w:val="24"/>
          <w:vertAlign w:val="superscript"/>
        </w:rPr>
        <w:t>–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23154B">
        <w:rPr>
          <w:rFonts w:ascii="Cambria Math" w:hAnsi="Cambria Math"/>
          <w:sz w:val="24"/>
          <w:szCs w:val="24"/>
        </w:rPr>
        <w:t xml:space="preserve"> FeCl</w:t>
      </w:r>
      <w:r w:rsidRPr="0023154B">
        <w:rPr>
          <w:rFonts w:ascii="Cambria Math" w:hAnsi="Cambria Math"/>
          <w:sz w:val="24"/>
          <w:szCs w:val="24"/>
          <w:vertAlign w:val="subscript"/>
        </w:rPr>
        <w:t>3</w:t>
      </w:r>
      <w:r w:rsidRPr="00480D4D">
        <w:t>); ‘</w:t>
      </w:r>
      <w:r w:rsidR="00232772" w:rsidRPr="00480D4D">
        <w:t>s</w:t>
      </w:r>
      <w:r w:rsidRPr="00480D4D">
        <w:t xml:space="preserve">pinach’ </w:t>
      </w:r>
      <w:r w:rsidR="00F30BF5">
        <w:br/>
      </w:r>
      <w:r w:rsidRPr="00480D4D">
        <w:t xml:space="preserve">(3.6 </w:t>
      </w:r>
      <w:r w:rsidR="00BB5200" w:rsidRPr="00480D4D">
        <w:t>×</w:t>
      </w:r>
      <w:r w:rsidRPr="00480D4D">
        <w:t xml:space="preserve"> 10</w:t>
      </w:r>
      <w:r w:rsidR="00BB5200" w:rsidRPr="00480D4D">
        <w:rPr>
          <w:vertAlign w:val="superscript"/>
        </w:rPr>
        <w:t>–</w:t>
      </w:r>
      <w:r w:rsidRPr="00480D4D">
        <w:rPr>
          <w:vertAlign w:val="superscript"/>
        </w:rPr>
        <w:t>3</w:t>
      </w:r>
      <w:r w:rsidRPr="00480D4D">
        <w:t xml:space="preserve"> </w:t>
      </w:r>
      <w:r w:rsidRPr="0023154B">
        <w:rPr>
          <w:rFonts w:ascii="Cambria Math" w:hAnsi="Cambria Math"/>
          <w:sz w:val="24"/>
          <w:szCs w:val="24"/>
        </w:rPr>
        <w:t>mol dm</w:t>
      </w:r>
      <w:r w:rsidR="00BB5200" w:rsidRPr="0023154B">
        <w:rPr>
          <w:rFonts w:ascii="Cambria Math" w:hAnsi="Cambria Math"/>
          <w:sz w:val="24"/>
          <w:szCs w:val="24"/>
          <w:vertAlign w:val="superscript"/>
        </w:rPr>
        <w:t>–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23154B">
        <w:rPr>
          <w:rFonts w:ascii="Cambria Math" w:hAnsi="Cambria Math"/>
          <w:sz w:val="24"/>
          <w:szCs w:val="24"/>
        </w:rPr>
        <w:t xml:space="preserve"> FeCl</w:t>
      </w:r>
      <w:r w:rsidRPr="0023154B">
        <w:rPr>
          <w:rFonts w:ascii="Cambria Math" w:hAnsi="Cambria Math"/>
          <w:sz w:val="24"/>
          <w:szCs w:val="24"/>
          <w:vertAlign w:val="subscript"/>
        </w:rPr>
        <w:t>3</w:t>
      </w:r>
      <w:r w:rsidRPr="00480D4D">
        <w:t>); and ‘</w:t>
      </w:r>
      <w:r w:rsidR="00232772" w:rsidRPr="00480D4D">
        <w:t>p</w:t>
      </w:r>
      <w:r w:rsidRPr="00480D4D">
        <w:t xml:space="preserve">eas’ (1.8 </w:t>
      </w:r>
      <w:r w:rsidR="00BB5200" w:rsidRPr="00480D4D">
        <w:t>×</w:t>
      </w:r>
      <w:r w:rsidRPr="00480D4D">
        <w:t xml:space="preserve"> 10</w:t>
      </w:r>
      <w:r w:rsidR="00BB5200" w:rsidRPr="00480D4D">
        <w:rPr>
          <w:vertAlign w:val="superscript"/>
        </w:rPr>
        <w:t>–</w:t>
      </w:r>
      <w:r w:rsidRPr="00480D4D">
        <w:rPr>
          <w:vertAlign w:val="superscript"/>
        </w:rPr>
        <w:t>3</w:t>
      </w:r>
      <w:r w:rsidRPr="00480D4D">
        <w:t xml:space="preserve"> </w:t>
      </w:r>
      <w:r w:rsidR="00BB5200" w:rsidRPr="0023154B">
        <w:rPr>
          <w:rFonts w:ascii="Cambria Math" w:hAnsi="Cambria Math"/>
          <w:sz w:val="24"/>
          <w:szCs w:val="24"/>
        </w:rPr>
        <w:t>mol </w:t>
      </w:r>
      <w:r w:rsidRPr="0023154B">
        <w:rPr>
          <w:rFonts w:ascii="Cambria Math" w:hAnsi="Cambria Math"/>
          <w:sz w:val="24"/>
          <w:szCs w:val="24"/>
        </w:rPr>
        <w:t>dm</w:t>
      </w:r>
      <w:r w:rsidR="00BB5200" w:rsidRPr="0023154B">
        <w:rPr>
          <w:rFonts w:ascii="Cambria Math" w:hAnsi="Cambria Math"/>
          <w:sz w:val="24"/>
          <w:szCs w:val="24"/>
          <w:vertAlign w:val="superscript"/>
        </w:rPr>
        <w:t>–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23154B">
        <w:rPr>
          <w:rFonts w:ascii="Cambria Math" w:hAnsi="Cambria Math"/>
          <w:sz w:val="24"/>
          <w:szCs w:val="24"/>
        </w:rPr>
        <w:t xml:space="preserve"> FeCl</w:t>
      </w:r>
      <w:r w:rsidRPr="0023154B">
        <w:rPr>
          <w:rFonts w:ascii="Cambria Math" w:hAnsi="Cambria Math"/>
          <w:sz w:val="24"/>
          <w:szCs w:val="24"/>
          <w:vertAlign w:val="subscript"/>
        </w:rPr>
        <w:t>3</w:t>
      </w:r>
      <w:r w:rsidRPr="00480D4D">
        <w:t xml:space="preserve">). These solutions </w:t>
      </w:r>
      <w:proofErr w:type="gramStart"/>
      <w:r w:rsidRPr="00480D4D">
        <w:t>are already made</w:t>
      </w:r>
      <w:proofErr w:type="gramEnd"/>
      <w:r w:rsidRPr="00480D4D">
        <w:t xml:space="preserve"> up with the </w:t>
      </w:r>
      <w:r w:rsidRPr="0023154B">
        <w:rPr>
          <w:rFonts w:ascii="Cambria Math" w:hAnsi="Cambria Math"/>
          <w:sz w:val="24"/>
          <w:szCs w:val="24"/>
        </w:rPr>
        <w:t>KSCN</w:t>
      </w:r>
      <w:r w:rsidRPr="0023154B">
        <w:rPr>
          <w:sz w:val="24"/>
          <w:szCs w:val="24"/>
        </w:rPr>
        <w:t xml:space="preserve"> </w:t>
      </w:r>
      <w:r w:rsidRPr="00480D4D">
        <w:t>added in the correct concentration.</w:t>
      </w:r>
    </w:p>
    <w:p w14:paraId="34C84BB2" w14:textId="77777777" w:rsidR="003A28F0" w:rsidRDefault="003A28F0" w:rsidP="005F4E7C">
      <w:pPr>
        <w:pStyle w:val="RSCheading2"/>
      </w:pPr>
      <w:r w:rsidRPr="00CE4964">
        <w:t>Answers</w:t>
      </w:r>
    </w:p>
    <w:p w14:paraId="12A23DF0" w14:textId="69D44456" w:rsidR="00E86253" w:rsidRPr="00F16AD9" w:rsidRDefault="00E86253" w:rsidP="00C675AB">
      <w:pPr>
        <w:pStyle w:val="RSCbasictext"/>
      </w:pPr>
      <w:r w:rsidRPr="00F16AD9">
        <w:t>From absorbance measurement</w:t>
      </w:r>
      <w:r w:rsidR="003A28F0">
        <w:t>s</w:t>
      </w:r>
      <w:r w:rsidRPr="00F16AD9">
        <w:t xml:space="preserve"> and </w:t>
      </w:r>
      <w:r w:rsidR="003A28F0">
        <w:t xml:space="preserve">the </w:t>
      </w:r>
      <w:r w:rsidRPr="00F16AD9">
        <w:t xml:space="preserve">calibration curve, </w:t>
      </w:r>
      <w:r w:rsidR="00D66168">
        <w:t>learners</w:t>
      </w:r>
      <w:r w:rsidRPr="00F16AD9">
        <w:t xml:space="preserve"> determine a value for </w:t>
      </w:r>
      <w:r w:rsidR="005D6FB5">
        <w:t xml:space="preserve">the </w:t>
      </w:r>
      <w:r w:rsidRPr="00F16AD9">
        <w:t xml:space="preserve">concentration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 xml:space="preserve">in </w:t>
      </w:r>
      <w:r w:rsidR="005D6FB5">
        <w:t xml:space="preserve">the </w:t>
      </w:r>
      <w:r w:rsidRPr="00F16AD9">
        <w:t xml:space="preserve">solution in </w:t>
      </w:r>
      <w:r w:rsidR="00BB5200" w:rsidRPr="0023154B">
        <w:rPr>
          <w:rFonts w:ascii="Cambria Math" w:hAnsi="Cambria Math"/>
          <w:sz w:val="24"/>
          <w:szCs w:val="24"/>
        </w:rPr>
        <w:t>g </w:t>
      </w:r>
      <w:r w:rsidRPr="0023154B">
        <w:rPr>
          <w:rFonts w:ascii="Cambria Math" w:hAnsi="Cambria Math"/>
          <w:sz w:val="24"/>
          <w:szCs w:val="24"/>
        </w:rPr>
        <w:t>dm</w:t>
      </w:r>
      <w:r w:rsidR="00BB5200" w:rsidRPr="0023154B">
        <w:rPr>
          <w:rFonts w:ascii="Cambria Math" w:hAnsi="Cambria Math"/>
          <w:sz w:val="24"/>
          <w:szCs w:val="24"/>
          <w:vertAlign w:val="superscript"/>
        </w:rPr>
        <w:t>–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="003A28F0">
        <w:t>.</w:t>
      </w:r>
    </w:p>
    <w:p w14:paraId="752ECDAB" w14:textId="3CD818C6" w:rsidR="00E86253" w:rsidRPr="00F16AD9" w:rsidRDefault="00E86253" w:rsidP="00C675AB">
      <w:pPr>
        <w:pStyle w:val="RSCbasictext"/>
      </w:pPr>
      <w:r w:rsidRPr="00F16AD9">
        <w:t xml:space="preserve">Value </w:t>
      </w:r>
      <w:r w:rsidRPr="003932AA">
        <w:rPr>
          <w:b/>
          <w:bCs/>
          <w:i/>
          <w:iCs/>
        </w:rPr>
        <w:t>C</w:t>
      </w:r>
      <w:r w:rsidRPr="00F16AD9">
        <w:t xml:space="preserve"> = conc</w:t>
      </w:r>
      <w:r w:rsidR="004C4195">
        <w:t>entration</w:t>
      </w:r>
      <w:r w:rsidRPr="00F16AD9">
        <w:t xml:space="preserve">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in solution (</w:t>
      </w:r>
      <w:r w:rsidR="00BB5200" w:rsidRPr="0023154B">
        <w:rPr>
          <w:rFonts w:ascii="Cambria Math" w:hAnsi="Cambria Math"/>
          <w:sz w:val="24"/>
          <w:szCs w:val="24"/>
        </w:rPr>
        <w:t>g </w:t>
      </w:r>
      <w:r w:rsidRPr="0023154B">
        <w:rPr>
          <w:rFonts w:ascii="Cambria Math" w:hAnsi="Cambria Math"/>
          <w:sz w:val="24"/>
          <w:szCs w:val="24"/>
        </w:rPr>
        <w:t>dm</w:t>
      </w:r>
      <w:r w:rsidRPr="0023154B">
        <w:rPr>
          <w:rFonts w:ascii="Cambria Math" w:hAnsi="Cambria Math"/>
          <w:sz w:val="24"/>
          <w:szCs w:val="24"/>
          <w:vertAlign w:val="superscript"/>
        </w:rPr>
        <w:t>-3</w:t>
      </w:r>
      <w:r w:rsidRPr="00F16AD9">
        <w:t>)</w:t>
      </w:r>
    </w:p>
    <w:p w14:paraId="1F94FCC7" w14:textId="493B3B4C" w:rsidR="00E86253" w:rsidRPr="00F16AD9" w:rsidRDefault="00E86253" w:rsidP="00C675AB">
      <w:pPr>
        <w:pStyle w:val="RSCbasictext"/>
      </w:pPr>
      <w:r w:rsidRPr="003932AA">
        <w:rPr>
          <w:b/>
          <w:bCs/>
          <w:i/>
          <w:iCs/>
        </w:rPr>
        <w:t>C</w:t>
      </w:r>
      <w:r w:rsidRPr="00F16AD9">
        <w:t xml:space="preserve"> </w:t>
      </w:r>
      <w:r w:rsidR="00BB5200">
        <w:t>×</w:t>
      </w:r>
      <w:r w:rsidRPr="00F16AD9">
        <w:t xml:space="preserve"> 55.85 = mass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(</w:t>
      </w:r>
      <w:r w:rsidRPr="0023154B">
        <w:rPr>
          <w:rFonts w:ascii="Cambria Math" w:hAnsi="Cambria Math"/>
          <w:sz w:val="24"/>
          <w:szCs w:val="24"/>
        </w:rPr>
        <w:t>g</w:t>
      </w:r>
      <w:r w:rsidRPr="00F16AD9">
        <w:t xml:space="preserve">) in 1 </w:t>
      </w:r>
      <w:r w:rsidRPr="0023154B">
        <w:rPr>
          <w:rFonts w:ascii="Cambria Math" w:hAnsi="Cambria Math"/>
          <w:sz w:val="24"/>
          <w:szCs w:val="24"/>
        </w:rPr>
        <w:t>dm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23154B">
        <w:rPr>
          <w:sz w:val="24"/>
          <w:szCs w:val="24"/>
        </w:rPr>
        <w:t xml:space="preserve"> </w:t>
      </w:r>
      <w:r w:rsidRPr="00F16AD9">
        <w:t>of solution</w:t>
      </w:r>
    </w:p>
    <w:p w14:paraId="31B22840" w14:textId="49D9D728" w:rsidR="00E86253" w:rsidRPr="00F16AD9" w:rsidRDefault="00E86253" w:rsidP="00C675AB">
      <w:pPr>
        <w:pStyle w:val="RSCbasictext"/>
      </w:pPr>
      <w:r w:rsidRPr="003932AA">
        <w:rPr>
          <w:b/>
          <w:bCs/>
          <w:i/>
          <w:iCs/>
        </w:rPr>
        <w:t>C</w:t>
      </w:r>
      <w:r w:rsidRPr="00F16AD9">
        <w:t xml:space="preserve"> </w:t>
      </w:r>
      <w:r w:rsidR="00BB5200">
        <w:t>×</w:t>
      </w:r>
      <w:r w:rsidRPr="00F16AD9">
        <w:t xml:space="preserve"> 55.85 </w:t>
      </w:r>
      <w:r w:rsidR="00BB5200">
        <w:t>×</w:t>
      </w:r>
      <w:r w:rsidRPr="00F16AD9">
        <w:t xml:space="preserve"> 1000 = mass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(</w:t>
      </w:r>
      <w:r w:rsidRPr="0023154B">
        <w:rPr>
          <w:rFonts w:ascii="Cambria Math" w:hAnsi="Cambria Math"/>
          <w:sz w:val="24"/>
          <w:szCs w:val="24"/>
        </w:rPr>
        <w:t>mg</w:t>
      </w:r>
      <w:r w:rsidRPr="00F16AD9">
        <w:t xml:space="preserve">) in 1 </w:t>
      </w:r>
      <w:r w:rsidRPr="0023154B">
        <w:rPr>
          <w:rFonts w:ascii="Cambria Math" w:hAnsi="Cambria Math"/>
          <w:sz w:val="24"/>
          <w:szCs w:val="24"/>
        </w:rPr>
        <w:t>dm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23154B">
        <w:rPr>
          <w:sz w:val="24"/>
          <w:szCs w:val="24"/>
        </w:rPr>
        <w:t xml:space="preserve"> </w:t>
      </w:r>
      <w:r w:rsidRPr="00F16AD9">
        <w:t>of solution</w:t>
      </w:r>
    </w:p>
    <w:p w14:paraId="1ABEDD71" w14:textId="3FF65444" w:rsidR="00E86253" w:rsidRPr="00F16AD9" w:rsidRDefault="00E86253" w:rsidP="00C675AB">
      <w:pPr>
        <w:pStyle w:val="RSCbasictext"/>
      </w:pPr>
      <w:r w:rsidRPr="00F16AD9">
        <w:t xml:space="preserve">If solution prepared by </w:t>
      </w:r>
      <w:r w:rsidR="00A2537D">
        <w:t xml:space="preserve">the </w:t>
      </w:r>
      <w:r w:rsidRPr="00F16AD9">
        <w:t xml:space="preserve">extraction procedure </w:t>
      </w:r>
      <w:r w:rsidR="00A2537D">
        <w:t>used</w:t>
      </w:r>
      <w:r w:rsidRPr="00F16AD9">
        <w:t xml:space="preserve"> 500</w:t>
      </w:r>
      <w:r w:rsidR="00392EB7">
        <w:t xml:space="preserve"> </w:t>
      </w:r>
      <w:r w:rsidRPr="0023154B">
        <w:rPr>
          <w:rFonts w:ascii="Cambria Math" w:hAnsi="Cambria Math"/>
          <w:sz w:val="24"/>
          <w:szCs w:val="24"/>
        </w:rPr>
        <w:t>g</w:t>
      </w:r>
      <w:r w:rsidRPr="0023154B">
        <w:rPr>
          <w:sz w:val="24"/>
          <w:szCs w:val="24"/>
        </w:rPr>
        <w:t xml:space="preserve"> </w:t>
      </w:r>
      <w:r w:rsidRPr="00F16AD9">
        <w:t xml:space="preserve">of food to produce </w:t>
      </w:r>
      <w:r w:rsidR="00A2537D">
        <w:br/>
      </w:r>
      <w:r w:rsidRPr="00F16AD9">
        <w:t xml:space="preserve">1 </w:t>
      </w:r>
      <w:r w:rsidRPr="0023154B">
        <w:rPr>
          <w:rFonts w:ascii="Cambria Math" w:hAnsi="Cambria Math"/>
          <w:sz w:val="24"/>
          <w:szCs w:val="24"/>
        </w:rPr>
        <w:t>dm</w:t>
      </w:r>
      <w:r w:rsidR="00BB5200" w:rsidRPr="0023154B">
        <w:rPr>
          <w:rFonts w:ascii="Cambria Math" w:hAnsi="Cambria Math"/>
          <w:sz w:val="24"/>
          <w:szCs w:val="24"/>
          <w:vertAlign w:val="superscript"/>
        </w:rPr>
        <w:t>–</w:t>
      </w:r>
      <w:r w:rsidRPr="0023154B">
        <w:rPr>
          <w:rFonts w:ascii="Cambria Math" w:hAnsi="Cambria Math"/>
          <w:sz w:val="24"/>
          <w:szCs w:val="24"/>
          <w:vertAlign w:val="superscript"/>
        </w:rPr>
        <w:t>3</w:t>
      </w:r>
      <w:r w:rsidRPr="00F16AD9">
        <w:t xml:space="preserve"> of solution</w:t>
      </w:r>
      <w:r w:rsidR="003A28F0">
        <w:t>:</w:t>
      </w:r>
    </w:p>
    <w:p w14:paraId="274208C0" w14:textId="587017A4" w:rsidR="00E86253" w:rsidRPr="00F16AD9" w:rsidRDefault="00E86253" w:rsidP="00C675AB">
      <w:pPr>
        <w:pStyle w:val="RSCbasictext"/>
      </w:pPr>
      <w:r w:rsidRPr="003932AA">
        <w:rPr>
          <w:b/>
          <w:bCs/>
          <w:i/>
          <w:iCs/>
        </w:rPr>
        <w:t>C</w:t>
      </w:r>
      <w:r w:rsidRPr="00F16AD9">
        <w:t xml:space="preserve"> </w:t>
      </w:r>
      <w:r w:rsidR="00BB5200">
        <w:t>×</w:t>
      </w:r>
      <w:r w:rsidRPr="00F16AD9">
        <w:t xml:space="preserve"> 55.85 </w:t>
      </w:r>
      <w:r w:rsidR="00BB5200">
        <w:t>×</w:t>
      </w:r>
      <w:r w:rsidRPr="00F16AD9">
        <w:t xml:space="preserve"> 1000 = mass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(</w:t>
      </w:r>
      <w:r w:rsidRPr="0023154B">
        <w:rPr>
          <w:rFonts w:ascii="Cambria Math" w:hAnsi="Cambria Math"/>
          <w:sz w:val="24"/>
          <w:szCs w:val="24"/>
        </w:rPr>
        <w:t>mg</w:t>
      </w:r>
      <w:r w:rsidRPr="00F16AD9">
        <w:t>) in 500</w:t>
      </w:r>
      <w:r w:rsidR="00392EB7">
        <w:t xml:space="preserve"> </w:t>
      </w:r>
      <w:r w:rsidRPr="0023154B">
        <w:rPr>
          <w:rFonts w:ascii="Cambria Math" w:hAnsi="Cambria Math"/>
          <w:sz w:val="24"/>
          <w:szCs w:val="24"/>
        </w:rPr>
        <w:t>g</w:t>
      </w:r>
      <w:r w:rsidRPr="0023154B">
        <w:rPr>
          <w:sz w:val="24"/>
          <w:szCs w:val="24"/>
        </w:rPr>
        <w:t xml:space="preserve"> </w:t>
      </w:r>
      <w:r w:rsidRPr="00F16AD9">
        <w:t>of food</w:t>
      </w:r>
    </w:p>
    <w:p w14:paraId="2B567948" w14:textId="4B7FDCF8" w:rsidR="00E86253" w:rsidRPr="00F16AD9" w:rsidRDefault="00E86253" w:rsidP="00C675AB">
      <w:pPr>
        <w:pStyle w:val="RSCbasictext"/>
      </w:pPr>
      <w:r w:rsidRPr="00F16AD9">
        <w:t>Then</w:t>
      </w:r>
      <w:r w:rsidR="003A28F0">
        <w:t>:</w:t>
      </w:r>
      <w:r w:rsidRPr="00F16AD9">
        <w:t xml:space="preserve"> </w:t>
      </w:r>
    </w:p>
    <w:p w14:paraId="2F77763B" w14:textId="5F95C5E7" w:rsidR="00E86253" w:rsidRPr="00F16AD9" w:rsidRDefault="00E86253" w:rsidP="00C675AB">
      <w:pPr>
        <w:pStyle w:val="RSCbasictext"/>
      </w:pPr>
      <w:r w:rsidRPr="003932AA">
        <w:rPr>
          <w:b/>
          <w:bCs/>
          <w:i/>
          <w:iCs/>
        </w:rPr>
        <w:t>C</w:t>
      </w:r>
      <w:r w:rsidRPr="00F16AD9">
        <w:t xml:space="preserve"> </w:t>
      </w:r>
      <w:r w:rsidR="00BB5200">
        <w:t>×</w:t>
      </w:r>
      <w:r w:rsidRPr="00F16AD9">
        <w:t xml:space="preserve"> 55.85 </w:t>
      </w:r>
      <w:r w:rsidR="00BB5200">
        <w:t>×</w:t>
      </w:r>
      <w:r w:rsidRPr="00F16AD9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16AD9">
        <w:t xml:space="preserve"> = mass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(</w:t>
      </w:r>
      <w:r w:rsidRPr="0023154B">
        <w:rPr>
          <w:rFonts w:ascii="Cambria Math" w:hAnsi="Cambria Math"/>
          <w:sz w:val="24"/>
          <w:szCs w:val="24"/>
        </w:rPr>
        <w:t>mg</w:t>
      </w:r>
      <w:r w:rsidRPr="00F16AD9">
        <w:t>) in 100</w:t>
      </w:r>
      <w:r w:rsidR="00392EB7">
        <w:t xml:space="preserve"> </w:t>
      </w:r>
      <w:r w:rsidRPr="0023154B">
        <w:rPr>
          <w:rFonts w:ascii="Cambria Math" w:hAnsi="Cambria Math"/>
          <w:sz w:val="24"/>
          <w:szCs w:val="24"/>
        </w:rPr>
        <w:t>g</w:t>
      </w:r>
      <w:r w:rsidRPr="0023154B">
        <w:rPr>
          <w:sz w:val="24"/>
          <w:szCs w:val="24"/>
        </w:rPr>
        <w:t xml:space="preserve"> </w:t>
      </w:r>
      <w:r w:rsidRPr="00F16AD9">
        <w:t>of food</w:t>
      </w:r>
    </w:p>
    <w:p w14:paraId="14FF7C52" w14:textId="2598986C" w:rsidR="00E86253" w:rsidRPr="00F16AD9" w:rsidRDefault="00E86253" w:rsidP="00C675AB">
      <w:pPr>
        <w:pStyle w:val="RSCbasictext"/>
      </w:pPr>
      <w:r w:rsidRPr="003932AA">
        <w:rPr>
          <w:b/>
          <w:bCs/>
          <w:i/>
          <w:iCs/>
        </w:rPr>
        <w:t>C</w:t>
      </w:r>
      <w:r w:rsidRPr="00F16AD9">
        <w:t xml:space="preserve"> </w:t>
      </w:r>
      <w:r w:rsidR="00BB5200">
        <w:t>×</w:t>
      </w:r>
      <w:r w:rsidRPr="00F16AD9">
        <w:t xml:space="preserve"> 55.85 </w:t>
      </w:r>
      <w:r w:rsidR="00BB5200">
        <w:t>×</w:t>
      </w:r>
      <w:r w:rsidRPr="00F16AD9">
        <w:t xml:space="preserve"> </w:t>
      </w:r>
      <m:oMath>
        <m:r>
          <w:rPr>
            <w:rFonts w:ascii="Cambria Math" w:hAnsi="Cambria Math"/>
          </w:rPr>
          <m:t>200</m:t>
        </m:r>
      </m:oMath>
      <w:r w:rsidRPr="00F16AD9">
        <w:rPr>
          <w:rFonts w:eastAsiaTheme="minorEastAsia"/>
        </w:rPr>
        <w:t xml:space="preserve"> </w:t>
      </w:r>
      <w:r w:rsidRPr="00F16AD9">
        <w:t xml:space="preserve"> = mass of </w:t>
      </w:r>
      <w:r w:rsidRPr="0023154B">
        <w:rPr>
          <w:rFonts w:ascii="Cambria Math" w:hAnsi="Cambria Math"/>
          <w:sz w:val="24"/>
          <w:szCs w:val="24"/>
        </w:rPr>
        <w:t>Fe</w:t>
      </w:r>
      <w:r w:rsidRPr="0023154B">
        <w:rPr>
          <w:sz w:val="24"/>
          <w:szCs w:val="24"/>
        </w:rPr>
        <w:t xml:space="preserve"> </w:t>
      </w:r>
      <w:r w:rsidRPr="00F16AD9">
        <w:t>(</w:t>
      </w:r>
      <w:r w:rsidRPr="0023154B">
        <w:rPr>
          <w:rFonts w:ascii="Cambria Math" w:hAnsi="Cambria Math"/>
          <w:sz w:val="24"/>
          <w:szCs w:val="24"/>
        </w:rPr>
        <w:t>mg</w:t>
      </w:r>
      <w:r w:rsidRPr="00F16AD9">
        <w:t>) in 100</w:t>
      </w:r>
      <w:r w:rsidR="00392EB7">
        <w:t xml:space="preserve"> </w:t>
      </w:r>
      <w:r w:rsidRPr="0023154B">
        <w:rPr>
          <w:rFonts w:ascii="Cambria Math" w:hAnsi="Cambria Math"/>
          <w:sz w:val="24"/>
          <w:szCs w:val="24"/>
        </w:rPr>
        <w:t>g</w:t>
      </w:r>
      <w:r w:rsidRPr="0023154B">
        <w:rPr>
          <w:sz w:val="24"/>
          <w:szCs w:val="24"/>
        </w:rPr>
        <w:t xml:space="preserve"> </w:t>
      </w:r>
      <w:r w:rsidRPr="00F16AD9">
        <w:t>of food</w:t>
      </w:r>
    </w:p>
    <w:p w14:paraId="285102D3" w14:textId="680B95A9" w:rsidR="00E86253" w:rsidRPr="00F16AD9" w:rsidRDefault="00E86253" w:rsidP="00F87E44">
      <w:pPr>
        <w:pStyle w:val="RSCbasictext"/>
      </w:pPr>
      <w:r w:rsidRPr="00F16AD9">
        <w:rPr>
          <w:bCs/>
        </w:rPr>
        <w:t xml:space="preserve">(Instructions in the student workbook give this conversion factor of 200 to calculate </w:t>
      </w:r>
      <w:r w:rsidR="009C1D53">
        <w:rPr>
          <w:bCs/>
        </w:rPr>
        <w:t xml:space="preserve">the </w:t>
      </w:r>
      <w:r w:rsidRPr="00F16AD9">
        <w:t xml:space="preserve">mass of </w:t>
      </w:r>
      <w:r w:rsidRPr="00061106">
        <w:rPr>
          <w:rFonts w:ascii="Cambria Math" w:hAnsi="Cambria Math"/>
          <w:sz w:val="24"/>
          <w:szCs w:val="24"/>
        </w:rPr>
        <w:t>Fe</w:t>
      </w:r>
      <w:r w:rsidRPr="00061106">
        <w:rPr>
          <w:sz w:val="24"/>
          <w:szCs w:val="24"/>
        </w:rPr>
        <w:t xml:space="preserve"> </w:t>
      </w:r>
      <w:r w:rsidRPr="00F16AD9">
        <w:t>(</w:t>
      </w:r>
      <w:r w:rsidRPr="00061106">
        <w:rPr>
          <w:rFonts w:ascii="Cambria Math" w:hAnsi="Cambria Math"/>
          <w:sz w:val="24"/>
          <w:szCs w:val="24"/>
        </w:rPr>
        <w:t>mg</w:t>
      </w:r>
      <w:r w:rsidRPr="00F16AD9">
        <w:t>) in 100</w:t>
      </w:r>
      <w:r w:rsidR="00EE3E6F">
        <w:t xml:space="preserve"> </w:t>
      </w:r>
      <w:r w:rsidRPr="00061106">
        <w:rPr>
          <w:rFonts w:ascii="Cambria Math" w:hAnsi="Cambria Math"/>
          <w:sz w:val="24"/>
          <w:szCs w:val="24"/>
        </w:rPr>
        <w:t>g</w:t>
      </w:r>
      <w:r w:rsidRPr="00061106">
        <w:rPr>
          <w:sz w:val="24"/>
          <w:szCs w:val="24"/>
        </w:rPr>
        <w:t xml:space="preserve"> </w:t>
      </w:r>
      <w:r w:rsidRPr="00F16AD9">
        <w:t xml:space="preserve">of food – but </w:t>
      </w:r>
      <w:r w:rsidR="00D66168">
        <w:t>learners</w:t>
      </w:r>
      <w:r w:rsidRPr="00F16AD9">
        <w:t xml:space="preserve"> do not necessarily need to be involved in the detail of this calculation</w:t>
      </w:r>
      <w:r w:rsidR="00BB5200">
        <w:t>.</w:t>
      </w:r>
      <w:r w:rsidRPr="00F16AD9">
        <w:t>)</w:t>
      </w:r>
    </w:p>
    <w:p w14:paraId="46E6127F" w14:textId="0403D4F2" w:rsidR="00E86253" w:rsidRPr="00F16AD9" w:rsidRDefault="00E86253" w:rsidP="00F87E44">
      <w:pPr>
        <w:pStyle w:val="RSCbasictext"/>
        <w:rPr>
          <w:bCs/>
        </w:rPr>
      </w:pPr>
      <w:r w:rsidRPr="00F16AD9">
        <w:rPr>
          <w:bCs/>
        </w:rPr>
        <w:lastRenderedPageBreak/>
        <w:t xml:space="preserve">The instructions in the student workbook and method sheet are for a spectroscope with </w:t>
      </w:r>
      <w:r w:rsidR="00AB4D68">
        <w:rPr>
          <w:bCs/>
        </w:rPr>
        <w:t>six</w:t>
      </w:r>
      <w:r w:rsidRPr="00F16AD9">
        <w:rPr>
          <w:bCs/>
        </w:rPr>
        <w:t xml:space="preserve"> cuvette slots. </w:t>
      </w:r>
      <w:r w:rsidR="00061106">
        <w:rPr>
          <w:bCs/>
        </w:rPr>
        <w:t>Edit the i</w:t>
      </w:r>
      <w:r w:rsidRPr="00F16AD9">
        <w:rPr>
          <w:bCs/>
        </w:rPr>
        <w:t xml:space="preserve">nstructions for different types of </w:t>
      </w:r>
      <w:r w:rsidR="001B25B4" w:rsidRPr="001B25B4">
        <w:rPr>
          <w:bCs/>
        </w:rPr>
        <w:t>spectroscopes</w:t>
      </w:r>
      <w:r w:rsidRPr="00F16AD9">
        <w:rPr>
          <w:bCs/>
        </w:rPr>
        <w:t>.</w:t>
      </w:r>
    </w:p>
    <w:p w14:paraId="036074AC" w14:textId="52182E0E" w:rsidR="00E86253" w:rsidRPr="00F16AD9" w:rsidRDefault="00061106" w:rsidP="00F87E44">
      <w:pPr>
        <w:pStyle w:val="RSCbasictext"/>
        <w:rPr>
          <w:bCs/>
        </w:rPr>
      </w:pPr>
      <w:r>
        <w:rPr>
          <w:bCs/>
        </w:rPr>
        <w:t>Ask l</w:t>
      </w:r>
      <w:r w:rsidR="00D66168">
        <w:rPr>
          <w:bCs/>
        </w:rPr>
        <w:t>earners</w:t>
      </w:r>
      <w:r w:rsidR="00E86253" w:rsidRPr="00F16AD9">
        <w:rPr>
          <w:bCs/>
        </w:rPr>
        <w:t xml:space="preserve"> how nutritionists might suggest changes to their diet to increase their daily intake of iron.</w:t>
      </w:r>
    </w:p>
    <w:p w14:paraId="2668987E" w14:textId="43F15EE0" w:rsidR="00E86253" w:rsidRPr="00F16AD9" w:rsidRDefault="00E86253" w:rsidP="00F87E44">
      <w:pPr>
        <w:pStyle w:val="RSCbasictext"/>
        <w:rPr>
          <w:bCs/>
        </w:rPr>
      </w:pPr>
      <w:r w:rsidRPr="000940E8">
        <w:rPr>
          <w:b/>
          <w:color w:val="C80C2F"/>
        </w:rPr>
        <w:t>Slide</w:t>
      </w:r>
      <w:r w:rsidR="00827856" w:rsidRPr="000940E8">
        <w:rPr>
          <w:b/>
          <w:color w:val="C80C2F"/>
        </w:rPr>
        <w:t>s</w:t>
      </w:r>
      <w:r w:rsidRPr="000940E8">
        <w:rPr>
          <w:b/>
          <w:color w:val="C80C2F"/>
        </w:rPr>
        <w:t xml:space="preserve"> </w:t>
      </w:r>
      <w:r w:rsidR="00DA717C" w:rsidRPr="000940E8">
        <w:rPr>
          <w:b/>
          <w:color w:val="C80C2F"/>
        </w:rPr>
        <w:t>1</w:t>
      </w:r>
      <w:r w:rsidR="00FE7616">
        <w:rPr>
          <w:b/>
          <w:color w:val="C80C2F"/>
        </w:rPr>
        <w:t>6</w:t>
      </w:r>
      <w:r w:rsidR="00827856" w:rsidRPr="000940E8">
        <w:rPr>
          <w:b/>
          <w:color w:val="C80C2F"/>
        </w:rPr>
        <w:t>–1</w:t>
      </w:r>
      <w:r w:rsidR="00FE7616">
        <w:rPr>
          <w:b/>
          <w:color w:val="C80C2F"/>
        </w:rPr>
        <w:t>7</w:t>
      </w:r>
      <w:r w:rsidRPr="000940E8">
        <w:rPr>
          <w:bCs/>
          <w:color w:val="C80C2F"/>
        </w:rPr>
        <w:t xml:space="preserve"> </w:t>
      </w:r>
      <w:r w:rsidRPr="00F16AD9">
        <w:rPr>
          <w:bCs/>
        </w:rPr>
        <w:t>provide some background to iron in the diet.</w:t>
      </w:r>
    </w:p>
    <w:p w14:paraId="15AEE17C" w14:textId="0C637528" w:rsidR="00E86253" w:rsidRPr="00F16AD9" w:rsidRDefault="00E86253" w:rsidP="00F87E44">
      <w:pPr>
        <w:pStyle w:val="RSCbasictext"/>
        <w:rPr>
          <w:bCs/>
        </w:rPr>
      </w:pPr>
      <w:r w:rsidRPr="000940E8">
        <w:rPr>
          <w:b/>
          <w:color w:val="C80C2F"/>
        </w:rPr>
        <w:t xml:space="preserve">Slide </w:t>
      </w:r>
      <w:r w:rsidR="00DA717C" w:rsidRPr="000940E8">
        <w:rPr>
          <w:b/>
          <w:color w:val="C80C2F"/>
        </w:rPr>
        <w:t>1</w:t>
      </w:r>
      <w:r w:rsidR="00FE7616">
        <w:rPr>
          <w:b/>
          <w:color w:val="C80C2F"/>
        </w:rPr>
        <w:t>8</w:t>
      </w:r>
      <w:r w:rsidR="00DA717C" w:rsidRPr="000940E8">
        <w:rPr>
          <w:b/>
          <w:color w:val="C80C2F"/>
        </w:rPr>
        <w:t xml:space="preserve"> </w:t>
      </w:r>
      <w:r w:rsidR="00061106">
        <w:rPr>
          <w:bCs/>
        </w:rPr>
        <w:t xml:space="preserve">introduces </w:t>
      </w:r>
      <w:r w:rsidRPr="00CE4964">
        <w:rPr>
          <w:bCs/>
          <w:u w:color="FF0000"/>
        </w:rPr>
        <w:t>visible absorption spectroscopy.</w:t>
      </w:r>
    </w:p>
    <w:p w14:paraId="74AAFB8A" w14:textId="28573570" w:rsidR="008C0014" w:rsidRPr="004853D1" w:rsidRDefault="008C0014" w:rsidP="00F87E44">
      <w:pPr>
        <w:pStyle w:val="RSCbasictext"/>
      </w:pPr>
      <w:r w:rsidRPr="000940E8">
        <w:rPr>
          <w:b/>
          <w:bCs/>
          <w:color w:val="C80C2F"/>
        </w:rPr>
        <w:t>Slide 1</w:t>
      </w:r>
      <w:r w:rsidR="00FE7616">
        <w:rPr>
          <w:b/>
          <w:bCs/>
          <w:color w:val="C80C2F"/>
        </w:rPr>
        <w:t>9</w:t>
      </w:r>
      <w:r w:rsidR="00E93C4C" w:rsidRPr="000940E8">
        <w:rPr>
          <w:b/>
          <w:bCs/>
          <w:color w:val="C80C2F"/>
        </w:rPr>
        <w:t xml:space="preserve"> </w:t>
      </w:r>
      <w:r w:rsidRPr="004853D1">
        <w:t xml:space="preserve">shows the reaction between </w:t>
      </w:r>
      <w:proofErr w:type="gramStart"/>
      <w:r w:rsidRPr="004853D1">
        <w:t>iron(</w:t>
      </w:r>
      <w:proofErr w:type="gramEnd"/>
      <w:r w:rsidRPr="00061106">
        <w:rPr>
          <w:smallCaps/>
        </w:rPr>
        <w:t>III</w:t>
      </w:r>
      <w:r w:rsidRPr="004853D1">
        <w:t>) ions in solution and thiocyanate ions.</w:t>
      </w:r>
    </w:p>
    <w:p w14:paraId="710CFF00" w14:textId="63FE3D88" w:rsidR="00E86253" w:rsidRPr="00F16AD9" w:rsidRDefault="00E86253" w:rsidP="00F87E44">
      <w:pPr>
        <w:pStyle w:val="RSCbasictext"/>
      </w:pPr>
      <w:r w:rsidRPr="00FE7616">
        <w:rPr>
          <w:b/>
          <w:bCs/>
          <w:color w:val="C80C2F"/>
        </w:rPr>
        <w:t>Slide</w:t>
      </w:r>
      <w:r w:rsidRPr="000940E8">
        <w:rPr>
          <w:b/>
          <w:bCs/>
          <w:color w:val="C80C2F"/>
        </w:rPr>
        <w:t xml:space="preserve"> </w:t>
      </w:r>
      <w:r w:rsidR="00FE7616">
        <w:rPr>
          <w:b/>
          <w:bCs/>
          <w:color w:val="C80C2F"/>
        </w:rPr>
        <w:t>20</w:t>
      </w:r>
      <w:r w:rsidRPr="000940E8">
        <w:rPr>
          <w:color w:val="C80C2F"/>
        </w:rPr>
        <w:t xml:space="preserve"> </w:t>
      </w:r>
      <w:r w:rsidRPr="00F16AD9">
        <w:t>explains what an automatic pipette is.</w:t>
      </w:r>
    </w:p>
    <w:p w14:paraId="7DCC9C74" w14:textId="53A203DB" w:rsidR="00870972" w:rsidRPr="00F87E44" w:rsidRDefault="008C0014" w:rsidP="005F4E7C">
      <w:pPr>
        <w:pStyle w:val="RSCheading2"/>
      </w:pPr>
      <w:r w:rsidRPr="00F87E44">
        <w:t>Answers</w:t>
      </w:r>
      <w:r w:rsidR="00FE7616">
        <w:t xml:space="preserve"> 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 xml:space="preserve">(also on </w:t>
      </w:r>
      <w:r w:rsidR="00FE7616" w:rsidRPr="00FE7616">
        <w:rPr>
          <w:rFonts w:ascii="Arial" w:hAnsi="Arial"/>
          <w:color w:val="C80C2F"/>
          <w:sz w:val="22"/>
          <w:szCs w:val="20"/>
        </w:rPr>
        <w:t>slide 22</w:t>
      </w:r>
      <w:r w:rsidR="00FE7616" w:rsidRPr="00FE7616">
        <w:rPr>
          <w:rFonts w:ascii="Arial" w:hAnsi="Arial"/>
          <w:b w:val="0"/>
          <w:bCs w:val="0"/>
          <w:color w:val="auto"/>
          <w:sz w:val="22"/>
          <w:szCs w:val="20"/>
        </w:rPr>
        <w:t>)</w:t>
      </w:r>
    </w:p>
    <w:p w14:paraId="38D09014" w14:textId="2358A8F2" w:rsidR="00D20619" w:rsidRPr="007538C1" w:rsidRDefault="00870972" w:rsidP="005A5C8F">
      <w:pPr>
        <w:pStyle w:val="RSCletteredlistnew"/>
        <w:numPr>
          <w:ilvl w:val="0"/>
          <w:numId w:val="20"/>
        </w:numPr>
        <w:ind w:left="357" w:hanging="357"/>
      </w:pPr>
      <w:r w:rsidRPr="007538C1">
        <w:t xml:space="preserve">The blank cuvette should contain everything that is in the solutions </w:t>
      </w:r>
      <w:proofErr w:type="gramStart"/>
      <w:r w:rsidRPr="007538C1">
        <w:t>being measured</w:t>
      </w:r>
      <w:proofErr w:type="gramEnd"/>
      <w:r w:rsidRPr="007538C1">
        <w:t xml:space="preserve"> apart from the </w:t>
      </w:r>
      <w:r w:rsidR="008C0014" w:rsidRPr="00061106">
        <w:rPr>
          <w:rFonts w:ascii="Cambria Math" w:hAnsi="Cambria Math"/>
          <w:sz w:val="24"/>
          <w:szCs w:val="24"/>
        </w:rPr>
        <w:t>FeCl</w:t>
      </w:r>
      <w:r w:rsidR="008C0014" w:rsidRPr="00061106">
        <w:rPr>
          <w:rFonts w:ascii="Cambria Math" w:hAnsi="Cambria Math"/>
          <w:sz w:val="24"/>
          <w:szCs w:val="24"/>
          <w:vertAlign w:val="subscript"/>
        </w:rPr>
        <w:t>3</w:t>
      </w:r>
      <w:r w:rsidRPr="00061106">
        <w:rPr>
          <w:sz w:val="24"/>
          <w:szCs w:val="24"/>
        </w:rPr>
        <w:t xml:space="preserve"> </w:t>
      </w:r>
      <w:r w:rsidRPr="007538C1">
        <w:t>solution (</w:t>
      </w:r>
      <w:r w:rsidR="00E93C4C" w:rsidRPr="007538C1">
        <w:t>that is,</w:t>
      </w:r>
      <w:r w:rsidRPr="007538C1">
        <w:t xml:space="preserve"> </w:t>
      </w:r>
      <w:r w:rsidRPr="00061106">
        <w:rPr>
          <w:rFonts w:ascii="Cambria Math" w:hAnsi="Cambria Math"/>
          <w:sz w:val="24"/>
          <w:szCs w:val="24"/>
        </w:rPr>
        <w:t>KSCN</w:t>
      </w:r>
      <w:r w:rsidRPr="00061106">
        <w:rPr>
          <w:sz w:val="24"/>
          <w:szCs w:val="24"/>
        </w:rPr>
        <w:t xml:space="preserve"> </w:t>
      </w:r>
      <w:r w:rsidRPr="007538C1">
        <w:t>at the same dilution with distilled water).</w:t>
      </w:r>
    </w:p>
    <w:p w14:paraId="2FB32107" w14:textId="26F72780" w:rsidR="00870972" w:rsidRPr="007538C1" w:rsidRDefault="00D66168" w:rsidP="004A41B6">
      <w:pPr>
        <w:pStyle w:val="RSCletteredlistnew"/>
      </w:pPr>
      <w:r w:rsidRPr="007538C1">
        <w:t>Learners</w:t>
      </w:r>
      <w:r w:rsidR="00870972" w:rsidRPr="007538C1">
        <w:t xml:space="preserve"> should answer using a rough calculation based on their typical diet.</w:t>
      </w:r>
    </w:p>
    <w:p w14:paraId="0606DFB7" w14:textId="30713345" w:rsidR="00870972" w:rsidRPr="007538C1" w:rsidRDefault="00870972" w:rsidP="005A5C8F">
      <w:pPr>
        <w:pStyle w:val="RSCletteredlistnew"/>
      </w:pPr>
    </w:p>
    <w:p w14:paraId="51A1D092" w14:textId="38A03036" w:rsidR="00D20619" w:rsidRPr="00842DE3" w:rsidRDefault="00D20619" w:rsidP="00F52A58">
      <w:pPr>
        <w:pStyle w:val="RSCbasictext"/>
        <w:ind w:left="738" w:hanging="369"/>
      </w:pPr>
      <w:proofErr w:type="spellStart"/>
      <w:r w:rsidRPr="00842DE3">
        <w:t>i</w:t>
      </w:r>
      <w:proofErr w:type="spellEnd"/>
      <w:r w:rsidRPr="00842DE3">
        <w:t>.</w:t>
      </w:r>
      <w:r w:rsidR="00F52A58">
        <w:tab/>
      </w:r>
      <w:r w:rsidRPr="00842DE3">
        <w:t xml:space="preserve">The girl is only eating 8.96 </w:t>
      </w:r>
      <w:r w:rsidRPr="00061106">
        <w:rPr>
          <w:rFonts w:ascii="Cambria Math" w:hAnsi="Cambria Math"/>
          <w:sz w:val="24"/>
          <w:szCs w:val="24"/>
        </w:rPr>
        <w:t>mg</w:t>
      </w:r>
      <w:r w:rsidRPr="00061106">
        <w:rPr>
          <w:sz w:val="24"/>
          <w:szCs w:val="24"/>
        </w:rPr>
        <w:t xml:space="preserve"> </w:t>
      </w:r>
      <w:r w:rsidRPr="00842DE3">
        <w:t xml:space="preserve">in her daily </w:t>
      </w:r>
      <w:proofErr w:type="gramStart"/>
      <w:r w:rsidRPr="00842DE3">
        <w:t>diet</w:t>
      </w:r>
      <w:proofErr w:type="gramEnd"/>
      <w:r w:rsidRPr="00842DE3">
        <w:t xml:space="preserve"> so she is not taking in the recommended daily amount. </w:t>
      </w:r>
    </w:p>
    <w:p w14:paraId="1C1DE723" w14:textId="58029EED" w:rsidR="00D20619" w:rsidRPr="00842DE3" w:rsidRDefault="00D20619" w:rsidP="00F52A58">
      <w:pPr>
        <w:pStyle w:val="RSCbasictext"/>
        <w:ind w:left="738" w:hanging="369"/>
      </w:pPr>
      <w:r w:rsidRPr="00842DE3">
        <w:t>ii.</w:t>
      </w:r>
      <w:r w:rsidR="00F52A58">
        <w:tab/>
      </w:r>
      <w:r w:rsidRPr="00842DE3">
        <w:t>Answers may vary but the girl should be taking in a good</w:t>
      </w:r>
      <w:r w:rsidR="009A4EE5">
        <w:t xml:space="preserve"> </w:t>
      </w:r>
      <w:r w:rsidRPr="00842DE3">
        <w:t>combinations of different food types including high iron content food such as lentils, nuts, wholemeal pasta and lean beef.</w:t>
      </w:r>
    </w:p>
    <w:p w14:paraId="50C11E9C" w14:textId="77777777" w:rsidR="00870972" w:rsidRPr="00842DE3" w:rsidRDefault="00870972" w:rsidP="00842DE3">
      <w:pPr>
        <w:pStyle w:val="RSCbasictext"/>
      </w:pPr>
      <w:r w:rsidRPr="00842DE3">
        <w:br w:type="page"/>
      </w:r>
    </w:p>
    <w:p w14:paraId="792DD4AB" w14:textId="5125375D" w:rsidR="00E86253" w:rsidRPr="003E3157" w:rsidRDefault="002542A6" w:rsidP="003E3157">
      <w:pPr>
        <w:pStyle w:val="RSCheading1"/>
        <w:rPr>
          <w:color w:val="C80C2F"/>
        </w:rPr>
      </w:pPr>
      <w:r>
        <w:rPr>
          <w:color w:val="C80C2F"/>
        </w:rPr>
        <w:lastRenderedPageBreak/>
        <w:t>Challenge</w:t>
      </w:r>
      <w:r w:rsidRPr="003E3157">
        <w:rPr>
          <w:color w:val="C80C2F"/>
        </w:rPr>
        <w:t xml:space="preserve"> </w:t>
      </w:r>
      <w:r w:rsidR="00E86253" w:rsidRPr="003E3157">
        <w:rPr>
          <w:color w:val="C80C2F"/>
        </w:rPr>
        <w:t>activities</w:t>
      </w:r>
    </w:p>
    <w:p w14:paraId="127FF715" w14:textId="15A30591" w:rsidR="00EC3A76" w:rsidRPr="00C65937" w:rsidRDefault="00EC3A76" w:rsidP="003E3157">
      <w:pPr>
        <w:pStyle w:val="RSCbasictext"/>
      </w:pPr>
      <w:r w:rsidRPr="00C65937">
        <w:t xml:space="preserve">Use current news items or reports for </w:t>
      </w:r>
      <w:r>
        <w:t>learners</w:t>
      </w:r>
      <w:r w:rsidRPr="00C65937">
        <w:t xml:space="preserve"> to read about teenage diets (</w:t>
      </w:r>
      <w:proofErr w:type="spellStart"/>
      <w:proofErr w:type="gramStart"/>
      <w:r>
        <w:t>eg</w:t>
      </w:r>
      <w:proofErr w:type="spellEnd"/>
      <w:proofErr w:type="gramEnd"/>
      <w:r w:rsidRPr="00C65937">
        <w:t xml:space="preserve"> too much sugar</w:t>
      </w:r>
      <w:r>
        <w:t xml:space="preserve"> or</w:t>
      </w:r>
      <w:r w:rsidRPr="00C65937">
        <w:t xml:space="preserve"> caffeine; not enough iron/vitamins </w:t>
      </w:r>
      <w:r>
        <w:t>and so on).</w:t>
      </w:r>
      <w:r w:rsidRPr="00C65937">
        <w:t xml:space="preserve"> </w:t>
      </w:r>
      <w:r>
        <w:t>Learners</w:t>
      </w:r>
      <w:r w:rsidRPr="00C65937">
        <w:t xml:space="preserve"> could write their own summary articles and make suggestions for </w:t>
      </w:r>
      <w:r w:rsidRPr="005A6706">
        <w:t>policymakers</w:t>
      </w:r>
      <w:r w:rsidRPr="00C65937">
        <w:t>.</w:t>
      </w:r>
    </w:p>
    <w:p w14:paraId="5A8BF408" w14:textId="0C215022" w:rsidR="00E86253" w:rsidRPr="00F16AD9" w:rsidRDefault="00E86253" w:rsidP="003E3157">
      <w:pPr>
        <w:pStyle w:val="RSCbasictext"/>
      </w:pPr>
      <w:r w:rsidRPr="00F16AD9">
        <w:t xml:space="preserve">There are two questions, </w:t>
      </w:r>
      <w:r w:rsidR="00D20619">
        <w:t xml:space="preserve">one </w:t>
      </w:r>
      <w:r w:rsidRPr="00F16AD9">
        <w:t xml:space="preserve">on titration and </w:t>
      </w:r>
      <w:r w:rsidR="00D20619">
        <w:t xml:space="preserve">one on </w:t>
      </w:r>
      <w:r w:rsidRPr="00F16AD9">
        <w:t xml:space="preserve">chromatography, in the student </w:t>
      </w:r>
      <w:r w:rsidR="00345DF7">
        <w:t>workbook</w:t>
      </w:r>
      <w:r w:rsidR="00EC3A76">
        <w:t xml:space="preserve"> </w:t>
      </w:r>
      <w:r w:rsidR="00D20619">
        <w:t xml:space="preserve">that </w:t>
      </w:r>
      <w:r w:rsidR="00DC2E20">
        <w:t>learners</w:t>
      </w:r>
      <w:r w:rsidR="00EC3A76">
        <w:t xml:space="preserve"> could complete as an extension activity</w:t>
      </w:r>
      <w:r w:rsidR="00345DF7">
        <w:t>.</w:t>
      </w:r>
    </w:p>
    <w:p w14:paraId="0056AFEB" w14:textId="77777777" w:rsidR="00E86253" w:rsidRPr="002746C8" w:rsidRDefault="00E86253" w:rsidP="005F4E7C">
      <w:pPr>
        <w:pStyle w:val="RSCheading2"/>
      </w:pPr>
      <w:r w:rsidRPr="002746C8">
        <w:t>Answers</w:t>
      </w:r>
    </w:p>
    <w:p w14:paraId="28F094DA" w14:textId="5BF1EB1E" w:rsidR="00E86253" w:rsidRPr="00E34031" w:rsidRDefault="00061106" w:rsidP="005733F6">
      <w:pPr>
        <w:pStyle w:val="RSCnumberedlist"/>
        <w:numPr>
          <w:ilvl w:val="0"/>
          <w:numId w:val="22"/>
        </w:numPr>
      </w:pPr>
      <w:r>
        <w:t>T</w:t>
      </w:r>
      <w:r w:rsidR="00E86253" w:rsidRPr="00E34031">
        <w:t>itration</w:t>
      </w:r>
      <w:r>
        <w:t xml:space="preserve"> question</w:t>
      </w:r>
    </w:p>
    <w:p w14:paraId="308B419E" w14:textId="6C911C94" w:rsidR="00E86253" w:rsidRPr="002D6358" w:rsidRDefault="00D20619" w:rsidP="00576FC1">
      <w:pPr>
        <w:pStyle w:val="RSCletteredlistnew"/>
        <w:numPr>
          <w:ilvl w:val="0"/>
          <w:numId w:val="23"/>
        </w:numPr>
        <w:ind w:left="357" w:hanging="357"/>
      </w:pPr>
      <w:r w:rsidRPr="002D6358">
        <w:t>A</w:t>
      </w:r>
      <w:r w:rsidR="00E86253" w:rsidRPr="002D6358">
        <w:t xml:space="preserve">ny four </w:t>
      </w:r>
      <w:r w:rsidR="00F71507" w:rsidRPr="002D6358">
        <w:t xml:space="preserve">points (for </w:t>
      </w:r>
      <w:r w:rsidR="00CF59B2" w:rsidRPr="002D6358">
        <w:t xml:space="preserve">1 </w:t>
      </w:r>
      <w:r w:rsidR="00F71507" w:rsidRPr="002D6358">
        <w:t xml:space="preserve">mark each) </w:t>
      </w:r>
      <w:r w:rsidR="00E86253" w:rsidRPr="002D6358">
        <w:t>from:</w:t>
      </w:r>
    </w:p>
    <w:p w14:paraId="69611CBE" w14:textId="46BA20F7" w:rsidR="00E86253" w:rsidRPr="00F16AD9" w:rsidRDefault="00E86253" w:rsidP="00E72D63">
      <w:pPr>
        <w:pStyle w:val="RSCbulletedlist"/>
        <w:rPr>
          <w:lang w:eastAsia="en-GB" w:bidi="en-GB"/>
        </w:rPr>
      </w:pPr>
      <w:r w:rsidRPr="00F16AD9">
        <w:rPr>
          <w:lang w:eastAsia="en-GB" w:bidi="en-GB"/>
        </w:rPr>
        <w:t>acid measure</w:t>
      </w:r>
      <w:r w:rsidR="00D57C77">
        <w:rPr>
          <w:lang w:eastAsia="en-GB" w:bidi="en-GB"/>
        </w:rPr>
        <w:t>d</w:t>
      </w:r>
      <w:r w:rsidRPr="00F16AD9">
        <w:rPr>
          <w:lang w:eastAsia="en-GB" w:bidi="en-GB"/>
        </w:rPr>
        <w:t xml:space="preserve"> by pipette or </w:t>
      </w:r>
      <w:proofErr w:type="gramStart"/>
      <w:r w:rsidRPr="00F16AD9">
        <w:rPr>
          <w:lang w:eastAsia="en-GB" w:bidi="en-GB"/>
        </w:rPr>
        <w:t>diagram</w:t>
      </w:r>
      <w:proofErr w:type="gramEnd"/>
    </w:p>
    <w:p w14:paraId="4D9896C4" w14:textId="4819544E" w:rsidR="00E86253" w:rsidRPr="00F16AD9" w:rsidRDefault="00E86253" w:rsidP="00E72D63">
      <w:pPr>
        <w:pStyle w:val="RSCbulletedlist"/>
        <w:rPr>
          <w:lang w:eastAsia="en-GB" w:bidi="en-GB"/>
        </w:rPr>
      </w:pPr>
      <w:r w:rsidRPr="00F16AD9">
        <w:rPr>
          <w:lang w:eastAsia="en-GB" w:bidi="en-GB"/>
        </w:rPr>
        <w:t>potassium hydroxide in burette or diagram</w:t>
      </w:r>
    </w:p>
    <w:p w14:paraId="71DCACB3" w14:textId="0EC41F43" w:rsidR="00E86253" w:rsidRPr="00F16AD9" w:rsidRDefault="00E86253" w:rsidP="00E72D63">
      <w:pPr>
        <w:pStyle w:val="RSCbulletedlist"/>
        <w:rPr>
          <w:lang w:eastAsia="en-GB" w:bidi="en-GB"/>
        </w:rPr>
      </w:pPr>
      <w:r w:rsidRPr="00F16AD9">
        <w:rPr>
          <w:lang w:eastAsia="en-GB" w:bidi="en-GB"/>
        </w:rPr>
        <w:t xml:space="preserve">if solutions reversed, </w:t>
      </w:r>
      <w:proofErr w:type="gramStart"/>
      <w:r w:rsidRPr="00F16AD9">
        <w:rPr>
          <w:lang w:eastAsia="en-GB" w:bidi="en-GB"/>
        </w:rPr>
        <w:t>award</w:t>
      </w:r>
      <w:proofErr w:type="gramEnd"/>
    </w:p>
    <w:p w14:paraId="39DA4484" w14:textId="14F00889" w:rsidR="00E86253" w:rsidRPr="00F16AD9" w:rsidRDefault="00E86253" w:rsidP="00E72D63">
      <w:pPr>
        <w:pStyle w:val="RSCbulletedlist"/>
        <w:rPr>
          <w:lang w:eastAsia="en-GB" w:bidi="en-GB"/>
        </w:rPr>
      </w:pPr>
      <w:r w:rsidRPr="00F16AD9">
        <w:rPr>
          <w:lang w:eastAsia="en-GB" w:bidi="en-GB"/>
        </w:rPr>
        <w:t xml:space="preserve">note initial </w:t>
      </w:r>
      <w:proofErr w:type="gramStart"/>
      <w:r w:rsidRPr="00F16AD9">
        <w:rPr>
          <w:lang w:eastAsia="en-GB" w:bidi="en-GB"/>
        </w:rPr>
        <w:t>reading</w:t>
      </w:r>
      <w:proofErr w:type="gramEnd"/>
    </w:p>
    <w:p w14:paraId="05834E9A" w14:textId="57843647" w:rsidR="00E86253" w:rsidRPr="00F16AD9" w:rsidRDefault="00E86253" w:rsidP="00E72D63">
      <w:pPr>
        <w:pStyle w:val="RSCbulletedlist"/>
        <w:rPr>
          <w:lang w:eastAsia="en-GB" w:bidi="en-GB"/>
        </w:rPr>
      </w:pPr>
      <w:r w:rsidRPr="00F16AD9">
        <w:rPr>
          <w:lang w:eastAsia="en-GB" w:bidi="en-GB"/>
        </w:rPr>
        <w:t>use of indicator</w:t>
      </w:r>
    </w:p>
    <w:p w14:paraId="5BB24F48" w14:textId="77777777" w:rsidR="002D6358" w:rsidRPr="002D6358" w:rsidRDefault="00E86253" w:rsidP="00E72D63">
      <w:pPr>
        <w:pStyle w:val="RSCbulletedlist"/>
        <w:rPr>
          <w:rFonts w:asciiTheme="minorHAnsi" w:hAnsiTheme="minorHAnsi" w:cstheme="minorBidi"/>
        </w:rPr>
      </w:pPr>
      <w:r w:rsidRPr="00F16AD9">
        <w:rPr>
          <w:lang w:eastAsia="en-GB" w:bidi="en-GB"/>
        </w:rPr>
        <w:t>note final reading or amount used</w:t>
      </w:r>
      <w:r w:rsidR="00CF59B2">
        <w:rPr>
          <w:lang w:eastAsia="en-GB" w:bidi="en-GB"/>
        </w:rPr>
        <w:t>.</w:t>
      </w:r>
    </w:p>
    <w:p w14:paraId="196B2AD6" w14:textId="70819031" w:rsidR="00E86253" w:rsidRDefault="00E86253" w:rsidP="008D4F4B">
      <w:pPr>
        <w:pStyle w:val="RSCbasictext"/>
        <w:spacing w:before="0"/>
        <w:jc w:val="right"/>
        <w:rPr>
          <w:b/>
          <w:bCs/>
        </w:rPr>
      </w:pPr>
      <w:r w:rsidRPr="006D2EFD">
        <w:rPr>
          <w:b/>
          <w:bCs/>
          <w:lang w:bidi="en-GB"/>
        </w:rPr>
        <w:t>(</w:t>
      </w:r>
      <w:r w:rsidRPr="006D2EFD">
        <w:rPr>
          <w:b/>
          <w:bCs/>
        </w:rPr>
        <w:t>4</w:t>
      </w:r>
      <w:r w:rsidR="001365A5" w:rsidRPr="006D2EFD">
        <w:rPr>
          <w:b/>
          <w:bCs/>
        </w:rPr>
        <w:t xml:space="preserve"> marks</w:t>
      </w:r>
      <w:r w:rsidRPr="006D2EFD">
        <w:rPr>
          <w:b/>
          <w:bCs/>
        </w:rPr>
        <w:t>)</w:t>
      </w:r>
    </w:p>
    <w:p w14:paraId="35859DF7" w14:textId="7104251C" w:rsidR="00154272" w:rsidRPr="009D7EC8" w:rsidRDefault="00154272" w:rsidP="009D7EC8">
      <w:pPr>
        <w:pStyle w:val="RSCletteredlistnew"/>
        <w:numPr>
          <w:ilvl w:val="0"/>
          <w:numId w:val="27"/>
        </w:numPr>
        <w:rPr>
          <w:b/>
          <w:bCs/>
        </w:rPr>
      </w:pPr>
    </w:p>
    <w:p w14:paraId="0A776D1A" w14:textId="68A934BA" w:rsidR="00E86253" w:rsidRPr="00A57056" w:rsidRDefault="00043B16" w:rsidP="00030C6D">
      <w:pPr>
        <w:pStyle w:val="RSCbasictext"/>
        <w:jc w:val="center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34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n>
        </m:f>
      </m:oMath>
      <w:r w:rsidR="00F71507" w:rsidRPr="00A57056">
        <w:t xml:space="preserve">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E86253" w:rsidRPr="00A57056">
        <w:t xml:space="preserve"> </w:t>
      </w:r>
      <w:r w:rsidR="00F71507" w:rsidRPr="00A57056">
        <w:t>2.0</w:t>
      </w:r>
      <w:r w:rsidR="00A57056">
        <w:tab/>
      </w:r>
      <w:r w:rsidR="00E86253" w:rsidRPr="001E659E">
        <w:rPr>
          <w:b/>
          <w:bCs/>
        </w:rPr>
        <w:t>1</w:t>
      </w:r>
    </w:p>
    <w:p w14:paraId="6A25043B" w14:textId="69CC491B" w:rsidR="00840F7E" w:rsidRPr="00A57056" w:rsidRDefault="00E86253" w:rsidP="00030C6D">
      <w:pPr>
        <w:pStyle w:val="RSCbasictext"/>
        <w:jc w:val="center"/>
      </w:pPr>
      <w:r w:rsidRPr="00A57056">
        <w:t xml:space="preserve">= 0.068 </w:t>
      </w:r>
      <w:r w:rsidR="00F71507" w:rsidRPr="00061106">
        <w:rPr>
          <w:rFonts w:ascii="Cambria Math" w:hAnsi="Cambria Math"/>
          <w:sz w:val="24"/>
          <w:szCs w:val="24"/>
        </w:rPr>
        <w:t>mol dm</w:t>
      </w:r>
      <w:r w:rsidR="005F71C7" w:rsidRPr="00061106">
        <w:rPr>
          <w:rFonts w:ascii="Cambria Math" w:hAnsi="Cambria Math"/>
          <w:sz w:val="24"/>
          <w:szCs w:val="24"/>
          <w:vertAlign w:val="superscript"/>
        </w:rPr>
        <w:t>–</w:t>
      </w:r>
      <w:r w:rsidR="00F71507" w:rsidRPr="00061106">
        <w:rPr>
          <w:rFonts w:ascii="Cambria Math" w:hAnsi="Cambria Math"/>
          <w:sz w:val="24"/>
          <w:szCs w:val="24"/>
          <w:vertAlign w:val="superscript"/>
        </w:rPr>
        <w:t>3</w:t>
      </w:r>
      <w:r w:rsidR="00A57056">
        <w:tab/>
      </w:r>
      <w:r w:rsidRPr="001E659E">
        <w:rPr>
          <w:b/>
          <w:bCs/>
        </w:rPr>
        <w:t>1</w:t>
      </w:r>
    </w:p>
    <w:p w14:paraId="22A14302" w14:textId="0C27B3AF" w:rsidR="00E86253" w:rsidRPr="005C4682" w:rsidRDefault="00E86253" w:rsidP="005C4682">
      <w:pPr>
        <w:pStyle w:val="RSCbasictext"/>
        <w:jc w:val="right"/>
        <w:rPr>
          <w:b/>
          <w:bCs/>
        </w:rPr>
      </w:pPr>
      <w:r w:rsidRPr="005C4682">
        <w:rPr>
          <w:b/>
          <w:bCs/>
        </w:rPr>
        <w:t>(2</w:t>
      </w:r>
      <w:r w:rsidR="001365A5" w:rsidRPr="005C4682">
        <w:rPr>
          <w:b/>
          <w:bCs/>
        </w:rPr>
        <w:t xml:space="preserve"> marks</w:t>
      </w:r>
      <w:r w:rsidRPr="005C4682">
        <w:rPr>
          <w:b/>
          <w:bCs/>
        </w:rPr>
        <w:t>)</w:t>
      </w:r>
    </w:p>
    <w:p w14:paraId="4E78722D" w14:textId="6E9D1BA9" w:rsidR="004C6DDB" w:rsidRPr="00C06EE4" w:rsidRDefault="004C6DDB" w:rsidP="00C06EE4">
      <w:pPr>
        <w:pStyle w:val="RSCletteredlistnew"/>
      </w:pPr>
    </w:p>
    <w:p w14:paraId="1A0A4A3F" w14:textId="09A753F8" w:rsidR="00E86253" w:rsidRPr="00F040AB" w:rsidRDefault="00E86253" w:rsidP="006A3C0A">
      <w:pPr>
        <w:pStyle w:val="RSCbasictext"/>
        <w:jc w:val="center"/>
      </w:pPr>
      <w:r w:rsidRPr="00F040AB">
        <w:t xml:space="preserve">1 mole </w:t>
      </w:r>
      <w:r w:rsidRPr="00061106">
        <w:rPr>
          <w:rFonts w:ascii="Cambria Math" w:hAnsi="Cambria Math"/>
          <w:sz w:val="24"/>
          <w:szCs w:val="24"/>
        </w:rPr>
        <w:t>HC</w:t>
      </w:r>
      <w:r w:rsidR="00F71507" w:rsidRPr="00061106">
        <w:rPr>
          <w:rFonts w:ascii="Cambria Math" w:hAnsi="Cambria Math"/>
          <w:sz w:val="24"/>
          <w:szCs w:val="24"/>
        </w:rPr>
        <w:t>l</w:t>
      </w:r>
      <w:r w:rsidRPr="00061106">
        <w:rPr>
          <w:sz w:val="24"/>
          <w:szCs w:val="24"/>
        </w:rPr>
        <w:t xml:space="preserve"> </w:t>
      </w:r>
      <w:r w:rsidRPr="00F040AB">
        <w:t xml:space="preserve">reacts with 1 mole </w:t>
      </w:r>
      <w:r w:rsidRPr="00061106">
        <w:rPr>
          <w:rFonts w:ascii="Cambria Math" w:hAnsi="Cambria Math"/>
          <w:sz w:val="24"/>
          <w:szCs w:val="24"/>
        </w:rPr>
        <w:t>KOH</w:t>
      </w:r>
      <w:r w:rsidR="003A61FB">
        <w:tab/>
      </w:r>
      <w:r w:rsidRPr="006D2928">
        <w:rPr>
          <w:b/>
          <w:bCs/>
        </w:rPr>
        <w:t>1</w:t>
      </w:r>
    </w:p>
    <w:p w14:paraId="17CF0371" w14:textId="2C4DE5BB" w:rsidR="00E86253" w:rsidRPr="00CE4964" w:rsidRDefault="00E86253" w:rsidP="006A3C0A">
      <w:pPr>
        <w:pStyle w:val="RSCbasictext"/>
        <w:jc w:val="center"/>
        <w:rPr>
          <w:lang w:val="de-DE"/>
        </w:rPr>
      </w:pPr>
      <w:r w:rsidRPr="00CE4964">
        <w:rPr>
          <w:lang w:val="de-DE"/>
        </w:rPr>
        <w:t xml:space="preserve">Moles </w:t>
      </w:r>
      <w:r w:rsidRPr="00061106">
        <w:rPr>
          <w:rFonts w:ascii="Cambria Math" w:hAnsi="Cambria Math"/>
          <w:sz w:val="24"/>
          <w:szCs w:val="24"/>
          <w:lang w:val="de-DE"/>
        </w:rPr>
        <w:t>HC</w:t>
      </w:r>
      <w:r w:rsidR="00F71507" w:rsidRPr="00061106">
        <w:rPr>
          <w:rFonts w:ascii="Cambria Math" w:hAnsi="Cambria Math"/>
          <w:sz w:val="24"/>
          <w:szCs w:val="24"/>
          <w:lang w:val="de-DE"/>
        </w:rPr>
        <w:t>l</w:t>
      </w:r>
      <w:r w:rsidRPr="00061106">
        <w:rPr>
          <w:sz w:val="24"/>
          <w:szCs w:val="24"/>
          <w:lang w:val="de-DE"/>
        </w:rPr>
        <w:t xml:space="preserve"> </w:t>
      </w:r>
      <w:r w:rsidRPr="00CE4964">
        <w:rPr>
          <w:lang w:val="de-DE"/>
        </w:rPr>
        <w:t xml:space="preserve">in 25.0 </w:t>
      </w:r>
      <w:r w:rsidRPr="00061106">
        <w:rPr>
          <w:rFonts w:ascii="Cambria Math" w:hAnsi="Cambria Math"/>
          <w:sz w:val="24"/>
          <w:szCs w:val="24"/>
          <w:lang w:val="de-DE"/>
        </w:rPr>
        <w:t>cm</w:t>
      </w:r>
      <w:r w:rsidRPr="00061106">
        <w:rPr>
          <w:rFonts w:ascii="Cambria Math" w:hAnsi="Cambria Math"/>
          <w:sz w:val="24"/>
          <w:szCs w:val="24"/>
          <w:vertAlign w:val="superscript"/>
          <w:lang w:val="de-DE"/>
        </w:rPr>
        <w:t>3</w:t>
      </w:r>
      <w:r w:rsidRPr="00CE4964">
        <w:rPr>
          <w:lang w:val="de-DE"/>
        </w:rPr>
        <w:t xml:space="preserve"> = 0.068</w:t>
      </w:r>
      <w:r w:rsidR="003A61FB">
        <w:rPr>
          <w:lang w:val="de-DE"/>
        </w:rPr>
        <w:tab/>
      </w:r>
      <w:r w:rsidRPr="006D2928">
        <w:rPr>
          <w:b/>
          <w:bCs/>
          <w:lang w:val="de-DE"/>
        </w:rPr>
        <w:t>1</w:t>
      </w:r>
    </w:p>
    <w:p w14:paraId="2D402496" w14:textId="4C272102" w:rsidR="00DD49FC" w:rsidRPr="00E14463" w:rsidRDefault="00E86253" w:rsidP="006A3C0A">
      <w:pPr>
        <w:pStyle w:val="RSCbasictext"/>
        <w:jc w:val="center"/>
        <w:rPr>
          <w:b/>
          <w:bCs/>
          <w:lang w:val="de-DE"/>
        </w:rPr>
      </w:pPr>
      <w:r w:rsidRPr="00CE4964">
        <w:rPr>
          <w:lang w:val="de-DE"/>
        </w:rPr>
        <w:t xml:space="preserve">Moles </w:t>
      </w:r>
      <w:r w:rsidRPr="00061106">
        <w:rPr>
          <w:rFonts w:ascii="Cambria Math" w:hAnsi="Cambria Math"/>
          <w:sz w:val="24"/>
          <w:szCs w:val="24"/>
          <w:lang w:val="de-DE"/>
        </w:rPr>
        <w:t>HC</w:t>
      </w:r>
      <w:r w:rsidR="00F71507" w:rsidRPr="00061106">
        <w:rPr>
          <w:rFonts w:ascii="Cambria Math" w:hAnsi="Cambria Math"/>
          <w:sz w:val="24"/>
          <w:szCs w:val="24"/>
          <w:lang w:val="de-DE"/>
        </w:rPr>
        <w:t>l</w:t>
      </w:r>
      <w:r w:rsidRPr="00061106">
        <w:rPr>
          <w:sz w:val="24"/>
          <w:szCs w:val="24"/>
          <w:lang w:val="de-DE"/>
        </w:rPr>
        <w:t xml:space="preserve"> </w:t>
      </w:r>
      <w:r w:rsidRPr="00CE4964">
        <w:rPr>
          <w:lang w:val="de-DE"/>
        </w:rPr>
        <w:t xml:space="preserve">in 1 </w:t>
      </w:r>
      <w:r w:rsidRPr="00061106">
        <w:rPr>
          <w:rFonts w:ascii="Cambria Math" w:hAnsi="Cambria Math"/>
          <w:sz w:val="24"/>
          <w:szCs w:val="24"/>
          <w:lang w:val="de-DE"/>
        </w:rPr>
        <w:t>dm</w:t>
      </w:r>
      <w:r w:rsidRPr="00061106">
        <w:rPr>
          <w:rFonts w:ascii="Cambria Math" w:hAnsi="Cambria Math"/>
          <w:sz w:val="24"/>
          <w:szCs w:val="24"/>
          <w:vertAlign w:val="superscript"/>
          <w:lang w:val="de-DE"/>
        </w:rPr>
        <w:t>3</w:t>
      </w:r>
      <w:r w:rsidRPr="00061106">
        <w:rPr>
          <w:sz w:val="24"/>
          <w:szCs w:val="24"/>
          <w:lang w:val="de-D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de-DE"/>
              </w:rPr>
              <m:t>0.068 ×1000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de-DE"/>
              </w:rPr>
              <m:t>25</m:t>
            </m:r>
          </m:den>
        </m:f>
      </m:oMath>
      <w:r w:rsidRPr="00CE4964">
        <w:rPr>
          <w:lang w:val="de-DE"/>
        </w:rPr>
        <w:t xml:space="preserve"> = 2.72 </w:t>
      </w:r>
      <w:r w:rsidRPr="00061106">
        <w:rPr>
          <w:rFonts w:ascii="Cambria Math" w:hAnsi="Cambria Math"/>
          <w:sz w:val="24"/>
          <w:szCs w:val="24"/>
          <w:lang w:val="de-DE"/>
        </w:rPr>
        <w:t>mol</w:t>
      </w:r>
      <w:r w:rsidR="00F71507" w:rsidRPr="00061106">
        <w:rPr>
          <w:rFonts w:ascii="Cambria Math" w:hAnsi="Cambria Math"/>
          <w:sz w:val="24"/>
          <w:szCs w:val="24"/>
          <w:lang w:val="de-DE"/>
        </w:rPr>
        <w:t xml:space="preserve"> dm</w:t>
      </w:r>
      <w:r w:rsidR="00CF59B2" w:rsidRPr="00061106">
        <w:rPr>
          <w:rFonts w:ascii="Cambria Math" w:hAnsi="Cambria Math"/>
          <w:sz w:val="24"/>
          <w:szCs w:val="24"/>
          <w:vertAlign w:val="superscript"/>
          <w:lang w:val="de-DE"/>
        </w:rPr>
        <w:t>–</w:t>
      </w:r>
      <w:r w:rsidR="00F71507" w:rsidRPr="00061106">
        <w:rPr>
          <w:rFonts w:ascii="Cambria Math" w:hAnsi="Cambria Math"/>
          <w:sz w:val="24"/>
          <w:szCs w:val="24"/>
          <w:vertAlign w:val="superscript"/>
          <w:lang w:val="de-DE"/>
        </w:rPr>
        <w:t>3</w:t>
      </w:r>
      <w:r w:rsidRPr="00CE4964">
        <w:rPr>
          <w:lang w:val="de-DE"/>
        </w:rPr>
        <w:tab/>
      </w:r>
      <w:r w:rsidRPr="006D2928">
        <w:rPr>
          <w:b/>
          <w:bCs/>
          <w:lang w:val="de-DE"/>
        </w:rPr>
        <w:t>1</w:t>
      </w:r>
    </w:p>
    <w:p w14:paraId="22BC1329" w14:textId="40DB0448" w:rsidR="00E86253" w:rsidRPr="00E14463" w:rsidRDefault="00E86253" w:rsidP="00DD49FC">
      <w:pPr>
        <w:pStyle w:val="RSCbasictext"/>
        <w:jc w:val="right"/>
        <w:rPr>
          <w:b/>
          <w:bCs/>
        </w:rPr>
      </w:pPr>
      <w:r w:rsidRPr="00DD49FC">
        <w:rPr>
          <w:b/>
          <w:bCs/>
        </w:rPr>
        <w:t>(3</w:t>
      </w:r>
      <w:r w:rsidR="001365A5" w:rsidRPr="00DD49FC">
        <w:rPr>
          <w:b/>
          <w:bCs/>
        </w:rPr>
        <w:t xml:space="preserve"> marks</w:t>
      </w:r>
      <w:r w:rsidRPr="00DD49FC">
        <w:rPr>
          <w:b/>
          <w:bCs/>
        </w:rPr>
        <w:t>)</w:t>
      </w:r>
    </w:p>
    <w:p w14:paraId="471B65E6" w14:textId="267E7B08" w:rsidR="00E86253" w:rsidRDefault="00E86253" w:rsidP="006D2928">
      <w:pPr>
        <w:pStyle w:val="RSCbasictext"/>
        <w:spacing w:after="0"/>
        <w:jc w:val="right"/>
        <w:rPr>
          <w:b/>
          <w:bCs/>
        </w:rPr>
      </w:pPr>
      <w:r w:rsidRPr="00DD49FC">
        <w:rPr>
          <w:b/>
          <w:bCs/>
        </w:rPr>
        <w:t>(Total</w:t>
      </w:r>
      <w:r w:rsidR="001365A5" w:rsidRPr="00DD49FC">
        <w:rPr>
          <w:b/>
          <w:bCs/>
        </w:rPr>
        <w:t xml:space="preserve"> =</w:t>
      </w:r>
      <w:r w:rsidRPr="00DD49FC">
        <w:rPr>
          <w:b/>
          <w:bCs/>
        </w:rPr>
        <w:t xml:space="preserve"> 9 marks)</w:t>
      </w:r>
    </w:p>
    <w:p w14:paraId="1A0EC86D" w14:textId="77777777" w:rsidR="006D2928" w:rsidRDefault="006D292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5DFC789" w14:textId="427FD52E" w:rsidR="00E86253" w:rsidRPr="000F02D9" w:rsidRDefault="00061106" w:rsidP="00061106">
      <w:pPr>
        <w:pStyle w:val="RSCnumberedlist"/>
      </w:pPr>
      <w:r>
        <w:lastRenderedPageBreak/>
        <w:t>C</w:t>
      </w:r>
      <w:r w:rsidRPr="000F02D9">
        <w:t>hromatography</w:t>
      </w:r>
      <w:r w:rsidR="00A44CEA" w:rsidRPr="000F02D9">
        <w:t xml:space="preserve"> </w:t>
      </w:r>
      <w:r w:rsidR="00E86253" w:rsidRPr="000F02D9">
        <w:t>question</w:t>
      </w:r>
    </w:p>
    <w:p w14:paraId="1157F8A7" w14:textId="53FAFC76" w:rsidR="00A44CEA" w:rsidRPr="00E8459C" w:rsidRDefault="00E8459C" w:rsidP="00952AB6">
      <w:pPr>
        <w:pStyle w:val="RSCletteredlistnew"/>
        <w:numPr>
          <w:ilvl w:val="0"/>
          <w:numId w:val="0"/>
        </w:numPr>
        <w:ind w:left="357" w:hanging="357"/>
      </w:pPr>
      <w:r w:rsidRPr="00952AB6">
        <w:t>(a)</w:t>
      </w:r>
      <w:r w:rsidRPr="00952AB6">
        <w:tab/>
      </w:r>
      <w:r w:rsidR="00A44CEA" w:rsidRPr="00952AB6">
        <w:t>Place</w:t>
      </w:r>
      <w:r w:rsidR="00A44CEA" w:rsidRPr="00E8459C">
        <w:t xml:space="preserve"> the paper in the beaker </w:t>
      </w:r>
      <w:r w:rsidR="00A44CEA" w:rsidRPr="00E8459C">
        <w:tab/>
      </w:r>
      <w:r w:rsidR="00A44CEA" w:rsidRPr="00C85E7D">
        <w:rPr>
          <w:b/>
          <w:bCs/>
        </w:rPr>
        <w:t>1</w:t>
      </w:r>
    </w:p>
    <w:p w14:paraId="76EAE612" w14:textId="2C08D525" w:rsidR="00A44CEA" w:rsidRPr="00E8459C" w:rsidRDefault="00A44CEA" w:rsidP="007B4882">
      <w:pPr>
        <w:pStyle w:val="RSCnewletteredlist"/>
        <w:ind w:firstLine="0"/>
      </w:pPr>
      <w:r w:rsidRPr="00E8459C">
        <w:t>Add solvent to below the level of the spots</w:t>
      </w:r>
      <w:r w:rsidR="00DE3F92" w:rsidRPr="00E8459C">
        <w:tab/>
      </w:r>
      <w:r w:rsidRPr="00C85E7D">
        <w:rPr>
          <w:b/>
          <w:bCs/>
        </w:rPr>
        <w:t>1</w:t>
      </w:r>
    </w:p>
    <w:p w14:paraId="2C8944B7" w14:textId="4F833D50" w:rsidR="00A44CEA" w:rsidRPr="00E8459C" w:rsidRDefault="00A44CEA" w:rsidP="007B4882">
      <w:pPr>
        <w:pStyle w:val="RSCnewletteredlist"/>
        <w:ind w:firstLine="0"/>
      </w:pPr>
      <w:r w:rsidRPr="00E8459C">
        <w:t xml:space="preserve">Leave until the solvent reaches the top of the </w:t>
      </w:r>
      <w:proofErr w:type="gramStart"/>
      <w:r w:rsidRPr="00E8459C">
        <w:t>paper</w:t>
      </w:r>
      <w:proofErr w:type="gramEnd"/>
    </w:p>
    <w:p w14:paraId="291DE3D8" w14:textId="77777777" w:rsidR="00A44CEA" w:rsidRPr="00E8459C" w:rsidRDefault="00A44CEA" w:rsidP="007B4882">
      <w:pPr>
        <w:pStyle w:val="RSCnewletteredlist"/>
        <w:ind w:firstLine="0"/>
      </w:pPr>
      <w:r w:rsidRPr="00E8459C">
        <w:t xml:space="preserve">OR </w:t>
      </w:r>
    </w:p>
    <w:p w14:paraId="7ABA9441" w14:textId="16D56E37" w:rsidR="00A44CEA" w:rsidRPr="00E8459C" w:rsidRDefault="00A44CEA" w:rsidP="007B4882">
      <w:pPr>
        <w:pStyle w:val="RSCnewletteredlist"/>
        <w:ind w:firstLine="0"/>
      </w:pPr>
      <w:r w:rsidRPr="00E8459C">
        <w:t xml:space="preserve">Leave until the dyes have separated out </w:t>
      </w:r>
      <w:r w:rsidRPr="00E8459C">
        <w:tab/>
      </w:r>
      <w:r w:rsidRPr="00C85E7D">
        <w:rPr>
          <w:b/>
          <w:bCs/>
        </w:rPr>
        <w:t>1</w:t>
      </w:r>
    </w:p>
    <w:p w14:paraId="4E392969" w14:textId="6303A497" w:rsidR="00E86253" w:rsidRPr="00F040AB" w:rsidRDefault="001F725B" w:rsidP="00F16AD9">
      <w:pPr>
        <w:pStyle w:val="BodyText"/>
        <w:spacing w:before="120" w:after="240" w:line="360" w:lineRule="auto"/>
        <w:jc w:val="right"/>
        <w:rPr>
          <w:sz w:val="22"/>
          <w:szCs w:val="22"/>
        </w:rPr>
      </w:pPr>
      <w:r w:rsidRPr="00F040AB">
        <w:rPr>
          <w:b/>
          <w:bCs/>
          <w:sz w:val="22"/>
          <w:szCs w:val="22"/>
        </w:rPr>
        <w:t>(3</w:t>
      </w:r>
      <w:r w:rsidR="001365A5">
        <w:rPr>
          <w:b/>
          <w:bCs/>
          <w:sz w:val="22"/>
          <w:szCs w:val="22"/>
        </w:rPr>
        <w:t xml:space="preserve"> marks</w:t>
      </w:r>
      <w:r w:rsidRPr="00F040AB">
        <w:rPr>
          <w:b/>
          <w:bCs/>
          <w:sz w:val="22"/>
          <w:szCs w:val="22"/>
        </w:rPr>
        <w:t>)</w:t>
      </w:r>
    </w:p>
    <w:p w14:paraId="61EE13FC" w14:textId="444331CC" w:rsidR="000831F4" w:rsidRPr="00E35A70" w:rsidRDefault="00E86253" w:rsidP="009544B0">
      <w:pPr>
        <w:pStyle w:val="RSCletteredlistnew"/>
        <w:numPr>
          <w:ilvl w:val="0"/>
          <w:numId w:val="26"/>
        </w:numPr>
        <w:ind w:left="357" w:hanging="357"/>
      </w:pPr>
      <w:r w:rsidRPr="00E35A70">
        <w:t>It could be insoluble in the solvent used</w:t>
      </w:r>
      <w:r w:rsidR="00CF59B2" w:rsidRPr="00E35A70">
        <w:t>.</w:t>
      </w:r>
    </w:p>
    <w:p w14:paraId="40407C32" w14:textId="058183CA" w:rsidR="00E86253" w:rsidRPr="00E14463" w:rsidRDefault="00E86253" w:rsidP="00C32111">
      <w:pPr>
        <w:pStyle w:val="RSCbasictext"/>
        <w:jc w:val="right"/>
        <w:rPr>
          <w:b/>
          <w:bCs/>
          <w:lang w:val="de-DE"/>
        </w:rPr>
      </w:pPr>
      <w:r w:rsidRPr="00E14463">
        <w:rPr>
          <w:b/>
          <w:bCs/>
          <w:lang w:val="de-DE"/>
        </w:rPr>
        <w:t>(1</w:t>
      </w:r>
      <w:r w:rsidR="001365A5" w:rsidRPr="00E14463">
        <w:rPr>
          <w:b/>
          <w:bCs/>
          <w:lang w:val="de-DE"/>
        </w:rPr>
        <w:t xml:space="preserve"> mark</w:t>
      </w:r>
      <w:r w:rsidRPr="00E14463">
        <w:rPr>
          <w:b/>
          <w:bCs/>
          <w:lang w:val="de-DE"/>
        </w:rPr>
        <w:t>)</w:t>
      </w:r>
    </w:p>
    <w:p w14:paraId="47DC415E" w14:textId="51F9DB2F" w:rsidR="00640576" w:rsidRPr="00E14463" w:rsidRDefault="00E86253" w:rsidP="008D7880">
      <w:pPr>
        <w:pStyle w:val="RSCletteredlistnew"/>
      </w:pPr>
      <w:r w:rsidRPr="00E14463">
        <w:t xml:space="preserve">2 </w:t>
      </w:r>
    </w:p>
    <w:p w14:paraId="04E972C5" w14:textId="67C4954D" w:rsidR="00E86253" w:rsidRPr="00E14463" w:rsidRDefault="00E86253" w:rsidP="00A422F7">
      <w:pPr>
        <w:pStyle w:val="RSCbasictext"/>
        <w:jc w:val="right"/>
        <w:rPr>
          <w:b/>
          <w:bCs/>
          <w:lang w:val="de-DE"/>
        </w:rPr>
      </w:pPr>
      <w:r w:rsidRPr="00E14463">
        <w:rPr>
          <w:b/>
          <w:bCs/>
          <w:lang w:val="de-DE"/>
        </w:rPr>
        <w:t>(1</w:t>
      </w:r>
      <w:r w:rsidR="001365A5" w:rsidRPr="00E14463">
        <w:rPr>
          <w:b/>
          <w:bCs/>
          <w:lang w:val="de-DE"/>
        </w:rPr>
        <w:t xml:space="preserve"> mark</w:t>
      </w:r>
      <w:r w:rsidRPr="00E14463">
        <w:rPr>
          <w:b/>
          <w:bCs/>
          <w:lang w:val="de-DE"/>
        </w:rPr>
        <w:t>)</w:t>
      </w:r>
    </w:p>
    <w:p w14:paraId="3ABA0CFB" w14:textId="48EB88DF" w:rsidR="00640576" w:rsidRPr="008D7880" w:rsidRDefault="00E767CC" w:rsidP="008D7880">
      <w:pPr>
        <w:pStyle w:val="RSCletteredlistnew"/>
      </w:pPr>
      <w:r w:rsidRPr="008D7880">
        <w:t>2</w:t>
      </w:r>
    </w:p>
    <w:p w14:paraId="0AE49290" w14:textId="3ED98B19" w:rsidR="00E86253" w:rsidRPr="00E14463" w:rsidRDefault="00E86253" w:rsidP="00090B18">
      <w:pPr>
        <w:pStyle w:val="RSCbasictext"/>
        <w:jc w:val="right"/>
        <w:rPr>
          <w:b/>
          <w:bCs/>
          <w:lang w:val="de-DE"/>
        </w:rPr>
      </w:pPr>
      <w:r w:rsidRPr="00E14463">
        <w:rPr>
          <w:b/>
          <w:bCs/>
          <w:lang w:val="de-DE"/>
        </w:rPr>
        <w:t>(1</w:t>
      </w:r>
      <w:r w:rsidR="001365A5" w:rsidRPr="00E14463">
        <w:rPr>
          <w:b/>
          <w:bCs/>
          <w:lang w:val="de-DE"/>
        </w:rPr>
        <w:t xml:space="preserve"> mark</w:t>
      </w:r>
      <w:r w:rsidRPr="00E14463">
        <w:rPr>
          <w:b/>
          <w:bCs/>
          <w:lang w:val="de-DE"/>
        </w:rPr>
        <w:t>)</w:t>
      </w:r>
    </w:p>
    <w:p w14:paraId="7DD74B1E" w14:textId="2C5985B2" w:rsidR="00E86253" w:rsidRPr="00D85436" w:rsidRDefault="00E86253" w:rsidP="009E6FA1">
      <w:pPr>
        <w:pStyle w:val="RSCletteredlistnew"/>
      </w:pPr>
      <w:r w:rsidRPr="009E6FA1">
        <w:t>Allow</w:t>
      </w:r>
      <w:r w:rsidRPr="00D85436">
        <w:t xml:space="preserve"> for a range of error (</w:t>
      </w:r>
      <w:proofErr w:type="spellStart"/>
      <w:proofErr w:type="gramStart"/>
      <w:r w:rsidR="008818B0" w:rsidRPr="00D85436">
        <w:t>eg</w:t>
      </w:r>
      <w:proofErr w:type="spellEnd"/>
      <w:proofErr w:type="gramEnd"/>
      <w:r w:rsidRPr="00D85436">
        <w:t xml:space="preserve"> 1 mm either side of the values) – check the measurements once printed</w:t>
      </w:r>
      <w:r w:rsidR="00A134D9">
        <w:t xml:space="preserve"> out</w:t>
      </w:r>
      <w:r w:rsidRPr="00D85436">
        <w:t xml:space="preserve"> </w:t>
      </w:r>
      <w:r w:rsidR="00A134D9">
        <w:t>and amend the answers if necessary</w:t>
      </w:r>
      <w:r w:rsidRPr="00D85436">
        <w:t>.</w:t>
      </w:r>
    </w:p>
    <w:tbl>
      <w:tblPr>
        <w:tblW w:w="84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4246"/>
      </w:tblGrid>
      <w:tr w:rsidR="00E86253" w:rsidRPr="00F040AB" w14:paraId="3F40A25F" w14:textId="77777777" w:rsidTr="008D2BAD">
        <w:trPr>
          <w:trHeight w:val="765"/>
          <w:jc w:val="right"/>
        </w:trPr>
        <w:tc>
          <w:tcPr>
            <w:tcW w:w="4246" w:type="dxa"/>
            <w:vAlign w:val="center"/>
          </w:tcPr>
          <w:p w14:paraId="4769AF91" w14:textId="77777777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F040AB">
              <w:t>Distance moved by dye (</w:t>
            </w:r>
            <w:r w:rsidRPr="00061106">
              <w:rPr>
                <w:rFonts w:ascii="Cambria Math" w:hAnsi="Cambria Math"/>
                <w:sz w:val="24"/>
                <w:szCs w:val="24"/>
              </w:rPr>
              <w:t>mm</w:t>
            </w:r>
            <w:r w:rsidRPr="00F040AB">
              <w:t>)</w:t>
            </w:r>
          </w:p>
        </w:tc>
        <w:tc>
          <w:tcPr>
            <w:tcW w:w="4246" w:type="dxa"/>
            <w:vAlign w:val="center"/>
          </w:tcPr>
          <w:p w14:paraId="3C811648" w14:textId="436A1B68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F040AB">
              <w:t>44.5</w:t>
            </w:r>
          </w:p>
        </w:tc>
      </w:tr>
      <w:tr w:rsidR="00E86253" w:rsidRPr="00F040AB" w14:paraId="1AAA2E99" w14:textId="77777777" w:rsidTr="008D2BAD">
        <w:trPr>
          <w:trHeight w:val="765"/>
          <w:jc w:val="right"/>
        </w:trPr>
        <w:tc>
          <w:tcPr>
            <w:tcW w:w="4246" w:type="dxa"/>
            <w:vAlign w:val="center"/>
          </w:tcPr>
          <w:p w14:paraId="2DA1E4AA" w14:textId="0203D214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F040AB">
              <w:t>Distance move</w:t>
            </w:r>
            <w:r w:rsidR="005A6706">
              <w:t>d</w:t>
            </w:r>
            <w:r w:rsidRPr="00F040AB">
              <w:t xml:space="preserve"> by solvent (</w:t>
            </w:r>
            <w:r w:rsidRPr="00061106">
              <w:rPr>
                <w:rFonts w:ascii="Cambria Math" w:hAnsi="Cambria Math"/>
                <w:sz w:val="24"/>
                <w:szCs w:val="24"/>
              </w:rPr>
              <w:t>mm</w:t>
            </w:r>
            <w:r w:rsidRPr="00F040AB">
              <w:t>)</w:t>
            </w:r>
          </w:p>
        </w:tc>
        <w:tc>
          <w:tcPr>
            <w:tcW w:w="4246" w:type="dxa"/>
            <w:vAlign w:val="center"/>
          </w:tcPr>
          <w:p w14:paraId="36CE128B" w14:textId="402C274E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F040AB">
              <w:t>69</w:t>
            </w:r>
            <w:r w:rsidR="0023154B">
              <w:t>.0</w:t>
            </w:r>
          </w:p>
        </w:tc>
      </w:tr>
      <w:tr w:rsidR="00E86253" w:rsidRPr="00F040AB" w14:paraId="21A4CAEC" w14:textId="77777777" w:rsidTr="008D2BAD">
        <w:trPr>
          <w:trHeight w:val="765"/>
          <w:jc w:val="right"/>
        </w:trPr>
        <w:tc>
          <w:tcPr>
            <w:tcW w:w="4246" w:type="dxa"/>
            <w:vAlign w:val="center"/>
          </w:tcPr>
          <w:p w14:paraId="0DCA5DBB" w14:textId="0C8DBD29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23154B">
              <w:rPr>
                <w:position w:val="2"/>
              </w:rPr>
              <w:t>R</w:t>
            </w:r>
            <w:r w:rsidRPr="0023154B">
              <w:rPr>
                <w:vertAlign w:val="subscript"/>
              </w:rPr>
              <w:t>f</w:t>
            </w:r>
            <w:r w:rsidRPr="00F040AB">
              <w:t xml:space="preserve"> </w:t>
            </w:r>
            <w:r w:rsidR="0023154B">
              <w:rPr>
                <w:position w:val="2"/>
              </w:rPr>
              <w:t>v</w:t>
            </w:r>
            <w:r w:rsidRPr="00F040AB">
              <w:rPr>
                <w:position w:val="2"/>
              </w:rPr>
              <w:t xml:space="preserve">alue of </w:t>
            </w:r>
            <w:r w:rsidR="00CF59B2">
              <w:rPr>
                <w:position w:val="2"/>
              </w:rPr>
              <w:t>d</w:t>
            </w:r>
            <w:r w:rsidRPr="00F040AB">
              <w:rPr>
                <w:position w:val="2"/>
              </w:rPr>
              <w:t xml:space="preserve">ye </w:t>
            </w:r>
            <w:r w:rsidRPr="00F16AD9">
              <w:rPr>
                <w:b/>
                <w:bCs/>
                <w:position w:val="2"/>
              </w:rPr>
              <w:t>G</w:t>
            </w:r>
          </w:p>
        </w:tc>
        <w:tc>
          <w:tcPr>
            <w:tcW w:w="4246" w:type="dxa"/>
            <w:vAlign w:val="center"/>
          </w:tcPr>
          <w:p w14:paraId="277A809D" w14:textId="18BDAE14" w:rsidR="00E86253" w:rsidRPr="00F040AB" w:rsidRDefault="00E86253" w:rsidP="008D2BAD">
            <w:pPr>
              <w:pStyle w:val="TableParagraph"/>
              <w:spacing w:line="360" w:lineRule="auto"/>
              <w:jc w:val="center"/>
            </w:pPr>
            <w:r w:rsidRPr="00F040AB">
              <w:t>0.63</w:t>
            </w:r>
          </w:p>
        </w:tc>
      </w:tr>
    </w:tbl>
    <w:p w14:paraId="4A0988F0" w14:textId="3718ABDE" w:rsidR="00E86253" w:rsidRPr="00E17249" w:rsidRDefault="00E86253" w:rsidP="00E17249">
      <w:pPr>
        <w:pStyle w:val="RSCbasictext"/>
        <w:jc w:val="right"/>
        <w:rPr>
          <w:b/>
          <w:bCs/>
        </w:rPr>
      </w:pPr>
      <w:r w:rsidRPr="00E17249">
        <w:rPr>
          <w:b/>
          <w:bCs/>
        </w:rPr>
        <w:t>(3</w:t>
      </w:r>
      <w:r w:rsidR="001365A5" w:rsidRPr="00E17249">
        <w:rPr>
          <w:b/>
          <w:bCs/>
        </w:rPr>
        <w:t xml:space="preserve"> marks</w:t>
      </w:r>
      <w:r w:rsidRPr="00E17249">
        <w:rPr>
          <w:b/>
          <w:bCs/>
        </w:rPr>
        <w:t>)</w:t>
      </w:r>
    </w:p>
    <w:p w14:paraId="6AD74AC8" w14:textId="43B1DB96" w:rsidR="00E86253" w:rsidRPr="00E17249" w:rsidRDefault="008818B0" w:rsidP="00E17249">
      <w:pPr>
        <w:pStyle w:val="RSCbasictext"/>
        <w:jc w:val="right"/>
        <w:rPr>
          <w:b/>
          <w:bCs/>
        </w:rPr>
      </w:pPr>
      <w:r w:rsidRPr="00E17249">
        <w:rPr>
          <w:b/>
          <w:bCs/>
        </w:rPr>
        <w:t>(Total = 9 marks)</w:t>
      </w:r>
    </w:p>
    <w:sectPr w:rsidR="00E86253" w:rsidRPr="00E17249" w:rsidSect="00487200">
      <w:headerReference w:type="default" r:id="rId18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DA34" w14:textId="77777777" w:rsidR="00A22F6F" w:rsidRDefault="00A22F6F" w:rsidP="00E86253">
      <w:pPr>
        <w:spacing w:after="0" w:line="240" w:lineRule="auto"/>
      </w:pPr>
      <w:r>
        <w:separator/>
      </w:r>
    </w:p>
  </w:endnote>
  <w:endnote w:type="continuationSeparator" w:id="0">
    <w:p w14:paraId="04A05FC1" w14:textId="77777777" w:rsidR="00A22F6F" w:rsidRDefault="00A22F6F" w:rsidP="00E8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1E1120A9" w14:textId="00F3BE2E" w:rsidR="00F8659E" w:rsidRPr="00F8659E" w:rsidRDefault="00F8659E" w:rsidP="00F8659E">
        <w:pPr>
          <w:pStyle w:val="RSCfooter"/>
        </w:pPr>
        <w:r w:rsidRPr="00B073B5">
          <w:drawing>
            <wp:anchor distT="0" distB="0" distL="114300" distR="114300" simplePos="0" relativeHeight="251659264" behindDoc="0" locked="0" layoutInCell="1" allowOverlap="1" wp14:anchorId="34ACA892" wp14:editId="5832DA6E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68480" behindDoc="0" locked="0" layoutInCell="1" allowOverlap="1" wp14:anchorId="485F362A" wp14:editId="7EFAE9F7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5" name="Pictur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DEE4" w14:textId="77777777" w:rsidR="00A22F6F" w:rsidRDefault="00A22F6F" w:rsidP="00E86253">
      <w:pPr>
        <w:spacing w:after="0" w:line="240" w:lineRule="auto"/>
      </w:pPr>
      <w:r>
        <w:separator/>
      </w:r>
    </w:p>
  </w:footnote>
  <w:footnote w:type="continuationSeparator" w:id="0">
    <w:p w14:paraId="664E0658" w14:textId="77777777" w:rsidR="00A22F6F" w:rsidRDefault="00A22F6F" w:rsidP="00E8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3885" w14:textId="34AC5C60" w:rsidR="00E86253" w:rsidRPr="00AF3F87" w:rsidRDefault="00AF3F87" w:rsidP="00AF3F87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25EB3044" wp14:editId="067E1A26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1C529D5" wp14:editId="6FFAAE3A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76610" id="Rectangle 2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547EA74" wp14:editId="0F30FF4C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EA5D" w14:textId="7D8DC371" w:rsidR="00D4024C" w:rsidRPr="00D4024C" w:rsidRDefault="00D4024C" w:rsidP="00D4024C">
    <w:pPr>
      <w:pStyle w:val="RSCRHtitle"/>
    </w:pPr>
    <w:r>
      <w:drawing>
        <wp:anchor distT="0" distB="0" distL="114300" distR="114300" simplePos="0" relativeHeight="251663360" behindDoc="0" locked="0" layoutInCell="1" allowOverlap="1" wp14:anchorId="12620970" wp14:editId="75C5002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8" name="Picture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5ABE2637" wp14:editId="721AF223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</w:t>
    </w:r>
    <w:r w:rsidRPr="00D4024C">
      <w:t>he chemistry of food</w:t>
    </w:r>
    <w:r>
      <w:rPr>
        <w:lang w:val="en-US"/>
      </w:rPr>
      <w:t xml:space="preserve">: </w:t>
    </w:r>
    <w:r w:rsidR="005A5F0B">
      <w:rPr>
        <w:lang w:val="en-US"/>
      </w:rPr>
      <w:t>t</w:t>
    </w:r>
    <w:r w:rsidRPr="00C775B9">
      <w:rPr>
        <w:lang w:val="en-US"/>
      </w:rPr>
      <w:t>eacher notes</w:t>
    </w:r>
  </w:p>
  <w:p w14:paraId="4F23F7FD" w14:textId="77777777" w:rsidR="00D4024C" w:rsidRPr="00D4024C" w:rsidRDefault="00D4024C" w:rsidP="00D4024C">
    <w:pPr>
      <w:pStyle w:val="RSCRHhyperlink"/>
    </w:pPr>
    <w:r w:rsidRPr="00D4024C">
      <w:rPr>
        <w:u w:val="none"/>
      </w:rPr>
      <w:t>Available from</w:t>
    </w:r>
    <w:r w:rsidRPr="005A5F0B">
      <w:rPr>
        <w:u w:val="none"/>
      </w:rPr>
      <w:t xml:space="preserve"> </w:t>
    </w:r>
    <w:hyperlink r:id="rId3" w:history="1">
      <w:r w:rsidRPr="00D4024C">
        <w:rPr>
          <w:rStyle w:val="Hyperlink"/>
          <w:color w:val="000000" w:themeColor="text1"/>
        </w:rPr>
        <w:t>rsc.li/3RGH1cT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170"/>
    <w:multiLevelType w:val="hybridMultilevel"/>
    <w:tmpl w:val="CCDEE44C"/>
    <w:lvl w:ilvl="0" w:tplc="452066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95D"/>
    <w:multiLevelType w:val="hybridMultilevel"/>
    <w:tmpl w:val="E8467C3E"/>
    <w:lvl w:ilvl="0" w:tplc="9EC43706">
      <w:start w:val="1"/>
      <w:numFmt w:val="lowerLetter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A5585C"/>
    <w:multiLevelType w:val="hybridMultilevel"/>
    <w:tmpl w:val="3ACE7690"/>
    <w:lvl w:ilvl="0" w:tplc="865046FA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C194153"/>
    <w:multiLevelType w:val="hybridMultilevel"/>
    <w:tmpl w:val="A63E2B16"/>
    <w:lvl w:ilvl="0" w:tplc="791C95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C483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A66D1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ACC5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C4EC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EAA8A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2F247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56FC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73099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9CE217A"/>
    <w:multiLevelType w:val="hybridMultilevel"/>
    <w:tmpl w:val="FFCA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6EC8"/>
    <w:multiLevelType w:val="hybridMultilevel"/>
    <w:tmpl w:val="121C4344"/>
    <w:lvl w:ilvl="0" w:tplc="033EB34A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D0385"/>
    <w:multiLevelType w:val="multilevel"/>
    <w:tmpl w:val="30302C12"/>
    <w:styleLink w:val="CurrentList1"/>
    <w:lvl w:ilvl="0">
      <w:start w:val="1"/>
      <w:numFmt w:val="lowerLetter"/>
      <w:lvlText w:val="(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AB51B9C"/>
    <w:multiLevelType w:val="hybridMultilevel"/>
    <w:tmpl w:val="1E3643E8"/>
    <w:lvl w:ilvl="0" w:tplc="08E48C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F79E0"/>
    <w:multiLevelType w:val="hybridMultilevel"/>
    <w:tmpl w:val="445ABFE2"/>
    <w:lvl w:ilvl="0" w:tplc="74265728">
      <w:start w:val="2"/>
      <w:numFmt w:val="lowerLetter"/>
      <w:pStyle w:val="RSCletteredlistnew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1D3663"/>
    <w:multiLevelType w:val="hybridMultilevel"/>
    <w:tmpl w:val="4D9A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25CC"/>
    <w:multiLevelType w:val="hybridMultilevel"/>
    <w:tmpl w:val="A84032FC"/>
    <w:lvl w:ilvl="0" w:tplc="633C7EA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4A32D79"/>
    <w:multiLevelType w:val="hybridMultilevel"/>
    <w:tmpl w:val="A378A9C2"/>
    <w:lvl w:ilvl="0" w:tplc="CF84A1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30398"/>
    <w:multiLevelType w:val="hybridMultilevel"/>
    <w:tmpl w:val="AE1CFA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0327D"/>
    <w:multiLevelType w:val="multilevel"/>
    <w:tmpl w:val="CE0C5FA2"/>
    <w:styleLink w:val="CurrentList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839FA"/>
    <w:multiLevelType w:val="hybridMultilevel"/>
    <w:tmpl w:val="8A02048C"/>
    <w:lvl w:ilvl="0" w:tplc="BCEA0D16">
      <w:start w:val="3"/>
      <w:numFmt w:val="bullet"/>
      <w:lvlText w:val="•"/>
      <w:lvlJc w:val="left"/>
      <w:pPr>
        <w:ind w:left="870" w:hanging="510"/>
      </w:pPr>
      <w:rPr>
        <w:rFonts w:ascii="Montserrat Light" w:eastAsiaTheme="minorHAnsi" w:hAnsi="Montserra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F73C1"/>
    <w:multiLevelType w:val="hybridMultilevel"/>
    <w:tmpl w:val="DBF27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80D1B"/>
    <w:multiLevelType w:val="hybridMultilevel"/>
    <w:tmpl w:val="02D0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33093A"/>
    <w:multiLevelType w:val="hybridMultilevel"/>
    <w:tmpl w:val="1570C102"/>
    <w:lvl w:ilvl="0" w:tplc="36607092">
      <w:start w:val="3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A86266"/>
    <w:multiLevelType w:val="hybridMultilevel"/>
    <w:tmpl w:val="A016F51C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732671">
    <w:abstractNumId w:val="3"/>
  </w:num>
  <w:num w:numId="2" w16cid:durableId="2133934151">
    <w:abstractNumId w:val="17"/>
  </w:num>
  <w:num w:numId="3" w16cid:durableId="408429919">
    <w:abstractNumId w:val="13"/>
  </w:num>
  <w:num w:numId="4" w16cid:durableId="1712805169">
    <w:abstractNumId w:val="1"/>
  </w:num>
  <w:num w:numId="5" w16cid:durableId="2027367271">
    <w:abstractNumId w:val="0"/>
  </w:num>
  <w:num w:numId="6" w16cid:durableId="789056712">
    <w:abstractNumId w:val="19"/>
  </w:num>
  <w:num w:numId="7" w16cid:durableId="1505821490">
    <w:abstractNumId w:val="10"/>
  </w:num>
  <w:num w:numId="8" w16cid:durableId="93981892">
    <w:abstractNumId w:val="15"/>
  </w:num>
  <w:num w:numId="9" w16cid:durableId="678627959">
    <w:abstractNumId w:val="4"/>
  </w:num>
  <w:num w:numId="10" w16cid:durableId="1333334165">
    <w:abstractNumId w:val="12"/>
  </w:num>
  <w:num w:numId="11" w16cid:durableId="504172535">
    <w:abstractNumId w:val="21"/>
  </w:num>
  <w:num w:numId="12" w16cid:durableId="731076493">
    <w:abstractNumId w:val="6"/>
  </w:num>
  <w:num w:numId="13" w16cid:durableId="2070612187">
    <w:abstractNumId w:val="16"/>
  </w:num>
  <w:num w:numId="14" w16cid:durableId="2096239974">
    <w:abstractNumId w:val="5"/>
  </w:num>
  <w:num w:numId="15" w16cid:durableId="778140823">
    <w:abstractNumId w:val="8"/>
  </w:num>
  <w:num w:numId="16" w16cid:durableId="154883960">
    <w:abstractNumId w:val="18"/>
  </w:num>
  <w:num w:numId="17" w16cid:durableId="629285960">
    <w:abstractNumId w:val="2"/>
  </w:num>
  <w:num w:numId="18" w16cid:durableId="1373919561">
    <w:abstractNumId w:val="20"/>
  </w:num>
  <w:num w:numId="19" w16cid:durableId="746027900">
    <w:abstractNumId w:val="7"/>
  </w:num>
  <w:num w:numId="20" w16cid:durableId="98532664">
    <w:abstractNumId w:val="2"/>
    <w:lvlOverride w:ilvl="0">
      <w:startOverride w:val="1"/>
    </w:lvlOverride>
  </w:num>
  <w:num w:numId="21" w16cid:durableId="379479302">
    <w:abstractNumId w:val="14"/>
  </w:num>
  <w:num w:numId="22" w16cid:durableId="50810642">
    <w:abstractNumId w:val="20"/>
    <w:lvlOverride w:ilvl="0">
      <w:startOverride w:val="1"/>
    </w:lvlOverride>
  </w:num>
  <w:num w:numId="23" w16cid:durableId="2091581728">
    <w:abstractNumId w:val="2"/>
    <w:lvlOverride w:ilvl="0">
      <w:startOverride w:val="1"/>
    </w:lvlOverride>
  </w:num>
  <w:num w:numId="24" w16cid:durableId="1055276474">
    <w:abstractNumId w:val="11"/>
  </w:num>
  <w:num w:numId="25" w16cid:durableId="1684476504">
    <w:abstractNumId w:val="9"/>
  </w:num>
  <w:num w:numId="26" w16cid:durableId="1106773147">
    <w:abstractNumId w:val="9"/>
    <w:lvlOverride w:ilvl="0">
      <w:startOverride w:val="2"/>
    </w:lvlOverride>
  </w:num>
  <w:num w:numId="27" w16cid:durableId="1807625837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93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NTYyMbc0NDAzsjRV0lEKTi0uzszPAykwrgUAhfovOiwAAAA="/>
  </w:docVars>
  <w:rsids>
    <w:rsidRoot w:val="00E86253"/>
    <w:rsid w:val="00007F0F"/>
    <w:rsid w:val="00030C6D"/>
    <w:rsid w:val="00043B16"/>
    <w:rsid w:val="00044EBD"/>
    <w:rsid w:val="00061106"/>
    <w:rsid w:val="0006394A"/>
    <w:rsid w:val="00077A13"/>
    <w:rsid w:val="00080450"/>
    <w:rsid w:val="000831F4"/>
    <w:rsid w:val="00090B18"/>
    <w:rsid w:val="000940E8"/>
    <w:rsid w:val="000A2A13"/>
    <w:rsid w:val="000B250B"/>
    <w:rsid w:val="000C58F0"/>
    <w:rsid w:val="000E5793"/>
    <w:rsid w:val="000E68CF"/>
    <w:rsid w:val="000F02D9"/>
    <w:rsid w:val="00110B3F"/>
    <w:rsid w:val="0012053D"/>
    <w:rsid w:val="00132400"/>
    <w:rsid w:val="001365A5"/>
    <w:rsid w:val="00146AA6"/>
    <w:rsid w:val="00153488"/>
    <w:rsid w:val="00154272"/>
    <w:rsid w:val="00161547"/>
    <w:rsid w:val="00173500"/>
    <w:rsid w:val="0019130F"/>
    <w:rsid w:val="001A5D7A"/>
    <w:rsid w:val="001B25B4"/>
    <w:rsid w:val="001B5F65"/>
    <w:rsid w:val="001D73EC"/>
    <w:rsid w:val="001E659E"/>
    <w:rsid w:val="001F725B"/>
    <w:rsid w:val="001F72AC"/>
    <w:rsid w:val="00215F4E"/>
    <w:rsid w:val="00217C59"/>
    <w:rsid w:val="00227083"/>
    <w:rsid w:val="0023154B"/>
    <w:rsid w:val="00232772"/>
    <w:rsid w:val="00235D9C"/>
    <w:rsid w:val="00236F14"/>
    <w:rsid w:val="0025006E"/>
    <w:rsid w:val="002542A6"/>
    <w:rsid w:val="00265457"/>
    <w:rsid w:val="002746C8"/>
    <w:rsid w:val="002939DA"/>
    <w:rsid w:val="00294A0D"/>
    <w:rsid w:val="00296E62"/>
    <w:rsid w:val="002A0CBD"/>
    <w:rsid w:val="002A62F8"/>
    <w:rsid w:val="002C2FFE"/>
    <w:rsid w:val="002D6358"/>
    <w:rsid w:val="002E0552"/>
    <w:rsid w:val="002E499B"/>
    <w:rsid w:val="002F51B5"/>
    <w:rsid w:val="002F7357"/>
    <w:rsid w:val="003044ED"/>
    <w:rsid w:val="003069AB"/>
    <w:rsid w:val="003172CF"/>
    <w:rsid w:val="0031776C"/>
    <w:rsid w:val="00326642"/>
    <w:rsid w:val="0033573B"/>
    <w:rsid w:val="00345DF7"/>
    <w:rsid w:val="00351D87"/>
    <w:rsid w:val="003530C5"/>
    <w:rsid w:val="003531A4"/>
    <w:rsid w:val="0037340F"/>
    <w:rsid w:val="003749DB"/>
    <w:rsid w:val="0038309D"/>
    <w:rsid w:val="00391B58"/>
    <w:rsid w:val="00392A1B"/>
    <w:rsid w:val="00392EB7"/>
    <w:rsid w:val="003932AA"/>
    <w:rsid w:val="00394FFE"/>
    <w:rsid w:val="003A28F0"/>
    <w:rsid w:val="003A61FB"/>
    <w:rsid w:val="003B3A78"/>
    <w:rsid w:val="003C2B5D"/>
    <w:rsid w:val="003C2F00"/>
    <w:rsid w:val="003C6DBF"/>
    <w:rsid w:val="003C77EC"/>
    <w:rsid w:val="003D1613"/>
    <w:rsid w:val="003D562B"/>
    <w:rsid w:val="003E3157"/>
    <w:rsid w:val="003E5013"/>
    <w:rsid w:val="003E7994"/>
    <w:rsid w:val="003F464A"/>
    <w:rsid w:val="00405434"/>
    <w:rsid w:val="004138E9"/>
    <w:rsid w:val="00422E2D"/>
    <w:rsid w:val="004311C6"/>
    <w:rsid w:val="00433F92"/>
    <w:rsid w:val="004501AB"/>
    <w:rsid w:val="004535DC"/>
    <w:rsid w:val="0046678C"/>
    <w:rsid w:val="00480D4D"/>
    <w:rsid w:val="00487200"/>
    <w:rsid w:val="00492C75"/>
    <w:rsid w:val="00494E24"/>
    <w:rsid w:val="004A41B6"/>
    <w:rsid w:val="004A716B"/>
    <w:rsid w:val="004A7504"/>
    <w:rsid w:val="004B1CC4"/>
    <w:rsid w:val="004B2A24"/>
    <w:rsid w:val="004C4195"/>
    <w:rsid w:val="004C6DDB"/>
    <w:rsid w:val="004D285D"/>
    <w:rsid w:val="004D6ADC"/>
    <w:rsid w:val="004F29DE"/>
    <w:rsid w:val="004F4CF2"/>
    <w:rsid w:val="00500DAA"/>
    <w:rsid w:val="005048F6"/>
    <w:rsid w:val="005139A1"/>
    <w:rsid w:val="005221E5"/>
    <w:rsid w:val="00525263"/>
    <w:rsid w:val="0052707E"/>
    <w:rsid w:val="0052727A"/>
    <w:rsid w:val="00540606"/>
    <w:rsid w:val="00550D9F"/>
    <w:rsid w:val="00552C5D"/>
    <w:rsid w:val="00553CFB"/>
    <w:rsid w:val="0055747E"/>
    <w:rsid w:val="005733F6"/>
    <w:rsid w:val="005740B0"/>
    <w:rsid w:val="00576FC1"/>
    <w:rsid w:val="0059134B"/>
    <w:rsid w:val="005A5C8F"/>
    <w:rsid w:val="005A5F0B"/>
    <w:rsid w:val="005A6706"/>
    <w:rsid w:val="005A694A"/>
    <w:rsid w:val="005C4682"/>
    <w:rsid w:val="005C697A"/>
    <w:rsid w:val="005D1939"/>
    <w:rsid w:val="005D3E32"/>
    <w:rsid w:val="005D6FB5"/>
    <w:rsid w:val="005E1996"/>
    <w:rsid w:val="005F4E7C"/>
    <w:rsid w:val="005F71C7"/>
    <w:rsid w:val="00613C9E"/>
    <w:rsid w:val="00627941"/>
    <w:rsid w:val="00636AF2"/>
    <w:rsid w:val="00640576"/>
    <w:rsid w:val="00651B11"/>
    <w:rsid w:val="0065250E"/>
    <w:rsid w:val="006875EB"/>
    <w:rsid w:val="0069365D"/>
    <w:rsid w:val="006A3C0A"/>
    <w:rsid w:val="006A4497"/>
    <w:rsid w:val="006A7F81"/>
    <w:rsid w:val="006B5ACE"/>
    <w:rsid w:val="006C0E70"/>
    <w:rsid w:val="006C7BB4"/>
    <w:rsid w:val="006D2928"/>
    <w:rsid w:val="006D2EFD"/>
    <w:rsid w:val="006E6E2F"/>
    <w:rsid w:val="006F05D3"/>
    <w:rsid w:val="006F14D5"/>
    <w:rsid w:val="00747D8C"/>
    <w:rsid w:val="007538C1"/>
    <w:rsid w:val="007B4882"/>
    <w:rsid w:val="007B4F54"/>
    <w:rsid w:val="00802850"/>
    <w:rsid w:val="00805CB5"/>
    <w:rsid w:val="00814F8D"/>
    <w:rsid w:val="00817C73"/>
    <w:rsid w:val="00827856"/>
    <w:rsid w:val="008373FD"/>
    <w:rsid w:val="00840F7E"/>
    <w:rsid w:val="00842DE3"/>
    <w:rsid w:val="0085440E"/>
    <w:rsid w:val="00856F1C"/>
    <w:rsid w:val="008612B9"/>
    <w:rsid w:val="00866663"/>
    <w:rsid w:val="00870972"/>
    <w:rsid w:val="008818B0"/>
    <w:rsid w:val="00891667"/>
    <w:rsid w:val="00891FBE"/>
    <w:rsid w:val="00895583"/>
    <w:rsid w:val="008C0014"/>
    <w:rsid w:val="008D1426"/>
    <w:rsid w:val="008D2BAD"/>
    <w:rsid w:val="008D3052"/>
    <w:rsid w:val="008D4F4B"/>
    <w:rsid w:val="008D61FD"/>
    <w:rsid w:val="008D643B"/>
    <w:rsid w:val="008D7880"/>
    <w:rsid w:val="0090165A"/>
    <w:rsid w:val="00901779"/>
    <w:rsid w:val="0090208A"/>
    <w:rsid w:val="009044EB"/>
    <w:rsid w:val="00904917"/>
    <w:rsid w:val="00912F78"/>
    <w:rsid w:val="00925C17"/>
    <w:rsid w:val="00935F14"/>
    <w:rsid w:val="00952AB6"/>
    <w:rsid w:val="009544B0"/>
    <w:rsid w:val="00970B62"/>
    <w:rsid w:val="00986F20"/>
    <w:rsid w:val="0099153E"/>
    <w:rsid w:val="009937A6"/>
    <w:rsid w:val="009942E3"/>
    <w:rsid w:val="009A0C22"/>
    <w:rsid w:val="009A4EE5"/>
    <w:rsid w:val="009A5B10"/>
    <w:rsid w:val="009C0FA3"/>
    <w:rsid w:val="009C1D53"/>
    <w:rsid w:val="009C2ED4"/>
    <w:rsid w:val="009C7D22"/>
    <w:rsid w:val="009D5388"/>
    <w:rsid w:val="009D6B55"/>
    <w:rsid w:val="009D7EC8"/>
    <w:rsid w:val="009E17E3"/>
    <w:rsid w:val="009E6FA1"/>
    <w:rsid w:val="009F105D"/>
    <w:rsid w:val="00A001D8"/>
    <w:rsid w:val="00A134D9"/>
    <w:rsid w:val="00A1545E"/>
    <w:rsid w:val="00A22F6F"/>
    <w:rsid w:val="00A2537D"/>
    <w:rsid w:val="00A25745"/>
    <w:rsid w:val="00A264CB"/>
    <w:rsid w:val="00A31A48"/>
    <w:rsid w:val="00A33162"/>
    <w:rsid w:val="00A375EC"/>
    <w:rsid w:val="00A422F7"/>
    <w:rsid w:val="00A44CEA"/>
    <w:rsid w:val="00A57056"/>
    <w:rsid w:val="00A60C19"/>
    <w:rsid w:val="00A70918"/>
    <w:rsid w:val="00A8406D"/>
    <w:rsid w:val="00A86118"/>
    <w:rsid w:val="00A86663"/>
    <w:rsid w:val="00A87D36"/>
    <w:rsid w:val="00A979F9"/>
    <w:rsid w:val="00AB4D68"/>
    <w:rsid w:val="00AB6BBA"/>
    <w:rsid w:val="00AC5F73"/>
    <w:rsid w:val="00AD1C99"/>
    <w:rsid w:val="00AD3EED"/>
    <w:rsid w:val="00AD62A4"/>
    <w:rsid w:val="00AF3F87"/>
    <w:rsid w:val="00B02160"/>
    <w:rsid w:val="00B05062"/>
    <w:rsid w:val="00B06333"/>
    <w:rsid w:val="00B12E18"/>
    <w:rsid w:val="00B37C33"/>
    <w:rsid w:val="00B4474F"/>
    <w:rsid w:val="00B46260"/>
    <w:rsid w:val="00B74987"/>
    <w:rsid w:val="00B84CD4"/>
    <w:rsid w:val="00B93260"/>
    <w:rsid w:val="00BB0DA2"/>
    <w:rsid w:val="00BB5200"/>
    <w:rsid w:val="00BD091A"/>
    <w:rsid w:val="00BD677F"/>
    <w:rsid w:val="00BE1256"/>
    <w:rsid w:val="00BF1606"/>
    <w:rsid w:val="00BF5D02"/>
    <w:rsid w:val="00C06EE4"/>
    <w:rsid w:val="00C07604"/>
    <w:rsid w:val="00C26421"/>
    <w:rsid w:val="00C26B83"/>
    <w:rsid w:val="00C32111"/>
    <w:rsid w:val="00C36B77"/>
    <w:rsid w:val="00C55041"/>
    <w:rsid w:val="00C675AB"/>
    <w:rsid w:val="00C800F7"/>
    <w:rsid w:val="00C85E7D"/>
    <w:rsid w:val="00C957D2"/>
    <w:rsid w:val="00CB60EC"/>
    <w:rsid w:val="00CE0BDD"/>
    <w:rsid w:val="00CE4964"/>
    <w:rsid w:val="00CE63AA"/>
    <w:rsid w:val="00CF5631"/>
    <w:rsid w:val="00CF59B2"/>
    <w:rsid w:val="00CF66FA"/>
    <w:rsid w:val="00D05398"/>
    <w:rsid w:val="00D20619"/>
    <w:rsid w:val="00D21D24"/>
    <w:rsid w:val="00D26B75"/>
    <w:rsid w:val="00D27BB5"/>
    <w:rsid w:val="00D4024C"/>
    <w:rsid w:val="00D43551"/>
    <w:rsid w:val="00D447AB"/>
    <w:rsid w:val="00D45682"/>
    <w:rsid w:val="00D5441E"/>
    <w:rsid w:val="00D57C77"/>
    <w:rsid w:val="00D66168"/>
    <w:rsid w:val="00D70455"/>
    <w:rsid w:val="00D85436"/>
    <w:rsid w:val="00DA717C"/>
    <w:rsid w:val="00DA783E"/>
    <w:rsid w:val="00DB3806"/>
    <w:rsid w:val="00DC0305"/>
    <w:rsid w:val="00DC2E20"/>
    <w:rsid w:val="00DD179C"/>
    <w:rsid w:val="00DD49FC"/>
    <w:rsid w:val="00DD764C"/>
    <w:rsid w:val="00DE1C0F"/>
    <w:rsid w:val="00DE3F92"/>
    <w:rsid w:val="00E02362"/>
    <w:rsid w:val="00E14463"/>
    <w:rsid w:val="00E17249"/>
    <w:rsid w:val="00E31068"/>
    <w:rsid w:val="00E32D37"/>
    <w:rsid w:val="00E34031"/>
    <w:rsid w:val="00E35A70"/>
    <w:rsid w:val="00E522FE"/>
    <w:rsid w:val="00E55975"/>
    <w:rsid w:val="00E56BB2"/>
    <w:rsid w:val="00E72D63"/>
    <w:rsid w:val="00E76093"/>
    <w:rsid w:val="00E767CC"/>
    <w:rsid w:val="00E8459C"/>
    <w:rsid w:val="00E861BE"/>
    <w:rsid w:val="00E86253"/>
    <w:rsid w:val="00E9143E"/>
    <w:rsid w:val="00E93C4C"/>
    <w:rsid w:val="00EA12EC"/>
    <w:rsid w:val="00EB4106"/>
    <w:rsid w:val="00EC2BDB"/>
    <w:rsid w:val="00EC3216"/>
    <w:rsid w:val="00EC3A76"/>
    <w:rsid w:val="00EE3E6F"/>
    <w:rsid w:val="00EE7706"/>
    <w:rsid w:val="00F040AB"/>
    <w:rsid w:val="00F05443"/>
    <w:rsid w:val="00F14C5F"/>
    <w:rsid w:val="00F16AD9"/>
    <w:rsid w:val="00F238EE"/>
    <w:rsid w:val="00F30BF5"/>
    <w:rsid w:val="00F32966"/>
    <w:rsid w:val="00F32C20"/>
    <w:rsid w:val="00F3390D"/>
    <w:rsid w:val="00F4057B"/>
    <w:rsid w:val="00F46CE4"/>
    <w:rsid w:val="00F52A58"/>
    <w:rsid w:val="00F55FD6"/>
    <w:rsid w:val="00F63B33"/>
    <w:rsid w:val="00F71507"/>
    <w:rsid w:val="00F8659E"/>
    <w:rsid w:val="00F87E44"/>
    <w:rsid w:val="00FA6647"/>
    <w:rsid w:val="00FA6975"/>
    <w:rsid w:val="00FC06BF"/>
    <w:rsid w:val="00FC3695"/>
    <w:rsid w:val="00FC7441"/>
    <w:rsid w:val="00FE001C"/>
    <w:rsid w:val="00FE7616"/>
    <w:rsid w:val="00FF2D3F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CB5A2"/>
  <w15:chartTrackingRefBased/>
  <w15:docId w15:val="{F5391BDD-2B7A-438A-BA66-0167EA9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53"/>
    <w:rPr>
      <w:rFonts w:ascii="Montserrat Light" w:hAnsi="Montserrat Light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2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8625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53"/>
    <w:rPr>
      <w:rFonts w:ascii="Montserrat Light" w:hAnsi="Montserrat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53"/>
    <w:rPr>
      <w:rFonts w:ascii="Montserrat Light" w:hAnsi="Montserrat Light"/>
      <w:lang w:val="en-US"/>
    </w:rPr>
  </w:style>
  <w:style w:type="paragraph" w:styleId="ListParagraph">
    <w:name w:val="List Paragraph"/>
    <w:basedOn w:val="Normal"/>
    <w:uiPriority w:val="1"/>
    <w:qFormat/>
    <w:rsid w:val="00E86253"/>
    <w:pPr>
      <w:ind w:left="720"/>
      <w:contextualSpacing/>
    </w:pPr>
    <w:rPr>
      <w:rFonts w:asciiTheme="minorHAnsi" w:hAnsiTheme="minorHAnsi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86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6253"/>
    <w:rPr>
      <w:rFonts w:ascii="Arial" w:eastAsia="Arial" w:hAnsi="Arial" w:cs="Arial"/>
      <w:sz w:val="28"/>
      <w:szCs w:val="28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E86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E8625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A7F81"/>
    <w:pPr>
      <w:spacing w:after="0" w:line="240" w:lineRule="auto"/>
    </w:pPr>
    <w:rPr>
      <w:rFonts w:ascii="Montserrat Light" w:hAnsi="Montserrat Ligh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3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4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441"/>
    <w:rPr>
      <w:rFonts w:ascii="Montserrat Light" w:hAnsi="Montserrat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441"/>
    <w:rPr>
      <w:rFonts w:ascii="Montserrat Light" w:hAnsi="Montserrat Light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A66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1507"/>
    <w:rPr>
      <w:color w:val="808080"/>
    </w:rPr>
  </w:style>
  <w:style w:type="character" w:customStyle="1" w:styleId="cf01">
    <w:name w:val="cf01"/>
    <w:basedOn w:val="DefaultParagraphFont"/>
    <w:rsid w:val="009A0C22"/>
    <w:rPr>
      <w:rFonts w:ascii="Segoe UI" w:hAnsi="Segoe UI" w:cs="Segoe UI" w:hint="default"/>
      <w:color w:val="172B4D"/>
      <w:sz w:val="18"/>
      <w:szCs w:val="18"/>
      <w:shd w:val="clear" w:color="auto" w:fill="FFFFFF"/>
    </w:rPr>
  </w:style>
  <w:style w:type="paragraph" w:customStyle="1" w:styleId="RSCbasictext">
    <w:name w:val="RSC basic text"/>
    <w:basedOn w:val="Normal"/>
    <w:qFormat/>
    <w:rsid w:val="00294A0D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294A0D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94A0D"/>
    <w:pPr>
      <w:numPr>
        <w:numId w:val="12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294A0D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294A0D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294A0D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294A0D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294A0D"/>
    <w:pPr>
      <w:numPr>
        <w:numId w:val="13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294A0D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294A0D"/>
    <w:rPr>
      <w:sz w:val="22"/>
    </w:rPr>
  </w:style>
  <w:style w:type="paragraph" w:customStyle="1" w:styleId="RSCin-texthyperlink">
    <w:name w:val="RSC in-text hyperlink"/>
    <w:basedOn w:val="RSCbasictext"/>
    <w:qFormat/>
    <w:rsid w:val="00294A0D"/>
  </w:style>
  <w:style w:type="paragraph" w:customStyle="1" w:styleId="RSCletterlist">
    <w:name w:val="RSC letter list"/>
    <w:basedOn w:val="Normal"/>
    <w:qFormat/>
    <w:rsid w:val="00294A0D"/>
    <w:pPr>
      <w:numPr>
        <w:numId w:val="14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294A0D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94A0D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294A0D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294A0D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294A0D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5733F6"/>
    <w:pPr>
      <w:numPr>
        <w:numId w:val="18"/>
      </w:num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294A0D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294A0D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294A0D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294A0D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294A0D"/>
    <w:pPr>
      <w:numPr>
        <w:numId w:val="16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294A0D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294A0D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  <w:style w:type="paragraph" w:customStyle="1" w:styleId="RSCletteredlistnew">
    <w:name w:val="RSC lettered list new"/>
    <w:basedOn w:val="Normal"/>
    <w:qFormat/>
    <w:rsid w:val="009D7EC8"/>
    <w:pPr>
      <w:numPr>
        <w:numId w:val="25"/>
      </w:numPr>
      <w:spacing w:before="120" w:after="240" w:line="320" w:lineRule="exact"/>
      <w:ind w:left="357" w:hanging="357"/>
    </w:pPr>
    <w:rPr>
      <w:rFonts w:ascii="Arial" w:hAnsi="Arial" w:cs="Arial"/>
      <w:color w:val="000000" w:themeColor="text1"/>
      <w:lang w:val="en-GB"/>
    </w:rPr>
  </w:style>
  <w:style w:type="numbering" w:customStyle="1" w:styleId="CurrentList1">
    <w:name w:val="Current List1"/>
    <w:uiPriority w:val="99"/>
    <w:rsid w:val="002E499B"/>
    <w:pPr>
      <w:numPr>
        <w:numId w:val="19"/>
      </w:numPr>
    </w:pPr>
  </w:style>
  <w:style w:type="numbering" w:customStyle="1" w:styleId="CurrentList2">
    <w:name w:val="Current List2"/>
    <w:uiPriority w:val="99"/>
    <w:rsid w:val="005733F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5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577">
          <w:marLeft w:val="27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sc.li/40V9mk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sc.li/3CJX7M3.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rsc.li/3XrjIX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c.li/3moUx9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3IAmFA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sc.li/3YmUlFS" TargetMode="External"/><Relationship Id="rId10" Type="http://schemas.openxmlformats.org/officeDocument/2006/relationships/hyperlink" Target="https://rsc.li/3RGH1c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sc.li/3yaWIR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RGH1c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chemistry of food teacher notes</vt:lpstr>
    </vt:vector>
  </TitlesOfParts>
  <Company>Royal Society of Chemistry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food teacher notes</dc:title>
  <dc:subject/>
  <dc:creator>Royal Society of Chemistry</dc:creator>
  <cp:keywords>outreach, food colourings, vitamin C, iron, food</cp:keywords>
  <dc:description>From The chemistry of food resource, available at http://rsc.li/3RGH1cT</dc:description>
  <cp:lastModifiedBy>Georgia Murphy</cp:lastModifiedBy>
  <cp:revision>214</cp:revision>
  <dcterms:created xsi:type="dcterms:W3CDTF">2022-10-19T12:48:00Z</dcterms:created>
  <dcterms:modified xsi:type="dcterms:W3CDTF">2023-05-19T09:13:00Z</dcterms:modified>
</cp:coreProperties>
</file>