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40DC" w14:textId="7735D513" w:rsidR="00834385" w:rsidRDefault="00210BFE" w:rsidP="00834385">
      <w:pPr>
        <w:pStyle w:val="RSCH1"/>
      </w:pPr>
      <w:r w:rsidRPr="00210BFE">
        <w:t>Laser focus on early Earth’s oxygen</w:t>
      </w:r>
    </w:p>
    <w:p w14:paraId="320877FA" w14:textId="7C3CACE7" w:rsidR="001334F1" w:rsidRPr="00834385" w:rsidRDefault="00A66E30" w:rsidP="00834385">
      <w:pPr>
        <w:pStyle w:val="RSCH1"/>
        <w:rPr>
          <w:b w:val="0"/>
          <w:bCs w:val="0"/>
          <w:i/>
          <w:iCs/>
          <w:sz w:val="20"/>
          <w:szCs w:val="20"/>
        </w:rPr>
      </w:pPr>
      <w:r w:rsidRPr="00834385">
        <w:rPr>
          <w:b w:val="0"/>
          <w:bCs w:val="0"/>
          <w:i/>
          <w:iCs/>
          <w:sz w:val="20"/>
          <w:szCs w:val="20"/>
        </w:rPr>
        <w:t>Original article by</w:t>
      </w:r>
      <w:r w:rsidR="00210BFE" w:rsidRPr="00210BFE">
        <w:rPr>
          <w:b w:val="0"/>
          <w:bCs w:val="0"/>
          <w:i/>
          <w:iCs/>
          <w:sz w:val="20"/>
          <w:szCs w:val="20"/>
        </w:rPr>
        <w:t xml:space="preserve"> Kate Tustain</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75E72D71" w14:textId="77777777" w:rsidR="00210BFE" w:rsidRDefault="00210BFE" w:rsidP="00210BFE">
      <w:pPr>
        <w:pStyle w:val="RSCBasictext"/>
        <w:rPr>
          <w:b/>
          <w:bCs/>
          <w:color w:val="C8102E"/>
          <w:lang w:eastAsia="en-GB"/>
        </w:rPr>
      </w:pPr>
      <w:r w:rsidRPr="00210BFE">
        <w:rPr>
          <w:b/>
          <w:bCs/>
          <w:color w:val="C8102E"/>
          <w:lang w:eastAsia="en-GB"/>
        </w:rPr>
        <w:t xml:space="preserve">Volcanic sulfur dioxide linked to rise in oxygen level in Earth’s early </w:t>
      </w:r>
      <w:proofErr w:type="gramStart"/>
      <w:r w:rsidRPr="00210BFE">
        <w:rPr>
          <w:b/>
          <w:bCs/>
          <w:color w:val="C8102E"/>
          <w:lang w:eastAsia="en-GB"/>
        </w:rPr>
        <w:t>atmosphere</w:t>
      </w:r>
      <w:proofErr w:type="gramEnd"/>
    </w:p>
    <w:p w14:paraId="4F43B1C6" w14:textId="33A028DE" w:rsidR="00210BFE" w:rsidRDefault="00210BFE" w:rsidP="00210BFE">
      <w:pPr>
        <w:pStyle w:val="RSCBasictext"/>
      </w:pPr>
      <w:r>
        <w:rPr>
          <w:noProof/>
          <w:lang w:eastAsia="en-GB"/>
        </w:rPr>
        <w:drawing>
          <wp:anchor distT="0" distB="0" distL="114300" distR="114300" simplePos="0" relativeHeight="251659264" behindDoc="0" locked="0" layoutInCell="1" allowOverlap="1" wp14:anchorId="55B91AE9" wp14:editId="601AB91E">
            <wp:simplePos x="0" y="0"/>
            <wp:positionH relativeFrom="margin">
              <wp:posOffset>2392045</wp:posOffset>
            </wp:positionH>
            <wp:positionV relativeFrom="paragraph">
              <wp:posOffset>6985</wp:posOffset>
            </wp:positionV>
            <wp:extent cx="3107690" cy="20713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07690" cy="207137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769A5FB2" wp14:editId="224C9807">
                <wp:simplePos x="0" y="0"/>
                <wp:positionH relativeFrom="margin">
                  <wp:posOffset>2164715</wp:posOffset>
                </wp:positionH>
                <wp:positionV relativeFrom="paragraph">
                  <wp:posOffset>2068195</wp:posOffset>
                </wp:positionV>
                <wp:extent cx="3549650" cy="7969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796925"/>
                        </a:xfrm>
                        <a:prstGeom prst="rect">
                          <a:avLst/>
                        </a:prstGeom>
                        <a:noFill/>
                        <a:ln w="9525">
                          <a:noFill/>
                          <a:miter lim="800000"/>
                          <a:headEnd/>
                          <a:tailEnd/>
                        </a:ln>
                      </wps:spPr>
                      <wps:txbx>
                        <w:txbxContent>
                          <w:p w14:paraId="0B1C43C2" w14:textId="089AE0CE" w:rsidR="00AA6512" w:rsidRPr="00D37733" w:rsidRDefault="00AA6512" w:rsidP="00AA6512">
                            <w:pPr>
                              <w:pStyle w:val="RSCBasictext"/>
                              <w:rPr>
                                <w:i/>
                                <w:iCs/>
                                <w:color w:val="C8102E"/>
                                <w:sz w:val="18"/>
                                <w:szCs w:val="18"/>
                              </w:rPr>
                            </w:pPr>
                            <w:r w:rsidRPr="00D37733">
                              <w:rPr>
                                <w:i/>
                                <w:iCs/>
                                <w:color w:val="C8102E"/>
                                <w:sz w:val="18"/>
                                <w:szCs w:val="18"/>
                              </w:rPr>
                              <w:t>Source:</w:t>
                            </w:r>
                            <w:r w:rsidR="00210BFE">
                              <w:rPr>
                                <w:i/>
                                <w:iCs/>
                                <w:color w:val="C8102E"/>
                                <w:sz w:val="18"/>
                                <w:szCs w:val="18"/>
                              </w:rPr>
                              <w:t xml:space="preserve"> </w:t>
                            </w:r>
                            <w:r w:rsidR="00210BFE" w:rsidRPr="00210BFE">
                              <w:rPr>
                                <w:i/>
                                <w:iCs/>
                                <w:color w:val="C8102E"/>
                                <w:sz w:val="18"/>
                                <w:szCs w:val="18"/>
                              </w:rPr>
                              <w:t>Composite image including elements from © Getty Images and © Shutterstock</w:t>
                            </w:r>
                          </w:p>
                          <w:p w14:paraId="38EA1532" w14:textId="47EADB4A" w:rsidR="00D016B8" w:rsidRPr="00D37733" w:rsidRDefault="00210BFE" w:rsidP="00D016B8">
                            <w:pPr>
                              <w:pStyle w:val="RSCBasictext"/>
                              <w:rPr>
                                <w:color w:val="C8102E"/>
                                <w:sz w:val="18"/>
                                <w:szCs w:val="18"/>
                              </w:rPr>
                            </w:pPr>
                            <w:r w:rsidRPr="00210BFE">
                              <w:rPr>
                                <w:color w:val="C8102E"/>
                                <w:sz w:val="18"/>
                                <w:szCs w:val="18"/>
                              </w:rPr>
                              <w:t xml:space="preserve">Recreating prehistoric ultraviolet radiation played a crucial role in understanding the formation of Earth’s early </w:t>
                            </w:r>
                            <w:proofErr w:type="gramStart"/>
                            <w:r w:rsidRPr="00210BFE">
                              <w:rPr>
                                <w:color w:val="C8102E"/>
                                <w:sz w:val="18"/>
                                <w:szCs w:val="18"/>
                              </w:rPr>
                              <w:t>atmosphere</w:t>
                            </w:r>
                            <w:proofErr w:type="gramEnd"/>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A5FB2" id="_x0000_t202" coordsize="21600,21600" o:spt="202" path="m,l,21600r21600,l21600,xe">
                <v:stroke joinstyle="miter"/>
                <v:path gradientshapeok="t" o:connecttype="rect"/>
              </v:shapetype>
              <v:shape id="Text Box 2" o:spid="_x0000_s1026" type="#_x0000_t202" style="position:absolute;margin-left:170.45pt;margin-top:162.85pt;width:279.5pt;height:62.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" filled="f" stroked="f">
                <v:textbox>
                  <w:txbxContent>
                    <w:p w14:paraId="0B1C43C2" w14:textId="089AE0CE" w:rsidR="00AA6512" w:rsidRPr="00D37733" w:rsidRDefault="00AA6512" w:rsidP="00AA6512">
                      <w:pPr>
                        <w:pStyle w:val="RSCBasictext"/>
                        <w:rPr>
                          <w:i/>
                          <w:iCs/>
                          <w:color w:val="C8102E"/>
                          <w:sz w:val="18"/>
                          <w:szCs w:val="18"/>
                        </w:rPr>
                      </w:pPr>
                      <w:r w:rsidRPr="00D37733">
                        <w:rPr>
                          <w:i/>
                          <w:iCs/>
                          <w:color w:val="C8102E"/>
                          <w:sz w:val="18"/>
                          <w:szCs w:val="18"/>
                        </w:rPr>
                        <w:t>Source:</w:t>
                      </w:r>
                      <w:r w:rsidR="00210BFE">
                        <w:rPr>
                          <w:i/>
                          <w:iCs/>
                          <w:color w:val="C8102E"/>
                          <w:sz w:val="18"/>
                          <w:szCs w:val="18"/>
                        </w:rPr>
                        <w:t xml:space="preserve"> </w:t>
                      </w:r>
                      <w:r w:rsidR="00210BFE" w:rsidRPr="00210BFE">
                        <w:rPr>
                          <w:i/>
                          <w:iCs/>
                          <w:color w:val="C8102E"/>
                          <w:sz w:val="18"/>
                          <w:szCs w:val="18"/>
                        </w:rPr>
                        <w:t>Composite image including elements from © Getty Images and © Shutterstock</w:t>
                      </w:r>
                    </w:p>
                    <w:p w14:paraId="38EA1532" w14:textId="47EADB4A" w:rsidR="00D016B8" w:rsidRPr="00D37733" w:rsidRDefault="00210BFE" w:rsidP="00D016B8">
                      <w:pPr>
                        <w:pStyle w:val="RSCBasictext"/>
                        <w:rPr>
                          <w:color w:val="C8102E"/>
                          <w:sz w:val="18"/>
                          <w:szCs w:val="18"/>
                        </w:rPr>
                      </w:pPr>
                      <w:r w:rsidRPr="00210BFE">
                        <w:rPr>
                          <w:color w:val="C8102E"/>
                          <w:sz w:val="18"/>
                          <w:szCs w:val="18"/>
                        </w:rPr>
                        <w:t xml:space="preserve">Recreating prehistoric ultraviolet radiation played a crucial role in understanding the formation of Earth’s early </w:t>
                      </w:r>
                      <w:proofErr w:type="gramStart"/>
                      <w:r w:rsidRPr="00210BFE">
                        <w:rPr>
                          <w:color w:val="C8102E"/>
                          <w:sz w:val="18"/>
                          <w:szCs w:val="18"/>
                        </w:rPr>
                        <w:t>atmosphere</w:t>
                      </w:r>
                      <w:proofErr w:type="gramEnd"/>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v:textbox>
                <w10:wrap type="square" anchorx="margin"/>
              </v:shape>
            </w:pict>
          </mc:Fallback>
        </mc:AlternateContent>
      </w:r>
      <w:r w:rsidR="000E266D">
        <w:t xml:space="preserve">Firefighter clothing, spacecraft </w:t>
      </w:r>
      <w:r>
        <w:t xml:space="preserve">Volcanic eruptions that took place before the great oxidation event, during a period known as the Archean eon, produced large amounts of gaseous sulfur dioxide. While the possibility of this breakdown to produce oxygen has been studied before, its importance in relation to our current atmosphere was unclear. Kaijun Yuan and his team conducted extensive experiments using the intense vacuum ultraviolet free electron laser at the Dalian Coherent Light Source in China. This unique tool was instrumental in helping researchers precisely understand how molecules dissociated. </w:t>
      </w:r>
    </w:p>
    <w:p w14:paraId="1160DC62" w14:textId="31FAD296" w:rsidR="00210BFE" w:rsidRDefault="00210BFE" w:rsidP="00210BFE">
      <w:pPr>
        <w:pStyle w:val="RSCBasictext"/>
      </w:pPr>
      <w:r>
        <w:t>The scientists’ experiments showed that the dissociation of sulfur dioxide into oxygen and a sulfur atom was possible in the atmospheric conditions of that time. The team estimates that around 4.3% of our current atmospheric oxygen came from volcanic sulfur dioxide.</w:t>
      </w:r>
    </w:p>
    <w:p w14:paraId="7B908444" w14:textId="7E6D8DEB" w:rsidR="008C24AF" w:rsidRDefault="00210BFE" w:rsidP="00210BFE">
      <w:pPr>
        <w:pStyle w:val="RSCBasictext"/>
      </w:pPr>
      <w:r>
        <w:t>These findings may also have implications for our understanding of how sulfur dioxide behaves in the atmospheres of other planets and moons in our solar system.</w:t>
      </w:r>
      <w:r w:rsidR="00985E0B">
        <w:t xml:space="preserve"> </w:t>
      </w:r>
    </w:p>
    <w:p w14:paraId="3B5DF4EA" w14:textId="1E3D630D" w:rsidR="00C75F75" w:rsidRPr="005C39AE" w:rsidRDefault="00C75F75" w:rsidP="00917295">
      <w:pPr>
        <w:pStyle w:val="RSCBasictext"/>
      </w:pPr>
      <w:r>
        <w:rPr>
          <w:lang w:eastAsia="en-GB"/>
        </w:rPr>
        <w:t xml:space="preserve">This is </w:t>
      </w:r>
      <w:r w:rsidR="00A96088">
        <w:rPr>
          <w:lang w:eastAsia="en-GB"/>
        </w:rPr>
        <w:t>adapted</w:t>
      </w:r>
      <w:r>
        <w:rPr>
          <w:lang w:eastAsia="en-GB"/>
        </w:rPr>
        <w:t xml:space="preserve"> from the article</w:t>
      </w:r>
      <w:r w:rsidRPr="00157D0B">
        <w:t xml:space="preserve"> </w:t>
      </w:r>
      <w:r w:rsidR="00210BFE" w:rsidRPr="00210BFE">
        <w:rPr>
          <w:b/>
          <w:bCs/>
          <w:lang w:eastAsia="en-GB"/>
        </w:rPr>
        <w:t>Volcanic sulfur dioxide linked to oxygen level rise in Earth’s early atmosphere</w:t>
      </w:r>
      <w:r w:rsidR="00B964FB">
        <w:rPr>
          <w:b/>
          <w:bCs/>
          <w:lang w:eastAsia="en-GB"/>
        </w:rPr>
        <w:t xml:space="preserve">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 xml:space="preserve">Read the full article: </w:t>
      </w:r>
      <w:hyperlink r:id="rId12" w:tgtFrame="_blank" w:history="1">
        <w:r w:rsidR="00210BFE" w:rsidRPr="00210BFE">
          <w:rPr>
            <w:rStyle w:val="Hyperlink"/>
            <w:rFonts w:ascii="Roboto" w:hAnsi="Roboto"/>
          </w:rPr>
          <w:t>rsc.li/3RezdBs</w:t>
        </w:r>
      </w:hyperlink>
      <w:r w:rsidR="00B964FB">
        <w:rPr>
          <w:rFonts w:ascii="Roboto" w:hAnsi="Roboto"/>
          <w:color w:val="1155CC"/>
          <w:u w:val="single"/>
        </w:rPr>
        <w:t xml:space="preserve"> </w:t>
      </w:r>
      <w:r w:rsidRPr="00FE3D38">
        <w:rPr>
          <w:lang w:eastAsia="en-GB"/>
        </w:rPr>
        <w:t xml:space="preserve"> </w:t>
      </w:r>
    </w:p>
    <w:sectPr w:rsidR="00C75F75" w:rsidRPr="005C39AE" w:rsidSect="005C39AE">
      <w:headerReference w:type="default" r:id="rId13"/>
      <w:footerReference w:type="default" r:id="rId14"/>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D000DD7"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2022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2CA895A8">
          <wp:simplePos x="0" y="0"/>
          <wp:positionH relativeFrom="column">
            <wp:posOffset>-914400</wp:posOffset>
          </wp:positionH>
          <wp:positionV relativeFrom="paragraph">
            <wp:posOffset>-295910</wp:posOffset>
          </wp:positionV>
          <wp:extent cx="7569200" cy="107111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1E48856F">
          <wp:simplePos x="0" y="0"/>
          <wp:positionH relativeFrom="column">
            <wp:posOffset>-540385</wp:posOffset>
          </wp:positionH>
          <wp:positionV relativeFrom="paragraph">
            <wp:posOffset>36195</wp:posOffset>
          </wp:positionV>
          <wp:extent cx="1789200" cy="356400"/>
          <wp:effectExtent l="0" t="0" r="1905" b="0"/>
          <wp:wrapNone/>
          <wp:docPr id="4" name="Picture 4"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0A6466A5" w14:textId="7D684721" w:rsidR="00EA2264" w:rsidRPr="00EA2264" w:rsidRDefault="00917295" w:rsidP="00BD6D4A">
    <w:pPr>
      <w:spacing w:after="0"/>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210BFE" w:rsidRPr="00210BFE">
        <w:rPr>
          <w:rStyle w:val="Hyperlink"/>
          <w:rFonts w:ascii="Century Gothic" w:hAnsi="Century Gothic"/>
          <w:b/>
          <w:bCs/>
          <w:color w:val="C00000"/>
          <w:sz w:val="18"/>
          <w:szCs w:val="18"/>
        </w:rPr>
        <w:t>rsc.li/3RdGSzM</w:t>
      </w:r>
    </w:hyperlink>
  </w:p>
  <w:p w14:paraId="3C90FD3C" w14:textId="77777777" w:rsidR="00B2509B" w:rsidRDefault="00B2509B"/>
  <w:p w14:paraId="1D2B5C70" w14:textId="77777777" w:rsidR="00B2509B" w:rsidRDefault="00B25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0BF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7279"/>
    <w:rsid w:val="002716EA"/>
    <w:rsid w:val="002723D5"/>
    <w:rsid w:val="00276F81"/>
    <w:rsid w:val="00281D7B"/>
    <w:rsid w:val="00283107"/>
    <w:rsid w:val="00283DFC"/>
    <w:rsid w:val="0028615D"/>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35D"/>
    <w:rsid w:val="002D5362"/>
    <w:rsid w:val="002D5DE5"/>
    <w:rsid w:val="002E06BD"/>
    <w:rsid w:val="002E48D4"/>
    <w:rsid w:val="002E5407"/>
    <w:rsid w:val="002E56CF"/>
    <w:rsid w:val="002F0B37"/>
    <w:rsid w:val="002F2F8F"/>
    <w:rsid w:val="002F504B"/>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89"/>
    <w:rsid w:val="004D4D5D"/>
    <w:rsid w:val="004E1D97"/>
    <w:rsid w:val="004E283C"/>
    <w:rsid w:val="004E2D4A"/>
    <w:rsid w:val="004E35A4"/>
    <w:rsid w:val="004E7DE0"/>
    <w:rsid w:val="004F1810"/>
    <w:rsid w:val="004F5D02"/>
    <w:rsid w:val="004F5E69"/>
    <w:rsid w:val="004F6690"/>
    <w:rsid w:val="005000BF"/>
    <w:rsid w:val="0050206B"/>
    <w:rsid w:val="00512EF1"/>
    <w:rsid w:val="0051451C"/>
    <w:rsid w:val="005153EA"/>
    <w:rsid w:val="00517ED5"/>
    <w:rsid w:val="00522B05"/>
    <w:rsid w:val="00530A17"/>
    <w:rsid w:val="005329C8"/>
    <w:rsid w:val="00533730"/>
    <w:rsid w:val="0053639C"/>
    <w:rsid w:val="0053797D"/>
    <w:rsid w:val="00546756"/>
    <w:rsid w:val="005468E5"/>
    <w:rsid w:val="00551D55"/>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41DF"/>
    <w:rsid w:val="008618F3"/>
    <w:rsid w:val="0086417A"/>
    <w:rsid w:val="0086581C"/>
    <w:rsid w:val="00873024"/>
    <w:rsid w:val="00873625"/>
    <w:rsid w:val="0087744F"/>
    <w:rsid w:val="00881419"/>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33F8"/>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61BC"/>
    <w:rsid w:val="00A16B12"/>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64FB"/>
    <w:rsid w:val="00BA0095"/>
    <w:rsid w:val="00BA183F"/>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F0F9A"/>
    <w:rsid w:val="00CF1D2C"/>
    <w:rsid w:val="00CF2277"/>
    <w:rsid w:val="00CF3377"/>
    <w:rsid w:val="00CF560A"/>
    <w:rsid w:val="00CF6B9B"/>
    <w:rsid w:val="00D016B8"/>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355D1"/>
    <w:rsid w:val="00D40C68"/>
    <w:rsid w:val="00D41DF1"/>
    <w:rsid w:val="00D470EA"/>
    <w:rsid w:val="00D5133A"/>
    <w:rsid w:val="00D52C92"/>
    <w:rsid w:val="00D537DB"/>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F63"/>
    <w:rsid w:val="00DF1B6E"/>
    <w:rsid w:val="00DF4D09"/>
    <w:rsid w:val="00DF5545"/>
    <w:rsid w:val="00DF5D59"/>
    <w:rsid w:val="00DF66CF"/>
    <w:rsid w:val="00E02057"/>
    <w:rsid w:val="00E036F4"/>
    <w:rsid w:val="00E04231"/>
    <w:rsid w:val="00E100EC"/>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200593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RezdB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rsc.li/3RdGSzM" TargetMode="External"/><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2.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4.xml><?xml version="1.0" encoding="utf-8"?>
<ds:datastoreItem xmlns:ds="http://schemas.openxmlformats.org/officeDocument/2006/customXml" ds:itemID="{17B9E6A3-E325-461F-8467-2CA615ECB59D}">
  <ds:schemaRefs>
    <ds:schemaRef ds:uri="http://purl.org/dc/dcmitype/"/>
    <ds:schemaRef ds:uri="a9c5b8cb-8b3b-4b00-8e13-e0891dd65cf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4a1134a-ec95-48d0-8411-392686591e19"/>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1_1_5_RSC</Template>
  <TotalTime>41</TotalTime>
  <Pages>1</Pages>
  <Words>209</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1439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focus on early Earth’s oxygen</dc:title>
  <dc:subject/>
  <dc:creator>Royal Society Of Chemistry</dc:creator>
  <cp:keywords>Science; research; news; teaching; context; secondary; Earth's atmosphere; sulfur dioxide; oxygen</cp:keywords>
  <dc:description/>
  <cp:lastModifiedBy>Katherine Hartop</cp:lastModifiedBy>
  <cp:revision>8</cp:revision>
  <cp:lastPrinted>2012-04-18T08:40:00Z</cp:lastPrinted>
  <dcterms:created xsi:type="dcterms:W3CDTF">2022-08-04T10:19:00Z</dcterms:created>
  <dcterms:modified xsi:type="dcterms:W3CDTF">2023-09-08T08:37:00Z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