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6869A2A6" w:rsidR="005F286E" w:rsidRPr="003B7300" w:rsidRDefault="00F10856" w:rsidP="00CF6E3E">
      <w:pPr>
        <w:pStyle w:val="RSCH1"/>
        <w:rPr>
          <w:color w:val="991E66"/>
        </w:rPr>
      </w:pPr>
      <w:r>
        <w:rPr>
          <w:color w:val="991E66"/>
        </w:rPr>
        <w:t>Sequencing practical work</w:t>
      </w:r>
    </w:p>
    <w:p w14:paraId="665E0536" w14:textId="7A80E0D8" w:rsidR="001A278F" w:rsidRDefault="00905E09" w:rsidP="000B0FE6">
      <w:pPr>
        <w:pStyle w:val="RSCBasictext"/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435BD9">
        <w:rPr>
          <w:b/>
          <w:bCs/>
          <w:lang w:eastAsia="en-GB"/>
        </w:rPr>
        <w:t>Sequencing for success</w:t>
      </w:r>
      <w:r w:rsidR="001A278F">
        <w:rPr>
          <w:lang w:eastAsia="en-GB"/>
        </w:rPr>
        <w:t xml:space="preserve"> 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</w:t>
      </w:r>
      <w:r w:rsidR="00A01C98">
        <w:rPr>
          <w:lang w:eastAsia="en-GB"/>
        </w:rPr>
        <w:t xml:space="preserve">where you will find </w:t>
      </w:r>
      <w:r w:rsidR="00080AD0">
        <w:rPr>
          <w:lang w:eastAsia="en-GB"/>
        </w:rPr>
        <w:t xml:space="preserve">more </w:t>
      </w:r>
      <w:r w:rsidR="00FD4ED2">
        <w:rPr>
          <w:lang w:eastAsia="en-GB"/>
        </w:rPr>
        <w:t xml:space="preserve">support, examples </w:t>
      </w:r>
      <w:r w:rsidR="00080AD0">
        <w:rPr>
          <w:lang w:eastAsia="en-GB"/>
        </w:rPr>
        <w:t>and tips for using these tools</w:t>
      </w:r>
      <w:r w:rsidR="001A278F">
        <w:rPr>
          <w:lang w:eastAsia="en-GB"/>
        </w:rPr>
        <w:t xml:space="preserve">: </w:t>
      </w:r>
      <w:hyperlink r:id="rId8" w:history="1">
        <w:r w:rsidR="00D61604" w:rsidRPr="00C25F9C">
          <w:rPr>
            <w:rStyle w:val="Hyperlink"/>
          </w:rPr>
          <w:t>rsc.li/3qXcNdf</w:t>
        </w:r>
      </w:hyperlink>
      <w:r w:rsidR="00B051EF" w:rsidRPr="00D61604">
        <w:rPr>
          <w:rStyle w:val="Hyperlink"/>
          <w:u w:val="none"/>
          <w:lang w:eastAsia="en-GB"/>
        </w:rPr>
        <w:t xml:space="preserve">. </w:t>
      </w:r>
    </w:p>
    <w:p w14:paraId="0C14E0BD" w14:textId="428E9C2E" w:rsidR="00170732" w:rsidRPr="00080AD0" w:rsidRDefault="00302289" w:rsidP="003D7775">
      <w:pPr>
        <w:pStyle w:val="RSCH2"/>
        <w:spacing w:before="360"/>
        <w:rPr>
          <w:color w:val="991E66"/>
          <w:lang w:eastAsia="en-GB"/>
        </w:rPr>
      </w:pPr>
      <w:r>
        <w:rPr>
          <w:color w:val="991E66"/>
          <w:lang w:eastAsia="en-GB"/>
        </w:rPr>
        <w:t>Step one: purpose</w:t>
      </w:r>
    </w:p>
    <w:p w14:paraId="522D16BD" w14:textId="7A046868" w:rsidR="00D00AB5" w:rsidRPr="00CD56DB" w:rsidRDefault="00B640D0" w:rsidP="002621E3">
      <w:pPr>
        <w:pStyle w:val="RSCBasictext"/>
        <w:rPr>
          <w:color w:val="006F62"/>
        </w:rPr>
      </w:pPr>
      <w:r w:rsidRPr="00983E9E">
        <w:rPr>
          <w:lang w:eastAsia="en-GB"/>
        </w:rPr>
        <w:t>The first step in sequencing discip</w:t>
      </w:r>
      <w:r w:rsidR="00846A13" w:rsidRPr="00983E9E">
        <w:rPr>
          <w:lang w:eastAsia="en-GB"/>
        </w:rPr>
        <w:t xml:space="preserve">linary knowledge is to </w:t>
      </w:r>
      <w:r w:rsidR="00846A13" w:rsidRPr="00302289">
        <w:rPr>
          <w:lang w:eastAsia="en-GB"/>
        </w:rPr>
        <w:t>determine the purpose of a practical activity. Consider the following questions: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90"/>
      </w:tblGrid>
      <w:tr w:rsidR="003A2006" w:rsidRPr="00985C41" w14:paraId="2983FF20" w14:textId="77777777" w:rsidTr="002C3B93">
        <w:trPr>
          <w:trHeight w:val="482"/>
          <w:jc w:val="center"/>
        </w:trPr>
        <w:tc>
          <w:tcPr>
            <w:tcW w:w="8890" w:type="dxa"/>
            <w:shd w:val="clear" w:color="auto" w:fill="F8DCED"/>
            <w:vAlign w:val="center"/>
          </w:tcPr>
          <w:p w14:paraId="4FF90E62" w14:textId="2A119CB2" w:rsidR="003A2006" w:rsidRPr="00A85169" w:rsidRDefault="002621E3" w:rsidP="00AA2485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991E66"/>
              </w:rPr>
            </w:pPr>
            <w:r w:rsidRPr="007A5132">
              <w:rPr>
                <w:rFonts w:ascii="Century Gothic" w:hAnsi="Century Gothic"/>
                <w:b/>
                <w:bCs/>
                <w:color w:val="991E66"/>
              </w:rPr>
              <w:t>Practical activity</w:t>
            </w:r>
            <w:r w:rsidR="003A2006" w:rsidRPr="007A5132">
              <w:rPr>
                <w:rFonts w:ascii="Century Gothic" w:hAnsi="Century Gothic"/>
                <w:b/>
                <w:bCs/>
                <w:color w:val="991E66"/>
              </w:rPr>
              <w:t xml:space="preserve">: </w:t>
            </w:r>
          </w:p>
        </w:tc>
      </w:tr>
      <w:tr w:rsidR="00AD670E" w:rsidRPr="00985C41" w14:paraId="44558324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598D4A30" w14:textId="0A57B8ED" w:rsidR="00AD670E" w:rsidRPr="00065E69" w:rsidRDefault="00AD670E" w:rsidP="002621E3">
            <w:pPr>
              <w:pStyle w:val="RSCBasictext"/>
              <w:ind w:left="0" w:firstLine="0"/>
              <w:rPr>
                <w:b/>
                <w:sz w:val="20"/>
                <w:szCs w:val="20"/>
                <w:lang w:eastAsia="en-GB"/>
              </w:rPr>
            </w:pPr>
            <w:r w:rsidRPr="00065E69">
              <w:rPr>
                <w:b/>
                <w:color w:val="991E66"/>
                <w:sz w:val="20"/>
                <w:szCs w:val="20"/>
                <w:lang w:eastAsia="en-GB"/>
              </w:rPr>
              <w:t>What prior knowledge, both substantive and disciplinary, is needed?</w:t>
            </w:r>
          </w:p>
        </w:tc>
      </w:tr>
      <w:tr w:rsidR="00AD670E" w:rsidRPr="00985C41" w14:paraId="1275C74C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01712177" w14:textId="77777777" w:rsidR="00AD670E" w:rsidRPr="00A85169" w:rsidRDefault="00AD670E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  <w:p w14:paraId="416BDBC6" w14:textId="77777777" w:rsidR="002621E3" w:rsidRPr="00A85169" w:rsidRDefault="002621E3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  <w:p w14:paraId="201AC0F5" w14:textId="77777777" w:rsidR="002621E3" w:rsidRDefault="002621E3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  <w:p w14:paraId="3E46CF2E" w14:textId="77777777" w:rsidR="00A85169" w:rsidRPr="00A85169" w:rsidRDefault="00A85169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  <w:p w14:paraId="06C8FFC6" w14:textId="77777777" w:rsidR="002621E3" w:rsidRPr="00A85169" w:rsidRDefault="002621E3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  <w:p w14:paraId="4E4043CC" w14:textId="77777777" w:rsidR="002621E3" w:rsidRPr="00A85169" w:rsidRDefault="002621E3" w:rsidP="002621E3">
            <w:pPr>
              <w:pStyle w:val="RSCBasictext"/>
              <w:ind w:left="0" w:firstLine="0"/>
              <w:rPr>
                <w:bCs/>
                <w:sz w:val="20"/>
                <w:szCs w:val="20"/>
                <w:lang w:eastAsia="en-GB"/>
              </w:rPr>
            </w:pPr>
          </w:p>
        </w:tc>
      </w:tr>
      <w:tr w:rsidR="00AD670E" w:rsidRPr="00985C41" w14:paraId="13325165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2BE249EA" w14:textId="70788BA4" w:rsidR="00AD670E" w:rsidRPr="00065E69" w:rsidRDefault="00AD670E" w:rsidP="002621E3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What knowledge </w:t>
            </w:r>
            <w:r w:rsidR="00340761"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>will</w:t>
            </w:r>
            <w:r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 </w:t>
            </w:r>
            <w:r w:rsidR="00B057DC"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>learners</w:t>
            </w:r>
            <w:r w:rsidR="00DE6ED9"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 </w:t>
            </w:r>
            <w:r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>develop during the activity?</w:t>
            </w:r>
            <w:r w:rsidR="00DE6ED9"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 This is its purpose.</w:t>
            </w:r>
          </w:p>
        </w:tc>
      </w:tr>
      <w:tr w:rsidR="00340761" w:rsidRPr="00985C41" w14:paraId="4DDF8B09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2EB2847A" w14:textId="77777777" w:rsidR="00340761" w:rsidRPr="00A85169" w:rsidRDefault="00340761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0684AF23" w14:textId="77777777" w:rsidR="002621E3" w:rsidRPr="00A85169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E3FC50D" w14:textId="77777777" w:rsidR="002621E3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546C147" w14:textId="77777777" w:rsidR="002621E3" w:rsidRPr="00A85169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671C907A" w14:textId="77777777" w:rsidR="002621E3" w:rsidRPr="00A85169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340761" w:rsidRPr="00985C41" w14:paraId="377D81B8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6E75C7C3" w14:textId="03BC9F38" w:rsidR="00340761" w:rsidRPr="00065E69" w:rsidRDefault="00DE6ED9" w:rsidP="002621E3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>How will you know the practical was successful? This is the assessment.</w:t>
            </w:r>
          </w:p>
        </w:tc>
      </w:tr>
      <w:tr w:rsidR="00340761" w:rsidRPr="00985C41" w14:paraId="6D9CB187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41A2DAEB" w14:textId="77777777" w:rsidR="00340761" w:rsidRPr="00A85169" w:rsidRDefault="00340761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06988F09" w14:textId="77777777" w:rsidR="002621E3" w:rsidRPr="00A85169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06C0048B" w14:textId="77777777" w:rsidR="002621E3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38E5CBD" w14:textId="77777777" w:rsidR="007A5132" w:rsidRPr="00A85169" w:rsidRDefault="007A5132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28B85E6" w14:textId="77777777" w:rsidR="002621E3" w:rsidRPr="00A85169" w:rsidRDefault="002621E3" w:rsidP="002621E3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DE6ED9" w:rsidRPr="00985C41" w14:paraId="428FF188" w14:textId="77777777" w:rsidTr="002C3B93">
        <w:trPr>
          <w:trHeight w:val="482"/>
          <w:jc w:val="center"/>
        </w:trPr>
        <w:tc>
          <w:tcPr>
            <w:tcW w:w="8890" w:type="dxa"/>
            <w:vAlign w:val="center"/>
          </w:tcPr>
          <w:p w14:paraId="652E76C9" w14:textId="551F34C4" w:rsidR="00DE6ED9" w:rsidRPr="00065E69" w:rsidRDefault="000F40BC" w:rsidP="002621E3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065E69">
              <w:rPr>
                <w:b/>
                <w:bCs/>
                <w:color w:val="991E66"/>
                <w:sz w:val="20"/>
                <w:szCs w:val="20"/>
                <w:lang w:eastAsia="en-GB"/>
              </w:rPr>
              <w:t>What comes next to build on this learning?</w:t>
            </w:r>
          </w:p>
        </w:tc>
      </w:tr>
      <w:tr w:rsidR="00DE6ED9" w:rsidRPr="00985C41" w14:paraId="004BD616" w14:textId="77777777" w:rsidTr="002621E3">
        <w:trPr>
          <w:trHeight w:val="482"/>
          <w:jc w:val="center"/>
        </w:trPr>
        <w:tc>
          <w:tcPr>
            <w:tcW w:w="8890" w:type="dxa"/>
            <w:vAlign w:val="center"/>
          </w:tcPr>
          <w:p w14:paraId="7CB10AA9" w14:textId="77777777" w:rsidR="00DE6ED9" w:rsidRDefault="00DE6ED9" w:rsidP="00AD670E">
            <w:pPr>
              <w:pStyle w:val="RSC2-columntabs"/>
              <w:ind w:hanging="714"/>
              <w:jc w:val="both"/>
              <w:rPr>
                <w:sz w:val="20"/>
                <w:szCs w:val="20"/>
                <w:lang w:eastAsia="en-GB"/>
              </w:rPr>
            </w:pPr>
          </w:p>
          <w:p w14:paraId="39922EC0" w14:textId="77777777" w:rsidR="007A5132" w:rsidRDefault="007A5132" w:rsidP="00AD670E">
            <w:pPr>
              <w:pStyle w:val="RSC2-columntabs"/>
              <w:ind w:hanging="714"/>
              <w:jc w:val="both"/>
              <w:rPr>
                <w:sz w:val="20"/>
                <w:szCs w:val="20"/>
                <w:lang w:eastAsia="en-GB"/>
              </w:rPr>
            </w:pPr>
          </w:p>
          <w:p w14:paraId="30FFD8E5" w14:textId="77777777" w:rsidR="009F07BD" w:rsidRPr="00A85169" w:rsidRDefault="009F07BD" w:rsidP="00AD670E">
            <w:pPr>
              <w:pStyle w:val="RSC2-columntabs"/>
              <w:ind w:hanging="714"/>
              <w:jc w:val="both"/>
              <w:rPr>
                <w:sz w:val="20"/>
                <w:szCs w:val="20"/>
                <w:lang w:eastAsia="en-GB"/>
              </w:rPr>
            </w:pPr>
          </w:p>
          <w:p w14:paraId="3E73ECAF" w14:textId="77777777" w:rsidR="002621E3" w:rsidRPr="00A85169" w:rsidRDefault="002621E3" w:rsidP="007A5132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</w:tbl>
    <w:p w14:paraId="0AE6D106" w14:textId="2DCCAD42" w:rsidR="002C3B93" w:rsidRDefault="00493E94" w:rsidP="002C3B93">
      <w:pPr>
        <w:pStyle w:val="RSCH2"/>
        <w:spacing w:before="360"/>
        <w:rPr>
          <w:color w:val="991E66"/>
          <w:lang w:eastAsia="en-GB"/>
        </w:rPr>
      </w:pPr>
      <w:r>
        <w:rPr>
          <w:color w:val="991E66"/>
          <w:lang w:eastAsia="en-GB"/>
        </w:rPr>
        <w:lastRenderedPageBreak/>
        <w:t>Pupil-centric sequencing</w:t>
      </w:r>
    </w:p>
    <w:p w14:paraId="3E2D867B" w14:textId="659DB2E0" w:rsidR="00FD4ED2" w:rsidRPr="00664844" w:rsidRDefault="00414ABE" w:rsidP="00664844">
      <w:pPr>
        <w:pStyle w:val="RSCBasictext"/>
        <w:rPr>
          <w:color w:val="991E66"/>
          <w:lang w:eastAsia="en-GB"/>
        </w:rPr>
      </w:pPr>
      <w:r w:rsidRPr="00664844">
        <w:t xml:space="preserve">Use this </w:t>
      </w:r>
      <w:r w:rsidR="00664844" w:rsidRPr="00664844">
        <w:t>approach to determine</w:t>
      </w:r>
      <w:r w:rsidRPr="00664844">
        <w:t xml:space="preserve"> what is expected of the </w:t>
      </w:r>
      <w:r w:rsidR="00A61544">
        <w:t>typical</w:t>
      </w:r>
      <w:r w:rsidR="00B057DC" w:rsidRPr="00664844">
        <w:t xml:space="preserve"> learner</w:t>
      </w:r>
      <w:r w:rsidR="00F96065" w:rsidRPr="00664844">
        <w:t xml:space="preserve"> by the end of the academic year</w:t>
      </w:r>
      <w:r w:rsidRPr="00664844">
        <w:t>.</w:t>
      </w:r>
    </w:p>
    <w:tbl>
      <w:tblPr>
        <w:tblStyle w:val="TableGrid"/>
        <w:tblW w:w="8890" w:type="dxa"/>
        <w:jc w:val="center"/>
        <w:tblLook w:val="04A0" w:firstRow="1" w:lastRow="0" w:firstColumn="1" w:lastColumn="0" w:noHBand="0" w:noVBand="1"/>
      </w:tblPr>
      <w:tblGrid>
        <w:gridCol w:w="4445"/>
        <w:gridCol w:w="4445"/>
      </w:tblGrid>
      <w:tr w:rsidR="002C3B93" w:rsidRPr="00AA2485" w14:paraId="37A8BC5A" w14:textId="77777777" w:rsidTr="00493E94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48607657" w14:textId="7EC9B6D9" w:rsidR="002C3B93" w:rsidRPr="00AA2485" w:rsidRDefault="00212AB2" w:rsidP="00234C8B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991E66"/>
              </w:rPr>
            </w:pPr>
            <w:r>
              <w:rPr>
                <w:rFonts w:ascii="Century Gothic" w:hAnsi="Century Gothic"/>
                <w:b/>
                <w:bCs/>
                <w:color w:val="991E66"/>
              </w:rPr>
              <w:t>What equipment should learners be confident using?</w:t>
            </w:r>
            <w:r w:rsidR="002C3B93">
              <w:rPr>
                <w:rFonts w:ascii="Century Gothic" w:hAnsi="Century Gothic"/>
                <w:b/>
                <w:bCs/>
                <w:color w:val="991E66"/>
              </w:rPr>
              <w:t xml:space="preserve"> </w:t>
            </w:r>
          </w:p>
        </w:tc>
      </w:tr>
      <w:tr w:rsidR="00BD1C22" w:rsidRPr="00983E9E" w14:paraId="685992DD" w14:textId="77777777" w:rsidTr="001D53E8">
        <w:trPr>
          <w:trHeight w:val="482"/>
          <w:jc w:val="center"/>
        </w:trPr>
        <w:tc>
          <w:tcPr>
            <w:tcW w:w="4445" w:type="dxa"/>
            <w:tcBorders>
              <w:right w:val="nil"/>
            </w:tcBorders>
          </w:tcPr>
          <w:p w14:paraId="2C4AC50A" w14:textId="655E2B24" w:rsidR="00BD1C22" w:rsidRPr="001D53E8" w:rsidRDefault="00BD1C22" w:rsidP="007F5818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  <w:p w14:paraId="54D5867C" w14:textId="77777777" w:rsidR="00BD1C22" w:rsidRPr="001D53E8" w:rsidRDefault="00BD1C22" w:rsidP="008533DC">
            <w:pPr>
              <w:pStyle w:val="RSCBulletedlist"/>
              <w:numPr>
                <w:ilvl w:val="0"/>
                <w:numId w:val="0"/>
              </w:numPr>
            </w:pPr>
          </w:p>
          <w:p w14:paraId="58822DA5" w14:textId="77777777" w:rsidR="00BD1C22" w:rsidRDefault="00BD1C22" w:rsidP="008533DC">
            <w:pPr>
              <w:pStyle w:val="RSCBulletedlist"/>
              <w:numPr>
                <w:ilvl w:val="0"/>
                <w:numId w:val="0"/>
              </w:numPr>
            </w:pPr>
          </w:p>
          <w:p w14:paraId="17C95C09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02D11DDE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7FC67117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04999ED2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7090213C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4DDE0D29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095571BB" w14:textId="77777777" w:rsidR="005713E7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09CE7310" w14:textId="77777777" w:rsidR="005713E7" w:rsidRPr="001D53E8" w:rsidRDefault="005713E7" w:rsidP="008533DC">
            <w:pPr>
              <w:pStyle w:val="RSCBulletedlist"/>
              <w:numPr>
                <w:ilvl w:val="0"/>
                <w:numId w:val="0"/>
              </w:numPr>
            </w:pPr>
          </w:p>
          <w:p w14:paraId="0FEDE5B3" w14:textId="5D1713F7" w:rsidR="008533DC" w:rsidRDefault="008533DC" w:rsidP="0084065F">
            <w:pPr>
              <w:pStyle w:val="RSCBulletedlist"/>
              <w:numPr>
                <w:ilvl w:val="0"/>
                <w:numId w:val="0"/>
              </w:numPr>
              <w:rPr>
                <w:lang w:eastAsia="en-GB"/>
              </w:rPr>
            </w:pPr>
          </w:p>
        </w:tc>
        <w:tc>
          <w:tcPr>
            <w:tcW w:w="4445" w:type="dxa"/>
            <w:tcBorders>
              <w:left w:val="nil"/>
            </w:tcBorders>
            <w:vAlign w:val="center"/>
          </w:tcPr>
          <w:p w14:paraId="28684004" w14:textId="4BCBC964" w:rsidR="008533DC" w:rsidRDefault="008533DC" w:rsidP="008533DC">
            <w:pPr>
              <w:pStyle w:val="RSCBulletedlist"/>
              <w:numPr>
                <w:ilvl w:val="0"/>
                <w:numId w:val="0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3B3941FD" w14:textId="63F9F1A5" w:rsidR="00BD1C22" w:rsidRDefault="008533DC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15D3C4E1" w14:textId="77777777" w:rsidR="005713E7" w:rsidRDefault="005713E7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</w:p>
          <w:p w14:paraId="18C0D0A4" w14:textId="77777777" w:rsidR="005713E7" w:rsidRDefault="005713E7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</w:p>
          <w:p w14:paraId="7D5594DF" w14:textId="77777777" w:rsidR="005713E7" w:rsidRDefault="005713E7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</w:p>
          <w:p w14:paraId="358A0F73" w14:textId="06B82B80" w:rsidR="004F4341" w:rsidRDefault="008533DC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485B247C" w14:textId="626977D5" w:rsidR="00BD1C22" w:rsidRDefault="008533DC" w:rsidP="00BD1C22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09504AFD" w14:textId="413C046B" w:rsidR="00BD1C22" w:rsidRPr="0084065F" w:rsidRDefault="008533DC" w:rsidP="0084065F">
            <w:pPr>
              <w:pStyle w:val="RSCBulletedlist"/>
              <w:numPr>
                <w:ilvl w:val="0"/>
                <w:numId w:val="0"/>
              </w:numPr>
              <w:ind w:left="363" w:hanging="363"/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</w:tc>
      </w:tr>
      <w:tr w:rsidR="00212AB2" w:rsidRPr="00AA2485" w14:paraId="5086342D" w14:textId="77777777" w:rsidTr="008533DC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4F642903" w14:textId="1449FC99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  <w:r w:rsidRPr="008533DC">
              <w:rPr>
                <w:b/>
                <w:bCs/>
                <w:color w:val="991E66"/>
                <w:sz w:val="20"/>
                <w:szCs w:val="20"/>
              </w:rPr>
              <w:t xml:space="preserve">What practical skills and disciplinary knowledge should they have mastered? </w:t>
            </w:r>
          </w:p>
        </w:tc>
      </w:tr>
      <w:tr w:rsidR="00212AB2" w:rsidRPr="00983E9E" w14:paraId="732380C5" w14:textId="77777777" w:rsidTr="00493E94">
        <w:trPr>
          <w:trHeight w:val="482"/>
          <w:jc w:val="center"/>
        </w:trPr>
        <w:tc>
          <w:tcPr>
            <w:tcW w:w="8890" w:type="dxa"/>
            <w:gridSpan w:val="2"/>
            <w:vAlign w:val="center"/>
          </w:tcPr>
          <w:p w14:paraId="478C8541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4E0DF75" w14:textId="77777777" w:rsidR="00212AB2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DBCCB98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31AA897E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46754FDB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1C5323F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2FCDA4E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F3886F4" w14:textId="77777777" w:rsidR="005713E7" w:rsidRPr="008533DC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1E98B54" w14:textId="77777777" w:rsidR="00212AB2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D271786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4F376618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6A35F4B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45A6C916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D0F5401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759B8EA" w14:textId="77777777" w:rsidR="005713E7" w:rsidRPr="008533DC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0088D59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470F60" w:rsidRPr="00983E9E" w14:paraId="65BFE80D" w14:textId="77777777" w:rsidTr="00D004B8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341005EB" w14:textId="7849AB04" w:rsidR="00470F60" w:rsidRPr="00D004B8" w:rsidRDefault="00470F60" w:rsidP="00A01388">
            <w:pPr>
              <w:pStyle w:val="RSCBasictext"/>
              <w:ind w:left="0" w:firstLine="0"/>
              <w:rPr>
                <w:b/>
                <w:bCs/>
                <w:sz w:val="20"/>
                <w:szCs w:val="20"/>
                <w:lang w:eastAsia="en-GB"/>
              </w:rPr>
            </w:pPr>
            <w:r w:rsidRPr="00D004B8">
              <w:rPr>
                <w:b/>
                <w:bCs/>
                <w:color w:val="991E66"/>
                <w:sz w:val="20"/>
                <w:szCs w:val="20"/>
              </w:rPr>
              <w:lastRenderedPageBreak/>
              <w:t xml:space="preserve">What practical activities are in your scheme of learning </w:t>
            </w:r>
            <w:r w:rsidR="006211D8" w:rsidRPr="00D004B8">
              <w:rPr>
                <w:b/>
                <w:bCs/>
                <w:color w:val="991E66"/>
                <w:sz w:val="20"/>
                <w:szCs w:val="20"/>
              </w:rPr>
              <w:t xml:space="preserve">and how will these activities develop learners’ knowledge and understanding? </w:t>
            </w:r>
            <w:r w:rsidRPr="00D004B8">
              <w:rPr>
                <w:b/>
                <w:bCs/>
                <w:color w:val="991E66"/>
                <w:sz w:val="20"/>
                <w:szCs w:val="20"/>
              </w:rPr>
              <w:t xml:space="preserve"> </w:t>
            </w:r>
          </w:p>
        </w:tc>
      </w:tr>
      <w:tr w:rsidR="00212AB2" w:rsidRPr="00983E9E" w14:paraId="11BC8B92" w14:textId="77777777" w:rsidTr="00493E94">
        <w:trPr>
          <w:trHeight w:val="482"/>
          <w:jc w:val="center"/>
        </w:trPr>
        <w:tc>
          <w:tcPr>
            <w:tcW w:w="8890" w:type="dxa"/>
            <w:gridSpan w:val="2"/>
            <w:vAlign w:val="center"/>
          </w:tcPr>
          <w:p w14:paraId="0E363934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13D4ABE" w14:textId="77777777" w:rsidR="00212AB2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FD8BD0B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E9BA46E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CCD22BA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356A0812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6DA90ACE" w14:textId="77777777" w:rsidR="005713E7" w:rsidRPr="008533DC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37694679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CC15590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FFC6BB2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212AB2" w:rsidRPr="00983E9E" w14:paraId="6DAC7C7C" w14:textId="77777777" w:rsidTr="00D004B8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094315EB" w14:textId="2F5441AE" w:rsidR="00212AB2" w:rsidRPr="00D004B8" w:rsidRDefault="00212AB2" w:rsidP="00A01388">
            <w:pPr>
              <w:pStyle w:val="RSC2-columntabs"/>
              <w:ind w:left="0" w:firstLine="0"/>
              <w:rPr>
                <w:b/>
                <w:bCs/>
                <w:sz w:val="20"/>
                <w:szCs w:val="20"/>
                <w:lang w:eastAsia="en-GB"/>
              </w:rPr>
            </w:pPr>
            <w:r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What </w:t>
            </w:r>
            <w:r w:rsidR="00C652EA"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>opportunities are there to deepen and revisit learners’ disciplinary knowledge</w:t>
            </w:r>
            <w:r w:rsidR="003B4567"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? </w:t>
            </w:r>
            <w:r w:rsidR="00D510AF">
              <w:rPr>
                <w:b/>
                <w:bCs/>
                <w:color w:val="991E66"/>
                <w:sz w:val="20"/>
                <w:szCs w:val="20"/>
                <w:lang w:eastAsia="en-GB"/>
              </w:rPr>
              <w:t>W</w:t>
            </w:r>
            <w:r w:rsidR="003B4567"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hat activities could be used to fill </w:t>
            </w:r>
            <w:r w:rsidR="00D510AF">
              <w:rPr>
                <w:b/>
                <w:bCs/>
                <w:color w:val="991E66"/>
                <w:sz w:val="20"/>
                <w:szCs w:val="20"/>
                <w:lang w:eastAsia="en-GB"/>
              </w:rPr>
              <w:t>learning gaps</w:t>
            </w:r>
            <w:r w:rsidR="003B4567"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>?</w:t>
            </w:r>
          </w:p>
        </w:tc>
      </w:tr>
      <w:tr w:rsidR="00212AB2" w:rsidRPr="00983E9E" w14:paraId="4CB38548" w14:textId="77777777" w:rsidTr="00493E94">
        <w:trPr>
          <w:trHeight w:val="482"/>
          <w:jc w:val="center"/>
        </w:trPr>
        <w:tc>
          <w:tcPr>
            <w:tcW w:w="8890" w:type="dxa"/>
            <w:gridSpan w:val="2"/>
            <w:vAlign w:val="center"/>
          </w:tcPr>
          <w:p w14:paraId="0D309005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B11C3BF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38F2525" w14:textId="77777777" w:rsidR="00212AB2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87576EA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50274D4E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B765ACE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0270474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4E6B7521" w14:textId="77777777" w:rsidR="005713E7" w:rsidRPr="008533DC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590BD1A" w14:textId="77777777" w:rsidR="00212AB2" w:rsidRPr="008533DC" w:rsidRDefault="00212AB2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  <w:tr w:rsidR="00FD2D18" w:rsidRPr="00983E9E" w14:paraId="561875B8" w14:textId="77777777" w:rsidTr="00D004B8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26A2FEDF" w14:textId="206D513F" w:rsidR="00FD2D18" w:rsidRPr="00D004B8" w:rsidRDefault="003E3008" w:rsidP="008533DC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>How does this link to future learning</w:t>
            </w:r>
            <w:r w:rsidR="00DC23ED"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>?</w:t>
            </w:r>
          </w:p>
        </w:tc>
      </w:tr>
      <w:tr w:rsidR="00FD2D18" w:rsidRPr="00983E9E" w14:paraId="38BFE8AE" w14:textId="77777777" w:rsidTr="00493E94">
        <w:trPr>
          <w:trHeight w:val="482"/>
          <w:jc w:val="center"/>
        </w:trPr>
        <w:tc>
          <w:tcPr>
            <w:tcW w:w="8890" w:type="dxa"/>
            <w:gridSpan w:val="2"/>
            <w:vAlign w:val="center"/>
          </w:tcPr>
          <w:p w14:paraId="2C3336B2" w14:textId="77777777" w:rsidR="00FD2D18" w:rsidRPr="008533DC" w:rsidRDefault="00FD2D18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F9C26C4" w14:textId="77777777" w:rsidR="00DC23ED" w:rsidRDefault="00DC23ED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47F54DA5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6ED93A7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4BFF6A0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06FC3ECD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6491BE9A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205EDD92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0F64F7B" w14:textId="77777777" w:rsidR="005713E7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B2ECD02" w14:textId="77777777" w:rsidR="005713E7" w:rsidRPr="008533DC" w:rsidRDefault="005713E7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6EB1DEDE" w14:textId="77777777" w:rsidR="00DC23ED" w:rsidRPr="008533DC" w:rsidRDefault="00DC23ED" w:rsidP="008533DC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</w:tbl>
    <w:p w14:paraId="2778CA5A" w14:textId="77777777" w:rsidR="00493E94" w:rsidRDefault="00493E94">
      <w:r>
        <w:br w:type="page"/>
      </w:r>
    </w:p>
    <w:p w14:paraId="2FF094C6" w14:textId="510611F0" w:rsidR="00DC23ED" w:rsidRDefault="00DC23ED" w:rsidP="00DC23ED">
      <w:pPr>
        <w:pStyle w:val="RSCH2"/>
        <w:spacing w:before="360"/>
        <w:rPr>
          <w:color w:val="991E66"/>
          <w:lang w:eastAsia="en-GB"/>
        </w:rPr>
      </w:pPr>
      <w:r>
        <w:rPr>
          <w:color w:val="991E66"/>
          <w:lang w:eastAsia="en-GB"/>
        </w:rPr>
        <w:lastRenderedPageBreak/>
        <w:t>P</w:t>
      </w:r>
      <w:r w:rsidR="00AC1B7F">
        <w:rPr>
          <w:color w:val="991E66"/>
          <w:lang w:eastAsia="en-GB"/>
        </w:rPr>
        <w:t>ractical</w:t>
      </w:r>
      <w:r>
        <w:rPr>
          <w:color w:val="991E66"/>
          <w:lang w:eastAsia="en-GB"/>
        </w:rPr>
        <w:t>-centric sequencing</w:t>
      </w:r>
    </w:p>
    <w:p w14:paraId="05AE5851" w14:textId="7F1B2086" w:rsidR="00A01388" w:rsidRDefault="00E80913" w:rsidP="00CD5E3C">
      <w:pPr>
        <w:pStyle w:val="RSCBasictext"/>
        <w:rPr>
          <w:lang w:eastAsia="en-GB"/>
        </w:rPr>
      </w:pPr>
      <w:r>
        <w:rPr>
          <w:lang w:eastAsia="en-GB"/>
        </w:rPr>
        <w:t xml:space="preserve">Use this approach to </w:t>
      </w:r>
      <w:r w:rsidR="00522D71">
        <w:rPr>
          <w:lang w:eastAsia="en-GB"/>
        </w:rPr>
        <w:t>deconstruct practical activities to evaluate what prior knowl</w:t>
      </w:r>
      <w:r w:rsidR="00A153B8">
        <w:rPr>
          <w:lang w:eastAsia="en-GB"/>
        </w:rPr>
        <w:t xml:space="preserve">edge and understanding learners need to be successful. </w:t>
      </w:r>
    </w:p>
    <w:tbl>
      <w:tblPr>
        <w:tblStyle w:val="TableGrid"/>
        <w:tblW w:w="8890" w:type="dxa"/>
        <w:jc w:val="center"/>
        <w:tblLook w:val="04A0" w:firstRow="1" w:lastRow="0" w:firstColumn="1" w:lastColumn="0" w:noHBand="0" w:noVBand="1"/>
      </w:tblPr>
      <w:tblGrid>
        <w:gridCol w:w="1980"/>
        <w:gridCol w:w="6910"/>
      </w:tblGrid>
      <w:tr w:rsidR="00A01388" w:rsidRPr="00AA2485" w14:paraId="5E694C08" w14:textId="77777777" w:rsidTr="00234C8B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6877FE72" w14:textId="221BE0DF" w:rsidR="00A01388" w:rsidRPr="00AA2485" w:rsidRDefault="00A01388" w:rsidP="00234C8B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991E66"/>
              </w:rPr>
            </w:pPr>
            <w:r>
              <w:rPr>
                <w:rFonts w:ascii="Century Gothic" w:hAnsi="Century Gothic"/>
                <w:b/>
                <w:bCs/>
                <w:color w:val="991E66"/>
              </w:rPr>
              <w:t xml:space="preserve">What </w:t>
            </w:r>
            <w:r w:rsidR="006D7DA9">
              <w:rPr>
                <w:rFonts w:ascii="Century Gothic" w:hAnsi="Century Gothic"/>
                <w:b/>
                <w:bCs/>
                <w:color w:val="991E66"/>
              </w:rPr>
              <w:t>is the purpose of the practical activity</w:t>
            </w:r>
            <w:r w:rsidR="00027241">
              <w:rPr>
                <w:rFonts w:ascii="Century Gothic" w:hAnsi="Century Gothic"/>
                <w:b/>
                <w:bCs/>
                <w:color w:val="991E66"/>
              </w:rPr>
              <w:t>?</w:t>
            </w:r>
            <w:r w:rsidR="00DA0D96">
              <w:rPr>
                <w:rFonts w:ascii="Century Gothic" w:hAnsi="Century Gothic"/>
                <w:b/>
                <w:bCs/>
                <w:color w:val="991E66"/>
              </w:rPr>
              <w:t xml:space="preserve"> (Refer to page one)</w:t>
            </w:r>
          </w:p>
        </w:tc>
      </w:tr>
      <w:tr w:rsidR="007F6FEA" w:rsidRPr="0084065F" w14:paraId="15E8875E" w14:textId="77777777" w:rsidTr="000C26E3">
        <w:trPr>
          <w:trHeight w:val="482"/>
          <w:jc w:val="center"/>
        </w:trPr>
        <w:tc>
          <w:tcPr>
            <w:tcW w:w="8890" w:type="dxa"/>
            <w:gridSpan w:val="2"/>
          </w:tcPr>
          <w:p w14:paraId="157D0AD2" w14:textId="77777777" w:rsidR="007F6FEA" w:rsidRPr="001D53E8" w:rsidRDefault="007F6FEA" w:rsidP="007F6FEA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  <w:p w14:paraId="07A9BDF1" w14:textId="36456A08" w:rsidR="007F6FEA" w:rsidRPr="0084065F" w:rsidRDefault="007F6FEA" w:rsidP="00706E8B">
            <w:pPr>
              <w:pStyle w:val="RSCBulletedlist"/>
              <w:numPr>
                <w:ilvl w:val="0"/>
                <w:numId w:val="0"/>
              </w:numPr>
              <w:rPr>
                <w:lang w:eastAsia="en-GB"/>
              </w:rPr>
            </w:pPr>
          </w:p>
        </w:tc>
      </w:tr>
      <w:tr w:rsidR="00C86F35" w:rsidRPr="008533DC" w14:paraId="06A227E9" w14:textId="77777777" w:rsidTr="004A36CC">
        <w:trPr>
          <w:trHeight w:val="429"/>
          <w:jc w:val="center"/>
        </w:trPr>
        <w:tc>
          <w:tcPr>
            <w:tcW w:w="1980" w:type="dxa"/>
            <w:vMerge w:val="restart"/>
            <w:shd w:val="clear" w:color="auto" w:fill="F8DCED"/>
            <w:vAlign w:val="center"/>
          </w:tcPr>
          <w:p w14:paraId="4301A957" w14:textId="77777777" w:rsidR="00C86F35" w:rsidRPr="008533DC" w:rsidRDefault="00C86F35" w:rsidP="00C86F35">
            <w:pPr>
              <w:pStyle w:val="RSC2-columntabs"/>
              <w:ind w:left="22" w:firstLine="0"/>
              <w:rPr>
                <w:sz w:val="20"/>
                <w:szCs w:val="20"/>
              </w:rPr>
            </w:pPr>
            <w:r>
              <w:rPr>
                <w:b/>
                <w:bCs/>
                <w:color w:val="991E66"/>
                <w:sz w:val="20"/>
                <w:szCs w:val="20"/>
              </w:rPr>
              <w:t>What procedural and disciplinary knowledge do learners need to undertake the activity?</w:t>
            </w:r>
            <w:r w:rsidRPr="008533DC">
              <w:rPr>
                <w:b/>
                <w:bCs/>
                <w:color w:val="991E66"/>
                <w:sz w:val="20"/>
                <w:szCs w:val="20"/>
              </w:rPr>
              <w:t xml:space="preserve"> </w:t>
            </w:r>
          </w:p>
        </w:tc>
        <w:tc>
          <w:tcPr>
            <w:tcW w:w="6910" w:type="dxa"/>
            <w:shd w:val="clear" w:color="auto" w:fill="F8DCED"/>
            <w:vAlign w:val="center"/>
          </w:tcPr>
          <w:p w14:paraId="149DD933" w14:textId="470506EC" w:rsidR="00C86F35" w:rsidRPr="008533DC" w:rsidRDefault="007D694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  <w:r w:rsidRPr="00D004B8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What </w:t>
            </w:r>
            <w:r>
              <w:rPr>
                <w:b/>
                <w:bCs/>
                <w:color w:val="991E66"/>
                <w:sz w:val="20"/>
                <w:szCs w:val="20"/>
                <w:lang w:eastAsia="en-GB"/>
              </w:rPr>
              <w:t>equipment do learners know, perhaps with lower levels of precision?</w:t>
            </w:r>
          </w:p>
        </w:tc>
      </w:tr>
      <w:tr w:rsidR="00C86F35" w:rsidRPr="008533DC" w14:paraId="793E6211" w14:textId="77777777" w:rsidTr="004A36CC">
        <w:trPr>
          <w:trHeight w:val="427"/>
          <w:jc w:val="center"/>
        </w:trPr>
        <w:tc>
          <w:tcPr>
            <w:tcW w:w="1980" w:type="dxa"/>
            <w:vMerge/>
            <w:shd w:val="clear" w:color="auto" w:fill="F8DCED"/>
            <w:vAlign w:val="center"/>
          </w:tcPr>
          <w:p w14:paraId="6A8799FF" w14:textId="77777777" w:rsidR="00C86F35" w:rsidRDefault="00C86F35" w:rsidP="00C86F35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14:paraId="1F623023" w14:textId="77777777" w:rsidR="00C86F35" w:rsidRDefault="00C86F35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0D37B607" w14:textId="77777777" w:rsidR="00C86F35" w:rsidRDefault="00C86F35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479CD52A" w14:textId="77777777" w:rsidR="004532D3" w:rsidRDefault="004532D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449A03A5" w14:textId="77777777" w:rsidR="00C86F35" w:rsidRDefault="00C86F35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6F2BAAA5" w14:textId="77777777" w:rsidR="00C86F35" w:rsidRPr="008533DC" w:rsidRDefault="00C86F35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C86F35" w:rsidRPr="008533DC" w14:paraId="066DD386" w14:textId="77777777" w:rsidTr="004A36CC">
        <w:trPr>
          <w:trHeight w:val="427"/>
          <w:jc w:val="center"/>
        </w:trPr>
        <w:tc>
          <w:tcPr>
            <w:tcW w:w="1980" w:type="dxa"/>
            <w:vMerge/>
            <w:shd w:val="clear" w:color="auto" w:fill="F8DCED"/>
            <w:vAlign w:val="center"/>
          </w:tcPr>
          <w:p w14:paraId="69451631" w14:textId="77777777" w:rsidR="00C86F35" w:rsidRDefault="00C86F35" w:rsidP="00C86F35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</w:rPr>
            </w:pPr>
          </w:p>
        </w:tc>
        <w:tc>
          <w:tcPr>
            <w:tcW w:w="6910" w:type="dxa"/>
            <w:shd w:val="clear" w:color="auto" w:fill="F8DCED"/>
            <w:vAlign w:val="center"/>
          </w:tcPr>
          <w:p w14:paraId="1A7144EC" w14:textId="26E76187" w:rsidR="00C86F35" w:rsidRPr="008533DC" w:rsidRDefault="007D694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  <w:r w:rsidRPr="00D004B8">
              <w:rPr>
                <w:b/>
                <w:bCs/>
                <w:color w:val="991E66"/>
                <w:sz w:val="20"/>
                <w:szCs w:val="20"/>
              </w:rPr>
              <w:t xml:space="preserve">What </w:t>
            </w:r>
            <w:r>
              <w:rPr>
                <w:b/>
                <w:bCs/>
                <w:color w:val="991E66"/>
                <w:sz w:val="20"/>
                <w:szCs w:val="20"/>
              </w:rPr>
              <w:t>equipment and techniques are new?</w:t>
            </w:r>
          </w:p>
        </w:tc>
      </w:tr>
      <w:tr w:rsidR="00C86F35" w:rsidRPr="008533DC" w14:paraId="41D61C62" w14:textId="77777777" w:rsidTr="004A36CC">
        <w:trPr>
          <w:trHeight w:val="427"/>
          <w:jc w:val="center"/>
        </w:trPr>
        <w:tc>
          <w:tcPr>
            <w:tcW w:w="1980" w:type="dxa"/>
            <w:vMerge/>
            <w:shd w:val="clear" w:color="auto" w:fill="F8DCED"/>
            <w:vAlign w:val="center"/>
          </w:tcPr>
          <w:p w14:paraId="3E588197" w14:textId="77777777" w:rsidR="00C86F35" w:rsidRDefault="00C86F35" w:rsidP="00C86F35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14:paraId="561B809B" w14:textId="77777777" w:rsidR="00C86F35" w:rsidRDefault="00C86F35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3F539867" w14:textId="77777777" w:rsidR="007D6943" w:rsidRDefault="007D694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35FCE24E" w14:textId="77777777" w:rsidR="004532D3" w:rsidRDefault="004532D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7E6C99E3" w14:textId="77777777" w:rsidR="007D6943" w:rsidRDefault="007D694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  <w:p w14:paraId="64704363" w14:textId="77777777" w:rsidR="007D6943" w:rsidRPr="008533DC" w:rsidRDefault="007D6943" w:rsidP="007D6943">
            <w:pPr>
              <w:pStyle w:val="RSC2-columntabs"/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4A36CC" w:rsidRPr="00D004B8" w14:paraId="55479F9F" w14:textId="77777777" w:rsidTr="00DA0D96">
        <w:trPr>
          <w:trHeight w:val="492"/>
          <w:jc w:val="center"/>
        </w:trPr>
        <w:tc>
          <w:tcPr>
            <w:tcW w:w="1980" w:type="dxa"/>
            <w:vMerge w:val="restart"/>
            <w:shd w:val="clear" w:color="auto" w:fill="F8DCED"/>
            <w:vAlign w:val="center"/>
          </w:tcPr>
          <w:p w14:paraId="0AFAA313" w14:textId="1B2132A6" w:rsidR="004A36CC" w:rsidRPr="00D004B8" w:rsidRDefault="004A36CC" w:rsidP="00DA0D96">
            <w:pPr>
              <w:pStyle w:val="RSC2-columntabs"/>
              <w:ind w:left="22" w:firstLine="0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Where has your scheme of learning covered prior knowledge and has it been revisited or deepened? </w:t>
            </w:r>
          </w:p>
        </w:tc>
        <w:tc>
          <w:tcPr>
            <w:tcW w:w="6910" w:type="dxa"/>
            <w:shd w:val="clear" w:color="auto" w:fill="F8DCED"/>
            <w:vAlign w:val="center"/>
          </w:tcPr>
          <w:p w14:paraId="6B2DC0BA" w14:textId="2627E18E" w:rsidR="004A36CC" w:rsidRPr="00D004B8" w:rsidRDefault="000128A6" w:rsidP="00C86F35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991E66"/>
                <w:sz w:val="20"/>
                <w:szCs w:val="20"/>
                <w:lang w:eastAsia="en-GB"/>
              </w:rPr>
              <w:t>Are there any</w:t>
            </w:r>
            <w:r w:rsidR="004A36CC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 gaps</w:t>
            </w:r>
            <w:r>
              <w:rPr>
                <w:b/>
                <w:bCs/>
                <w:color w:val="991E66"/>
                <w:sz w:val="20"/>
                <w:szCs w:val="20"/>
                <w:lang w:eastAsia="en-GB"/>
              </w:rPr>
              <w:t>?</w:t>
            </w:r>
            <w:r w:rsidR="004A36CC">
              <w:rPr>
                <w:b/>
                <w:bCs/>
                <w:color w:val="991E66"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bCs/>
                <w:color w:val="991E66"/>
                <w:sz w:val="20"/>
                <w:szCs w:val="20"/>
                <w:lang w:eastAsia="en-GB"/>
              </w:rPr>
              <w:t>W</w:t>
            </w:r>
            <w:r w:rsidR="004A36CC">
              <w:rPr>
                <w:b/>
                <w:bCs/>
                <w:color w:val="991E66"/>
                <w:sz w:val="20"/>
                <w:szCs w:val="20"/>
                <w:lang w:eastAsia="en-GB"/>
              </w:rPr>
              <w:t>hat activities could you use to fill them?</w:t>
            </w:r>
          </w:p>
        </w:tc>
      </w:tr>
      <w:tr w:rsidR="004A36CC" w:rsidRPr="00D004B8" w14:paraId="4DAFF775" w14:textId="77777777" w:rsidTr="004532D3">
        <w:trPr>
          <w:trHeight w:val="491"/>
          <w:jc w:val="center"/>
        </w:trPr>
        <w:tc>
          <w:tcPr>
            <w:tcW w:w="1980" w:type="dxa"/>
            <w:vMerge/>
            <w:shd w:val="clear" w:color="auto" w:fill="F8DCED"/>
          </w:tcPr>
          <w:p w14:paraId="1089306B" w14:textId="77777777" w:rsidR="004A36CC" w:rsidRDefault="004A36CC" w:rsidP="004A36CC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  <w:lang w:eastAsia="en-GB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14:paraId="3F9133A8" w14:textId="77777777" w:rsidR="004A36CC" w:rsidRDefault="004A36CC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39C0BED" w14:textId="77777777" w:rsidR="000128A6" w:rsidRDefault="000128A6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2AE05615" w14:textId="77777777" w:rsidR="000128A6" w:rsidRDefault="000128A6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7A13339D" w14:textId="77777777" w:rsidR="000128A6" w:rsidRPr="00D004B8" w:rsidRDefault="000128A6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A36CC" w:rsidRPr="00D004B8" w14:paraId="01AB5732" w14:textId="77777777" w:rsidTr="004A36CC">
        <w:trPr>
          <w:trHeight w:val="491"/>
          <w:jc w:val="center"/>
        </w:trPr>
        <w:tc>
          <w:tcPr>
            <w:tcW w:w="1980" w:type="dxa"/>
            <w:vMerge/>
            <w:shd w:val="clear" w:color="auto" w:fill="F8DCED"/>
          </w:tcPr>
          <w:p w14:paraId="72B53338" w14:textId="77777777" w:rsidR="004A36CC" w:rsidRDefault="004A36CC" w:rsidP="004A36CC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  <w:lang w:eastAsia="en-GB"/>
              </w:rPr>
            </w:pPr>
          </w:p>
        </w:tc>
        <w:tc>
          <w:tcPr>
            <w:tcW w:w="6910" w:type="dxa"/>
            <w:shd w:val="clear" w:color="auto" w:fill="F8DCED"/>
            <w:vAlign w:val="center"/>
          </w:tcPr>
          <w:p w14:paraId="2C7AE4E1" w14:textId="4BB90C88" w:rsidR="004A36CC" w:rsidRPr="00D004B8" w:rsidRDefault="00973FD0" w:rsidP="000128A6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  <w:r w:rsidRPr="000128A6">
              <w:rPr>
                <w:b/>
                <w:bCs/>
                <w:color w:val="991E66"/>
                <w:sz w:val="20"/>
                <w:szCs w:val="20"/>
                <w:lang w:eastAsia="en-GB"/>
              </w:rPr>
              <w:t>What knowledge or understanding is being developed, deepened or consolidated?</w:t>
            </w:r>
          </w:p>
        </w:tc>
      </w:tr>
      <w:tr w:rsidR="004A36CC" w:rsidRPr="00D004B8" w14:paraId="75A1C78F" w14:textId="77777777" w:rsidTr="004532D3">
        <w:trPr>
          <w:trHeight w:val="491"/>
          <w:jc w:val="center"/>
        </w:trPr>
        <w:tc>
          <w:tcPr>
            <w:tcW w:w="1980" w:type="dxa"/>
            <w:vMerge/>
            <w:shd w:val="clear" w:color="auto" w:fill="F8DCED"/>
          </w:tcPr>
          <w:p w14:paraId="253CC945" w14:textId="77777777" w:rsidR="004A36CC" w:rsidRDefault="004A36CC" w:rsidP="004A36CC">
            <w:pPr>
              <w:pStyle w:val="RSC2-columntabs"/>
              <w:ind w:left="22"/>
              <w:rPr>
                <w:b/>
                <w:bCs/>
                <w:color w:val="991E66"/>
                <w:sz w:val="20"/>
                <w:szCs w:val="20"/>
                <w:lang w:eastAsia="en-GB"/>
              </w:rPr>
            </w:pPr>
          </w:p>
        </w:tc>
        <w:tc>
          <w:tcPr>
            <w:tcW w:w="6910" w:type="dxa"/>
            <w:shd w:val="clear" w:color="auto" w:fill="auto"/>
            <w:vAlign w:val="center"/>
          </w:tcPr>
          <w:p w14:paraId="3C52C430" w14:textId="77777777" w:rsidR="004A36CC" w:rsidRDefault="004A36CC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2BE6883F" w14:textId="77777777" w:rsidR="004532D3" w:rsidRDefault="004532D3" w:rsidP="00DA0D96">
            <w:pPr>
              <w:pStyle w:val="RSC2-columntabs"/>
              <w:ind w:left="0" w:firstLine="0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617E7412" w14:textId="77777777" w:rsidR="004532D3" w:rsidRDefault="004532D3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  <w:p w14:paraId="28022713" w14:textId="77777777" w:rsidR="004532D3" w:rsidRPr="00D004B8" w:rsidRDefault="004532D3" w:rsidP="00C86F35">
            <w:pPr>
              <w:pStyle w:val="RSC2-columntabs"/>
              <w:jc w:val="both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86F35" w:rsidRPr="00D004B8" w14:paraId="79D76240" w14:textId="77777777" w:rsidTr="00234C8B">
        <w:trPr>
          <w:trHeight w:val="482"/>
          <w:jc w:val="center"/>
        </w:trPr>
        <w:tc>
          <w:tcPr>
            <w:tcW w:w="8890" w:type="dxa"/>
            <w:gridSpan w:val="2"/>
            <w:shd w:val="clear" w:color="auto" w:fill="F8DCED"/>
            <w:vAlign w:val="center"/>
          </w:tcPr>
          <w:p w14:paraId="3AE4E2A3" w14:textId="0E698A17" w:rsidR="00C86F35" w:rsidRPr="00D004B8" w:rsidRDefault="00C86F35" w:rsidP="00C86F35">
            <w:pPr>
              <w:pStyle w:val="RSC2-columntabs"/>
              <w:ind w:left="0" w:firstLine="0"/>
              <w:rPr>
                <w:b/>
                <w:bCs/>
                <w:sz w:val="20"/>
                <w:szCs w:val="20"/>
                <w:lang w:eastAsia="en-GB"/>
              </w:rPr>
            </w:pPr>
            <w:r w:rsidRPr="00995826">
              <w:rPr>
                <w:b/>
                <w:bCs/>
                <w:color w:val="991E66"/>
                <w:sz w:val="20"/>
                <w:szCs w:val="20"/>
                <w:lang w:eastAsia="en-GB"/>
              </w:rPr>
              <w:t>How does this activity link to future learning?</w:t>
            </w:r>
          </w:p>
        </w:tc>
      </w:tr>
      <w:tr w:rsidR="00C86F35" w:rsidRPr="008533DC" w14:paraId="0C93236E" w14:textId="77777777" w:rsidTr="00234C8B">
        <w:trPr>
          <w:trHeight w:val="482"/>
          <w:jc w:val="center"/>
        </w:trPr>
        <w:tc>
          <w:tcPr>
            <w:tcW w:w="8890" w:type="dxa"/>
            <w:gridSpan w:val="2"/>
            <w:vAlign w:val="center"/>
          </w:tcPr>
          <w:p w14:paraId="63176527" w14:textId="77777777" w:rsidR="00D56A80" w:rsidRDefault="00D56A80" w:rsidP="00A9612B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7ABD5DD8" w14:textId="77777777" w:rsidR="0074188D" w:rsidRPr="0074188D" w:rsidRDefault="0074188D" w:rsidP="00A9612B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  <w:p w14:paraId="15AC4300" w14:textId="77777777" w:rsidR="00D56A80" w:rsidRPr="008533DC" w:rsidRDefault="00D56A80" w:rsidP="00D56A80">
            <w:pPr>
              <w:pStyle w:val="RSC2-columntabs"/>
              <w:ind w:left="0" w:firstLine="0"/>
              <w:jc w:val="both"/>
              <w:rPr>
                <w:sz w:val="20"/>
                <w:szCs w:val="20"/>
                <w:lang w:eastAsia="en-GB"/>
              </w:rPr>
            </w:pPr>
          </w:p>
        </w:tc>
      </w:tr>
    </w:tbl>
    <w:p w14:paraId="77B4A702" w14:textId="77777777" w:rsidR="00A01388" w:rsidRPr="0074188D" w:rsidRDefault="00A01388" w:rsidP="00A9612B">
      <w:pPr>
        <w:pStyle w:val="RSCBasictext"/>
        <w:rPr>
          <w:sz w:val="4"/>
          <w:szCs w:val="4"/>
          <w:lang w:eastAsia="en-GB"/>
        </w:rPr>
      </w:pPr>
    </w:p>
    <w:sectPr w:rsidR="00A01388" w:rsidRPr="0074188D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C402" w14:textId="77777777" w:rsidR="00A74C7A" w:rsidRDefault="00A74C7A" w:rsidP="008A1B0B">
      <w:pPr>
        <w:spacing w:after="0" w:line="240" w:lineRule="auto"/>
      </w:pPr>
      <w:r>
        <w:separator/>
      </w:r>
    </w:p>
  </w:endnote>
  <w:endnote w:type="continuationSeparator" w:id="0">
    <w:p w14:paraId="13FA84B4" w14:textId="77777777" w:rsidR="00A74C7A" w:rsidRDefault="00A74C7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E6EE8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0D9C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9FB1" w14:textId="77777777" w:rsidR="00A74C7A" w:rsidRDefault="00A74C7A" w:rsidP="008A1B0B">
      <w:pPr>
        <w:spacing w:after="0" w:line="240" w:lineRule="auto"/>
      </w:pPr>
      <w:r>
        <w:separator/>
      </w:r>
    </w:p>
  </w:footnote>
  <w:footnote w:type="continuationSeparator" w:id="0">
    <w:p w14:paraId="2A327268" w14:textId="77777777" w:rsidR="00A74C7A" w:rsidRDefault="00A74C7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68574D1" w:rsidR="008A1B0B" w:rsidRDefault="00456EFF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302B1700">
          <wp:simplePos x="0" y="0"/>
          <wp:positionH relativeFrom="column">
            <wp:posOffset>-927100</wp:posOffset>
          </wp:positionH>
          <wp:positionV relativeFrom="paragraph">
            <wp:posOffset>-267335</wp:posOffset>
          </wp:positionV>
          <wp:extent cx="7569835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835" cy="1071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A53"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1278679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26">
      <w:rPr>
        <w:rFonts w:ascii="Century Gothic" w:hAnsi="Century Gothic"/>
        <w:b/>
        <w:bCs/>
        <w:color w:val="991E66"/>
        <w:sz w:val="30"/>
        <w:szCs w:val="30"/>
      </w:rPr>
      <w:t>Education in Chemistry</w:t>
    </w:r>
    <w:r w:rsidR="00557BF2" w:rsidRPr="00DF7826">
      <w:rPr>
        <w:rFonts w:ascii="Century Gothic" w:hAnsi="Century Gothic"/>
        <w:b/>
        <w:bCs/>
        <w:color w:val="FF0000"/>
        <w:sz w:val="24"/>
        <w:szCs w:val="24"/>
      </w:rPr>
      <w:t xml:space="preserve"> </w:t>
    </w:r>
  </w:p>
  <w:p w14:paraId="014B122C" w14:textId="48F0C8EA" w:rsidR="00557BF2" w:rsidRDefault="00DC0D9C" w:rsidP="00FF76A3">
    <w:pPr>
      <w:spacing w:after="86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DD718B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456EFF" w:rsidRPr="00DD718B">
        <w:rPr>
          <w:rStyle w:val="Hyperlink"/>
          <w:rFonts w:ascii="Century Gothic" w:hAnsi="Century Gothic"/>
          <w:b/>
          <w:bCs/>
          <w:sz w:val="18"/>
          <w:szCs w:val="18"/>
        </w:rPr>
        <w:t>rsc.li/3qXcNdf</w:t>
      </w:r>
    </w:hyperlink>
  </w:p>
  <w:p w14:paraId="2062D9DD" w14:textId="77777777" w:rsidR="00456EFF" w:rsidRPr="00557BF2" w:rsidRDefault="00456EFF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970"/>
    <w:multiLevelType w:val="hybridMultilevel"/>
    <w:tmpl w:val="F2A0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BA5FEC"/>
    <w:multiLevelType w:val="hybridMultilevel"/>
    <w:tmpl w:val="6B8C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A1400A"/>
    <w:multiLevelType w:val="hybridMultilevel"/>
    <w:tmpl w:val="1C6E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723AC"/>
    <w:multiLevelType w:val="hybridMultilevel"/>
    <w:tmpl w:val="73920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315A5"/>
    <w:multiLevelType w:val="hybridMultilevel"/>
    <w:tmpl w:val="C78C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C0768"/>
    <w:multiLevelType w:val="hybridMultilevel"/>
    <w:tmpl w:val="0A3A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605598">
    <w:abstractNumId w:val="21"/>
  </w:num>
  <w:num w:numId="2" w16cid:durableId="46608390">
    <w:abstractNumId w:val="12"/>
  </w:num>
  <w:num w:numId="3" w16cid:durableId="767046158">
    <w:abstractNumId w:val="7"/>
  </w:num>
  <w:num w:numId="4" w16cid:durableId="1754862014">
    <w:abstractNumId w:val="10"/>
  </w:num>
  <w:num w:numId="5" w16cid:durableId="522865220">
    <w:abstractNumId w:val="17"/>
  </w:num>
  <w:num w:numId="6" w16cid:durableId="1092093063">
    <w:abstractNumId w:val="20"/>
  </w:num>
  <w:num w:numId="7" w16cid:durableId="1042751722">
    <w:abstractNumId w:val="3"/>
  </w:num>
  <w:num w:numId="8" w16cid:durableId="339281078">
    <w:abstractNumId w:val="6"/>
  </w:num>
  <w:num w:numId="9" w16cid:durableId="166483661">
    <w:abstractNumId w:val="5"/>
  </w:num>
  <w:num w:numId="10" w16cid:durableId="739593575">
    <w:abstractNumId w:val="4"/>
  </w:num>
  <w:num w:numId="11" w16cid:durableId="1035690940">
    <w:abstractNumId w:val="13"/>
  </w:num>
  <w:num w:numId="12" w16cid:durableId="1470199975">
    <w:abstractNumId w:val="4"/>
    <w:lvlOverride w:ilvl="0">
      <w:startOverride w:val="1"/>
    </w:lvlOverride>
  </w:num>
  <w:num w:numId="13" w16cid:durableId="1479612613">
    <w:abstractNumId w:val="15"/>
  </w:num>
  <w:num w:numId="14" w16cid:durableId="1674912029">
    <w:abstractNumId w:val="14"/>
  </w:num>
  <w:num w:numId="15" w16cid:durableId="2099716115">
    <w:abstractNumId w:val="11"/>
  </w:num>
  <w:num w:numId="16" w16cid:durableId="649024404">
    <w:abstractNumId w:val="1"/>
  </w:num>
  <w:num w:numId="17" w16cid:durableId="1550605262">
    <w:abstractNumId w:val="8"/>
  </w:num>
  <w:num w:numId="18" w16cid:durableId="181480924">
    <w:abstractNumId w:val="9"/>
  </w:num>
  <w:num w:numId="19" w16cid:durableId="2003771580">
    <w:abstractNumId w:val="5"/>
    <w:lvlOverride w:ilvl="0">
      <w:startOverride w:val="1"/>
    </w:lvlOverride>
  </w:num>
  <w:num w:numId="20" w16cid:durableId="2139297354">
    <w:abstractNumId w:val="19"/>
  </w:num>
  <w:num w:numId="21" w16cid:durableId="326905193">
    <w:abstractNumId w:val="16"/>
  </w:num>
  <w:num w:numId="22" w16cid:durableId="887374127">
    <w:abstractNumId w:val="0"/>
  </w:num>
  <w:num w:numId="23" w16cid:durableId="1178085117">
    <w:abstractNumId w:val="18"/>
  </w:num>
  <w:num w:numId="24" w16cid:durableId="441414520">
    <w:abstractNumId w:val="2"/>
  </w:num>
  <w:num w:numId="25" w16cid:durableId="430442194">
    <w:abstractNumId w:val="22"/>
  </w:num>
  <w:num w:numId="26" w16cid:durableId="13774674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8A6"/>
    <w:rsid w:val="00022B65"/>
    <w:rsid w:val="00027241"/>
    <w:rsid w:val="00046615"/>
    <w:rsid w:val="0005730B"/>
    <w:rsid w:val="00065E69"/>
    <w:rsid w:val="00080AD0"/>
    <w:rsid w:val="00087C7B"/>
    <w:rsid w:val="000A1146"/>
    <w:rsid w:val="000A5EFA"/>
    <w:rsid w:val="000B0210"/>
    <w:rsid w:val="000B0FE6"/>
    <w:rsid w:val="000E6E48"/>
    <w:rsid w:val="000F40BC"/>
    <w:rsid w:val="00112170"/>
    <w:rsid w:val="00146FCD"/>
    <w:rsid w:val="00147637"/>
    <w:rsid w:val="00170732"/>
    <w:rsid w:val="00180C62"/>
    <w:rsid w:val="001A278F"/>
    <w:rsid w:val="001D1067"/>
    <w:rsid w:val="001D53E8"/>
    <w:rsid w:val="001D765E"/>
    <w:rsid w:val="002048E7"/>
    <w:rsid w:val="002106D0"/>
    <w:rsid w:val="00210D72"/>
    <w:rsid w:val="00212AB2"/>
    <w:rsid w:val="002304A7"/>
    <w:rsid w:val="00231C1C"/>
    <w:rsid w:val="002549BE"/>
    <w:rsid w:val="002621E3"/>
    <w:rsid w:val="002827B6"/>
    <w:rsid w:val="002A3C79"/>
    <w:rsid w:val="002B06C9"/>
    <w:rsid w:val="002C2223"/>
    <w:rsid w:val="002C3B93"/>
    <w:rsid w:val="002D34BA"/>
    <w:rsid w:val="002E47CA"/>
    <w:rsid w:val="002F2A90"/>
    <w:rsid w:val="002F35A3"/>
    <w:rsid w:val="00302289"/>
    <w:rsid w:val="003059AB"/>
    <w:rsid w:val="00340761"/>
    <w:rsid w:val="0035735E"/>
    <w:rsid w:val="00362CD9"/>
    <w:rsid w:val="003716B9"/>
    <w:rsid w:val="00383A44"/>
    <w:rsid w:val="003A2006"/>
    <w:rsid w:val="003A5AE0"/>
    <w:rsid w:val="003B4567"/>
    <w:rsid w:val="003B7300"/>
    <w:rsid w:val="003B7A64"/>
    <w:rsid w:val="003C643A"/>
    <w:rsid w:val="003D6657"/>
    <w:rsid w:val="003D7775"/>
    <w:rsid w:val="003E3008"/>
    <w:rsid w:val="003F7AE5"/>
    <w:rsid w:val="00414ABE"/>
    <w:rsid w:val="00435BD9"/>
    <w:rsid w:val="00445E1E"/>
    <w:rsid w:val="0044650F"/>
    <w:rsid w:val="004532D3"/>
    <w:rsid w:val="00456EFF"/>
    <w:rsid w:val="0046389A"/>
    <w:rsid w:val="00470F60"/>
    <w:rsid w:val="004774CA"/>
    <w:rsid w:val="00482A6B"/>
    <w:rsid w:val="00485CEA"/>
    <w:rsid w:val="00493E94"/>
    <w:rsid w:val="004A36CC"/>
    <w:rsid w:val="004D0AE6"/>
    <w:rsid w:val="004F4341"/>
    <w:rsid w:val="0050150A"/>
    <w:rsid w:val="00512B6D"/>
    <w:rsid w:val="00516F80"/>
    <w:rsid w:val="0052289F"/>
    <w:rsid w:val="00522D71"/>
    <w:rsid w:val="00557BF2"/>
    <w:rsid w:val="005713E7"/>
    <w:rsid w:val="005723F2"/>
    <w:rsid w:val="005B4AFE"/>
    <w:rsid w:val="005B7E76"/>
    <w:rsid w:val="005F286E"/>
    <w:rsid w:val="006211D8"/>
    <w:rsid w:val="00623DCE"/>
    <w:rsid w:val="00661101"/>
    <w:rsid w:val="00664844"/>
    <w:rsid w:val="006820BE"/>
    <w:rsid w:val="006D790E"/>
    <w:rsid w:val="006D7DA9"/>
    <w:rsid w:val="006E13FB"/>
    <w:rsid w:val="007042E5"/>
    <w:rsid w:val="00706E8B"/>
    <w:rsid w:val="0074188D"/>
    <w:rsid w:val="00747FE6"/>
    <w:rsid w:val="0077600A"/>
    <w:rsid w:val="0079059D"/>
    <w:rsid w:val="007A08F5"/>
    <w:rsid w:val="007A1F33"/>
    <w:rsid w:val="007A5132"/>
    <w:rsid w:val="007B56F2"/>
    <w:rsid w:val="007C0448"/>
    <w:rsid w:val="007C4B98"/>
    <w:rsid w:val="007D6943"/>
    <w:rsid w:val="007D77BD"/>
    <w:rsid w:val="007F5818"/>
    <w:rsid w:val="007F6FEA"/>
    <w:rsid w:val="0081721A"/>
    <w:rsid w:val="00835B9C"/>
    <w:rsid w:val="0084065F"/>
    <w:rsid w:val="00846A13"/>
    <w:rsid w:val="008533DC"/>
    <w:rsid w:val="00862463"/>
    <w:rsid w:val="008800C6"/>
    <w:rsid w:val="0089187A"/>
    <w:rsid w:val="00893F3D"/>
    <w:rsid w:val="008A1B0B"/>
    <w:rsid w:val="008B34F9"/>
    <w:rsid w:val="008B54F1"/>
    <w:rsid w:val="008D7A53"/>
    <w:rsid w:val="008D7E86"/>
    <w:rsid w:val="008F65A5"/>
    <w:rsid w:val="00905E09"/>
    <w:rsid w:val="0091265F"/>
    <w:rsid w:val="009272D0"/>
    <w:rsid w:val="00960815"/>
    <w:rsid w:val="00973FD0"/>
    <w:rsid w:val="00983E9E"/>
    <w:rsid w:val="00995826"/>
    <w:rsid w:val="009E2CC6"/>
    <w:rsid w:val="009F07BD"/>
    <w:rsid w:val="00A01388"/>
    <w:rsid w:val="00A01C98"/>
    <w:rsid w:val="00A13442"/>
    <w:rsid w:val="00A153B8"/>
    <w:rsid w:val="00A5348B"/>
    <w:rsid w:val="00A571EB"/>
    <w:rsid w:val="00A5740C"/>
    <w:rsid w:val="00A61544"/>
    <w:rsid w:val="00A725C3"/>
    <w:rsid w:val="00A74C7A"/>
    <w:rsid w:val="00A85169"/>
    <w:rsid w:val="00A9612B"/>
    <w:rsid w:val="00AA2485"/>
    <w:rsid w:val="00AC1B7F"/>
    <w:rsid w:val="00AD670E"/>
    <w:rsid w:val="00B051EF"/>
    <w:rsid w:val="00B057DC"/>
    <w:rsid w:val="00B226A7"/>
    <w:rsid w:val="00B30A6E"/>
    <w:rsid w:val="00B640D0"/>
    <w:rsid w:val="00B67A03"/>
    <w:rsid w:val="00B71E66"/>
    <w:rsid w:val="00BA3729"/>
    <w:rsid w:val="00BD1C22"/>
    <w:rsid w:val="00BF57D1"/>
    <w:rsid w:val="00C1703F"/>
    <w:rsid w:val="00C43346"/>
    <w:rsid w:val="00C4414D"/>
    <w:rsid w:val="00C652EA"/>
    <w:rsid w:val="00C86F35"/>
    <w:rsid w:val="00CB1102"/>
    <w:rsid w:val="00CB76A6"/>
    <w:rsid w:val="00CD3159"/>
    <w:rsid w:val="00CD3907"/>
    <w:rsid w:val="00CD5E3C"/>
    <w:rsid w:val="00CF6E3E"/>
    <w:rsid w:val="00D004B8"/>
    <w:rsid w:val="00D00AB5"/>
    <w:rsid w:val="00D07F0F"/>
    <w:rsid w:val="00D17CC0"/>
    <w:rsid w:val="00D312D5"/>
    <w:rsid w:val="00D430CF"/>
    <w:rsid w:val="00D434FC"/>
    <w:rsid w:val="00D45D99"/>
    <w:rsid w:val="00D510AF"/>
    <w:rsid w:val="00D56A80"/>
    <w:rsid w:val="00D60D30"/>
    <w:rsid w:val="00D61604"/>
    <w:rsid w:val="00DA0D96"/>
    <w:rsid w:val="00DB4ECC"/>
    <w:rsid w:val="00DC0D9C"/>
    <w:rsid w:val="00DC23ED"/>
    <w:rsid w:val="00DD432E"/>
    <w:rsid w:val="00DD718B"/>
    <w:rsid w:val="00DE6ED9"/>
    <w:rsid w:val="00DF7826"/>
    <w:rsid w:val="00E80913"/>
    <w:rsid w:val="00E95DE4"/>
    <w:rsid w:val="00EC379C"/>
    <w:rsid w:val="00EC7EFF"/>
    <w:rsid w:val="00F10856"/>
    <w:rsid w:val="00F23342"/>
    <w:rsid w:val="00F80ECB"/>
    <w:rsid w:val="00F96065"/>
    <w:rsid w:val="00FC3B24"/>
    <w:rsid w:val="00FD2D18"/>
    <w:rsid w:val="00FD4ED2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74CA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774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774CA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47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4CA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qXcN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qXcNd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EiC pl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E6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Sequencing practical activities_questions for teachers</dc:title>
  <dc:subject/>
  <dc:creator>Royal Society Of Chemistry</dc:creator>
  <cp:keywords>practical work, purposeful practicals, pedagogy, skills development, experiments, chemistry</cp:keywords>
  <dc:description>From, Sequencing for success, Education in Chemistry, https://rsc.li/3qXcNdf</dc:description>
  <cp:lastModifiedBy>Deborah Van Wyk</cp:lastModifiedBy>
  <cp:revision>2</cp:revision>
  <dcterms:created xsi:type="dcterms:W3CDTF">2023-09-11T12:08:00Z</dcterms:created>
  <dcterms:modified xsi:type="dcterms:W3CDTF">2023-09-11T12:08:00Z</dcterms:modified>
  <cp:category/>
</cp:coreProperties>
</file>