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5ABB" w14:textId="7FD7145E" w:rsidR="00A5740C" w:rsidRDefault="00425522" w:rsidP="000E4D3D">
      <w:pPr>
        <w:pStyle w:val="RSCH1"/>
      </w:pPr>
      <w:r>
        <w:t>Making ice</w:t>
      </w:r>
    </w:p>
    <w:p w14:paraId="38C89AA8" w14:textId="39A31F29" w:rsidR="00CA36F5" w:rsidRDefault="00CA36F5" w:rsidP="00CA36F5">
      <w:pPr>
        <w:pStyle w:val="RSCBasictext"/>
      </w:pPr>
      <w:r w:rsidRPr="00F854F3">
        <w:t xml:space="preserve">This resource accompanies the article </w:t>
      </w:r>
      <w:r w:rsidR="00175373">
        <w:rPr>
          <w:b/>
          <w:bCs/>
        </w:rPr>
        <w:t>Supercool water</w:t>
      </w:r>
      <w:r w:rsidRPr="00F854F3">
        <w:t xml:space="preserve"> in </w:t>
      </w:r>
      <w:r w:rsidRPr="00F854F3">
        <w:rPr>
          <w:i/>
          <w:iCs/>
        </w:rPr>
        <w:t>Education in Chemistry</w:t>
      </w:r>
      <w:r>
        <w:rPr>
          <w:i/>
          <w:iCs/>
        </w:rPr>
        <w:t xml:space="preserve"> </w:t>
      </w:r>
      <w:r w:rsidRPr="00F854F3">
        <w:t xml:space="preserve">which can be viewed at: </w:t>
      </w:r>
      <w:hyperlink r:id="rId8" w:history="1">
        <w:r w:rsidR="0006608C" w:rsidRPr="00A60E1C">
          <w:rPr>
            <w:rStyle w:val="Hyperlink"/>
          </w:rPr>
          <w:t>rsc.li/4a2yo5u</w:t>
        </w:r>
      </w:hyperlink>
      <w:r w:rsidR="0006608C">
        <w:t xml:space="preserve"> </w:t>
      </w:r>
    </w:p>
    <w:p w14:paraId="113761DD" w14:textId="71171528" w:rsidR="00425522" w:rsidRPr="00F854F3" w:rsidRDefault="00425522" w:rsidP="00CA36F5">
      <w:pPr>
        <w:pStyle w:val="RSCBasictext"/>
      </w:pPr>
      <w:r w:rsidRPr="00425522">
        <w:t xml:space="preserve">The practical investigation is part of the </w:t>
      </w:r>
      <w:proofErr w:type="gramStart"/>
      <w:r w:rsidRPr="00425522">
        <w:rPr>
          <w:b/>
          <w:bCs/>
        </w:rPr>
        <w:t>In</w:t>
      </w:r>
      <w:proofErr w:type="gramEnd"/>
      <w:r w:rsidRPr="00425522">
        <w:rPr>
          <w:b/>
          <w:bCs/>
        </w:rPr>
        <w:t xml:space="preserve"> search of </w:t>
      </w:r>
      <w:r w:rsidR="008D2ED6">
        <w:rPr>
          <w:b/>
          <w:bCs/>
        </w:rPr>
        <w:t xml:space="preserve">more </w:t>
      </w:r>
      <w:r w:rsidRPr="00425522">
        <w:rPr>
          <w:b/>
          <w:bCs/>
        </w:rPr>
        <w:t>solutions</w:t>
      </w:r>
      <w:r w:rsidRPr="00425522">
        <w:t xml:space="preserve"> collection</w:t>
      </w:r>
      <w:r>
        <w:t xml:space="preserve">, available from: </w:t>
      </w:r>
      <w:hyperlink r:id="rId9" w:history="1">
        <w:r w:rsidR="002F3C69" w:rsidRPr="00A60E1C">
          <w:rPr>
            <w:rStyle w:val="Hyperlink"/>
          </w:rPr>
          <w:t>rsc.li/3T4R7aO</w:t>
        </w:r>
      </w:hyperlink>
      <w:r w:rsidR="008D2ED6">
        <w:t>.</w:t>
      </w:r>
      <w:r w:rsidRPr="00425522">
        <w:t xml:space="preserve"> </w:t>
      </w:r>
      <w:r>
        <w:t>Use t</w:t>
      </w:r>
      <w:r w:rsidRPr="00425522">
        <w:t>hese problem</w:t>
      </w:r>
      <w:r w:rsidR="00E00A98">
        <w:t>-</w:t>
      </w:r>
      <w:r w:rsidRPr="00425522">
        <w:t xml:space="preserve">solving activities to contextualise chemistry and engage learners in small group work. </w:t>
      </w:r>
    </w:p>
    <w:p w14:paraId="791953DF" w14:textId="536DE5D8" w:rsidR="00A5740C" w:rsidRPr="00A3754F" w:rsidRDefault="00722220" w:rsidP="000736CE">
      <w:pPr>
        <w:pStyle w:val="RSCH2"/>
      </w:pPr>
      <w:r w:rsidRPr="00A3754F">
        <w:t>Learning objectives</w:t>
      </w:r>
    </w:p>
    <w:p w14:paraId="2E63B68E" w14:textId="2E92D57B" w:rsidR="00722220" w:rsidRPr="00A3754F" w:rsidRDefault="009C3FB4" w:rsidP="00351CAD">
      <w:pPr>
        <w:pStyle w:val="RSCLearningobjectives"/>
      </w:pPr>
      <w:r w:rsidRPr="00A3754F">
        <w:t>Plan a method to investigate how quickly ice forms</w:t>
      </w:r>
      <w:r w:rsidR="008E7D7E">
        <w:t>.</w:t>
      </w:r>
      <w:r w:rsidRPr="00A3754F">
        <w:t xml:space="preserve"> </w:t>
      </w:r>
    </w:p>
    <w:p w14:paraId="425F30AA" w14:textId="5214AC5E" w:rsidR="00722220" w:rsidRPr="00A3754F" w:rsidRDefault="009C3FB4" w:rsidP="00722220">
      <w:pPr>
        <w:pStyle w:val="RSCLearningobjectives"/>
      </w:pPr>
      <w:r w:rsidRPr="00A3754F">
        <w:t>Make careful observations and accurately record them in a table</w:t>
      </w:r>
      <w:r w:rsidR="008E7D7E">
        <w:t>.</w:t>
      </w:r>
    </w:p>
    <w:p w14:paraId="5BD489A7" w14:textId="22A4CCE5" w:rsidR="009C3FB4" w:rsidRPr="00A3754F" w:rsidRDefault="009C3FB4" w:rsidP="00722220">
      <w:pPr>
        <w:pStyle w:val="RSCLearningobjectives"/>
      </w:pPr>
      <w:r w:rsidRPr="00A3754F">
        <w:t>Use experimental data to draw conclusions.</w:t>
      </w:r>
    </w:p>
    <w:p w14:paraId="57120713" w14:textId="7E25866F" w:rsidR="009C3FB4" w:rsidRPr="00A3754F" w:rsidRDefault="009C3FB4" w:rsidP="00722220">
      <w:pPr>
        <w:pStyle w:val="RSCLearningobjectives"/>
      </w:pPr>
      <w:r w:rsidRPr="00A3754F">
        <w:t>Write an investigation report</w:t>
      </w:r>
      <w:r w:rsidR="008E7D7E">
        <w:t>.</w:t>
      </w:r>
    </w:p>
    <w:p w14:paraId="2BD08E7B" w14:textId="3101661A" w:rsidR="00722220" w:rsidRDefault="00722220" w:rsidP="00722220">
      <w:pPr>
        <w:pStyle w:val="RSCLearningobjectives"/>
        <w:numPr>
          <w:ilvl w:val="0"/>
          <w:numId w:val="0"/>
        </w:numPr>
        <w:rPr>
          <w:highlight w:val="yellow"/>
        </w:rPr>
      </w:pPr>
    </w:p>
    <w:p w14:paraId="7C901CE3" w14:textId="44F306D5" w:rsidR="00042D40" w:rsidRDefault="00042D40" w:rsidP="00F03CF3">
      <w:pPr>
        <w:pStyle w:val="RSCBasictext"/>
        <w:rPr>
          <w:lang w:eastAsia="en-GB"/>
        </w:rPr>
      </w:pPr>
      <w:r>
        <w:rPr>
          <w:lang w:eastAsia="en-GB"/>
        </w:rPr>
        <w:t>Learn</w:t>
      </w:r>
      <w:r w:rsidR="008E7D7E">
        <w:rPr>
          <w:lang w:eastAsia="en-GB"/>
        </w:rPr>
        <w:t>ers will cover learnin</w:t>
      </w:r>
      <w:r>
        <w:rPr>
          <w:lang w:eastAsia="en-GB"/>
        </w:rPr>
        <w:t>g objective 1 during the</w:t>
      </w:r>
      <w:r w:rsidR="008E7D7E">
        <w:rPr>
          <w:lang w:eastAsia="en-GB"/>
        </w:rPr>
        <w:t>ir</w:t>
      </w:r>
      <w:r>
        <w:rPr>
          <w:lang w:eastAsia="en-GB"/>
        </w:rPr>
        <w:t xml:space="preserve"> initial discussion</w:t>
      </w:r>
      <w:r w:rsidR="008E7D7E">
        <w:rPr>
          <w:lang w:eastAsia="en-GB"/>
        </w:rPr>
        <w:t>s</w:t>
      </w:r>
      <w:r>
        <w:rPr>
          <w:lang w:eastAsia="en-GB"/>
        </w:rPr>
        <w:t xml:space="preserve"> a</w:t>
      </w:r>
      <w:r w:rsidR="008E7D7E">
        <w:rPr>
          <w:lang w:eastAsia="en-GB"/>
        </w:rPr>
        <w:t xml:space="preserve">bout how to solve </w:t>
      </w:r>
      <w:r>
        <w:rPr>
          <w:lang w:eastAsia="en-GB"/>
        </w:rPr>
        <w:t xml:space="preserve">the </w:t>
      </w:r>
      <w:r w:rsidR="008E7D7E">
        <w:rPr>
          <w:lang w:eastAsia="en-GB"/>
        </w:rPr>
        <w:t>question</w:t>
      </w:r>
      <w:r w:rsidR="00D836CF" w:rsidRPr="00D836CF">
        <w:rPr>
          <w:lang w:eastAsia="en-GB"/>
        </w:rPr>
        <w:t xml:space="preserve"> </w:t>
      </w:r>
      <w:r w:rsidR="00D836CF">
        <w:rPr>
          <w:lang w:eastAsia="en-GB"/>
        </w:rPr>
        <w:t>and plan an experiment. They will meet all the other objectives during and after the investigation.</w:t>
      </w:r>
    </w:p>
    <w:p w14:paraId="4A39F975" w14:textId="293C8352" w:rsidR="00DF41D6" w:rsidRDefault="00E3780E" w:rsidP="004102F1">
      <w:pPr>
        <w:pStyle w:val="RSCH2"/>
      </w:pPr>
      <w:r>
        <w:t>Introduction</w:t>
      </w:r>
    </w:p>
    <w:p w14:paraId="30A402D5" w14:textId="6D1181B1" w:rsidR="00526285" w:rsidRDefault="00526285" w:rsidP="00526285">
      <w:pPr>
        <w:pStyle w:val="RSCBasictext"/>
      </w:pPr>
      <w:r>
        <w:t xml:space="preserve">This activity is based on an article by Martin Sherwood that appeared in </w:t>
      </w:r>
      <w:r w:rsidRPr="00526285">
        <w:rPr>
          <w:i/>
          <w:iCs/>
        </w:rPr>
        <w:t>Physics Education</w:t>
      </w:r>
      <w:r>
        <w:t>. Francis Bacon reported in 1620 that ‘Water slightly warm is more easily frozen than quite cold’, and some people may have come across the folklore ‘</w:t>
      </w:r>
      <w:r w:rsidR="00220FB6">
        <w:t>N</w:t>
      </w:r>
      <w:r>
        <w:t>ever pour hot water down a frozen drain because the water will only freeze faster’. The problem challenge</w:t>
      </w:r>
      <w:r w:rsidR="00AC0B54">
        <w:t>s</w:t>
      </w:r>
      <w:r>
        <w:t xml:space="preserve"> the perception of scientific ‘</w:t>
      </w:r>
      <w:proofErr w:type="gramStart"/>
      <w:r>
        <w:t>facts’</w:t>
      </w:r>
      <w:proofErr w:type="gramEnd"/>
      <w:r>
        <w:t>.</w:t>
      </w:r>
    </w:p>
    <w:p w14:paraId="1562CA10" w14:textId="5E22A096" w:rsidR="00526285" w:rsidRDefault="00526285" w:rsidP="00526285">
      <w:pPr>
        <w:pStyle w:val="RSCBasictext"/>
      </w:pPr>
      <w:r>
        <w:t>Erasto Mpemba was a student at Magamba Secondary School in Tanzania</w:t>
      </w:r>
      <w:r w:rsidR="00220FB6">
        <w:t xml:space="preserve"> when</w:t>
      </w:r>
      <w:r>
        <w:t xml:space="preserve"> he discovered the phenomenon, now known as the Mpemba effect, while making ice cream.</w:t>
      </w:r>
    </w:p>
    <w:p w14:paraId="09EE7C31" w14:textId="3A757873" w:rsidR="00526285" w:rsidRDefault="00526285" w:rsidP="00526285">
      <w:pPr>
        <w:pStyle w:val="RSCBasictext"/>
      </w:pPr>
      <w:r>
        <w:t xml:space="preserve">One day, to get a free space in the refrigerator, Erasto put his ice cream mixture into the fridge without letting it cool first. At the same time, one of his friends, who had let his mixture cool, also put his mixture into the fridge. To everyone’s surprise, Erasto’s ice cream froze first after about </w:t>
      </w:r>
      <w:r w:rsidR="00E32938">
        <w:t>one</w:t>
      </w:r>
      <w:r>
        <w:t xml:space="preserve"> hour, while his friend’s remained liquid for longer</w:t>
      </w:r>
      <w:r w:rsidR="00E32938">
        <w:t>.</w:t>
      </w:r>
    </w:p>
    <w:p w14:paraId="55A87949" w14:textId="679C0276" w:rsidR="00E3780E" w:rsidRDefault="001A4257" w:rsidP="008D2ED6">
      <w:pPr>
        <w:pStyle w:val="RSCBasictext"/>
      </w:pPr>
      <w:r>
        <w:t xml:space="preserve">Learners will </w:t>
      </w:r>
      <w:bookmarkStart w:id="0" w:name="_Hlk150412381"/>
      <w:r>
        <w:t>investigate</w:t>
      </w:r>
      <w:r w:rsidR="00E32938">
        <w:t>:</w:t>
      </w:r>
      <w:r>
        <w:t xml:space="preserve"> ‘Which makes ice faster, hot or cold water?’</w:t>
      </w:r>
      <w:r w:rsidR="00770A7D">
        <w:t xml:space="preserve">. </w:t>
      </w:r>
      <w:r w:rsidR="00E3780E" w:rsidRPr="00E3780E">
        <w:t>This is an open-ended problem-solving activity, so the guidance given is necessarily incomplete.</w:t>
      </w:r>
      <w:r w:rsidR="00C65B40">
        <w:t xml:space="preserve"> Task your class to use their method writing and </w:t>
      </w:r>
      <w:r w:rsidR="00D836CF">
        <w:t>planning</w:t>
      </w:r>
      <w:r w:rsidR="00C65B40">
        <w:t xml:space="preserve"> skills to answer the question using the equipment listed.</w:t>
      </w:r>
      <w:r w:rsidR="00D836CF">
        <w:t xml:space="preserve"> For more advice on teaching practical planning, read the Teaching science skills article: </w:t>
      </w:r>
      <w:hyperlink r:id="rId10" w:history="1">
        <w:r w:rsidR="00D836CF" w:rsidRPr="009D4F3A">
          <w:rPr>
            <w:rStyle w:val="Hyperlink"/>
          </w:rPr>
          <w:t>rsc.li/47EhEQo</w:t>
        </w:r>
      </w:hyperlink>
      <w:r w:rsidR="00D836CF">
        <w:t xml:space="preserve">. </w:t>
      </w:r>
      <w:r w:rsidR="00C65B40">
        <w:t xml:space="preserve">Learners </w:t>
      </w:r>
      <w:r w:rsidR="00AE16B2">
        <w:t>must</w:t>
      </w:r>
      <w:r w:rsidR="00C65B40">
        <w:t xml:space="preserve"> decide how to heat their </w:t>
      </w:r>
      <w:proofErr w:type="gramStart"/>
      <w:r w:rsidR="00C65B40">
        <w:t>water</w:t>
      </w:r>
      <w:proofErr w:type="gramEnd"/>
      <w:r w:rsidR="00C65B40">
        <w:t xml:space="preserve"> so we have not included any apparatus to do so in the equipment list. </w:t>
      </w:r>
    </w:p>
    <w:p w14:paraId="5CE349A8" w14:textId="64030006" w:rsidR="00042D40" w:rsidRDefault="00042D40" w:rsidP="00042D40">
      <w:pPr>
        <w:pStyle w:val="RSCH2"/>
      </w:pPr>
      <w:r>
        <w:lastRenderedPageBreak/>
        <w:t>Planning</w:t>
      </w:r>
    </w:p>
    <w:tbl>
      <w:tblPr>
        <w:tblStyle w:val="TableGrid"/>
        <w:tblW w:w="0" w:type="auto"/>
        <w:jc w:val="center"/>
        <w:tblLook w:val="04A0" w:firstRow="1" w:lastRow="0" w:firstColumn="1" w:lastColumn="0" w:noHBand="0" w:noVBand="1"/>
      </w:tblPr>
      <w:tblGrid>
        <w:gridCol w:w="2405"/>
        <w:gridCol w:w="6611"/>
      </w:tblGrid>
      <w:tr w:rsidR="00042D40" w:rsidRPr="00985C41" w14:paraId="7DEAFFEE" w14:textId="77777777" w:rsidTr="008E7D7E">
        <w:trPr>
          <w:trHeight w:val="482"/>
          <w:jc w:val="center"/>
        </w:trPr>
        <w:tc>
          <w:tcPr>
            <w:tcW w:w="2405" w:type="dxa"/>
            <w:shd w:val="clear" w:color="auto" w:fill="E0E88E"/>
            <w:vAlign w:val="center"/>
          </w:tcPr>
          <w:p w14:paraId="36470CCA" w14:textId="319413FE" w:rsidR="00042D40" w:rsidRPr="00C450CD" w:rsidRDefault="00042D40" w:rsidP="008E7D7E">
            <w:pPr>
              <w:tabs>
                <w:tab w:val="left" w:pos="2235"/>
              </w:tabs>
              <w:spacing w:before="60" w:after="60" w:line="259" w:lineRule="auto"/>
              <w:ind w:left="22" w:right="33" w:firstLine="0"/>
              <w:jc w:val="center"/>
              <w:rPr>
                <w:rFonts w:ascii="Century Gothic" w:hAnsi="Century Gothic"/>
                <w:b/>
                <w:bCs/>
                <w:color w:val="006F62"/>
              </w:rPr>
            </w:pPr>
            <w:r w:rsidRPr="00C450CD">
              <w:rPr>
                <w:rFonts w:ascii="Century Gothic" w:hAnsi="Century Gothic"/>
                <w:b/>
                <w:bCs/>
                <w:color w:val="006F62"/>
              </w:rPr>
              <w:t>Time</w:t>
            </w:r>
          </w:p>
        </w:tc>
        <w:tc>
          <w:tcPr>
            <w:tcW w:w="6611" w:type="dxa"/>
            <w:shd w:val="clear" w:color="auto" w:fill="auto"/>
          </w:tcPr>
          <w:p w14:paraId="2B11DF69" w14:textId="1480A2B1" w:rsidR="00C450CD" w:rsidRPr="008E7D7E" w:rsidRDefault="00C450CD" w:rsidP="00C450CD">
            <w:pPr>
              <w:pStyle w:val="RSCLearningobjectives"/>
              <w:numPr>
                <w:ilvl w:val="0"/>
                <w:numId w:val="0"/>
              </w:numPr>
              <w:jc w:val="left"/>
              <w:rPr>
                <w:b/>
                <w:bCs/>
                <w:sz w:val="20"/>
              </w:rPr>
            </w:pPr>
            <w:r w:rsidRPr="008E7D7E">
              <w:rPr>
                <w:b/>
                <w:bCs/>
                <w:sz w:val="20"/>
              </w:rPr>
              <w:t>Lesson 1</w:t>
            </w:r>
          </w:p>
          <w:p w14:paraId="47F2C3D2" w14:textId="5446109C" w:rsidR="00C450CD" w:rsidRPr="008E7D7E" w:rsidRDefault="00C450CD" w:rsidP="00C450CD">
            <w:pPr>
              <w:pStyle w:val="RSCLearningobjectives"/>
              <w:numPr>
                <w:ilvl w:val="0"/>
                <w:numId w:val="0"/>
              </w:numPr>
              <w:jc w:val="left"/>
              <w:rPr>
                <w:sz w:val="20"/>
              </w:rPr>
            </w:pPr>
            <w:r w:rsidRPr="008E7D7E">
              <w:rPr>
                <w:sz w:val="20"/>
              </w:rPr>
              <w:t>10</w:t>
            </w:r>
            <w:r w:rsidR="008E7D7E" w:rsidRPr="008E7D7E">
              <w:rPr>
                <w:sz w:val="20"/>
              </w:rPr>
              <w:t>–</w:t>
            </w:r>
            <w:r w:rsidRPr="008E7D7E">
              <w:rPr>
                <w:sz w:val="20"/>
              </w:rPr>
              <w:t>20 minutes to set the scene</w:t>
            </w:r>
            <w:r w:rsidR="008E7D7E" w:rsidRPr="008E7D7E">
              <w:rPr>
                <w:sz w:val="20"/>
              </w:rPr>
              <w:t xml:space="preserve">. </w:t>
            </w:r>
            <w:r w:rsidR="002E6A62">
              <w:rPr>
                <w:sz w:val="20"/>
              </w:rPr>
              <w:t>You can</w:t>
            </w:r>
            <w:r w:rsidR="00D836CF">
              <w:rPr>
                <w:sz w:val="20"/>
              </w:rPr>
              <w:t xml:space="preserve"> </w:t>
            </w:r>
            <w:r w:rsidR="00D836CF">
              <w:t>use</w:t>
            </w:r>
            <w:r w:rsidR="008E7D7E" w:rsidRPr="008E7D7E">
              <w:rPr>
                <w:sz w:val="20"/>
              </w:rPr>
              <w:t xml:space="preserve"> the s</w:t>
            </w:r>
            <w:r w:rsidRPr="008E7D7E">
              <w:rPr>
                <w:sz w:val="20"/>
              </w:rPr>
              <w:t xml:space="preserve">tudent worksheet questions as part of this. </w:t>
            </w:r>
          </w:p>
          <w:p w14:paraId="474F28AE" w14:textId="26CE1B61" w:rsidR="00C450CD" w:rsidRPr="008E7D7E" w:rsidRDefault="00561C39" w:rsidP="00561C39">
            <w:pPr>
              <w:pStyle w:val="RSC2-columntabs"/>
              <w:ind w:left="0" w:firstLine="0"/>
              <w:rPr>
                <w:sz w:val="20"/>
                <w:szCs w:val="20"/>
              </w:rPr>
            </w:pPr>
            <w:r w:rsidRPr="008E7D7E">
              <w:rPr>
                <w:sz w:val="20"/>
                <w:szCs w:val="20"/>
              </w:rPr>
              <w:t>30 minutes to p</w:t>
            </w:r>
            <w:r w:rsidR="00C450CD" w:rsidRPr="008E7D7E">
              <w:rPr>
                <w:sz w:val="20"/>
                <w:szCs w:val="20"/>
              </w:rPr>
              <w:t>lan the experiment in groups</w:t>
            </w:r>
            <w:r w:rsidR="008E7D7E" w:rsidRPr="008E7D7E">
              <w:rPr>
                <w:sz w:val="20"/>
                <w:szCs w:val="20"/>
              </w:rPr>
              <w:t>.</w:t>
            </w:r>
          </w:p>
          <w:p w14:paraId="04DF43D6" w14:textId="59C8355E" w:rsidR="00C450CD" w:rsidRPr="008E7D7E" w:rsidRDefault="00E64E02" w:rsidP="00030D1E">
            <w:pPr>
              <w:pStyle w:val="RSCLearningobjectives"/>
              <w:numPr>
                <w:ilvl w:val="0"/>
                <w:numId w:val="0"/>
              </w:numPr>
              <w:jc w:val="left"/>
              <w:rPr>
                <w:sz w:val="20"/>
              </w:rPr>
            </w:pPr>
            <w:r>
              <w:rPr>
                <w:sz w:val="20"/>
              </w:rPr>
              <w:t>If appropriate</w:t>
            </w:r>
            <w:r w:rsidR="00101A67">
              <w:rPr>
                <w:sz w:val="20"/>
              </w:rPr>
              <w:t>,</w:t>
            </w:r>
            <w:r>
              <w:rPr>
                <w:sz w:val="20"/>
              </w:rPr>
              <w:t xml:space="preserve"> you ca</w:t>
            </w:r>
            <w:r w:rsidR="00101A67">
              <w:rPr>
                <w:sz w:val="20"/>
              </w:rPr>
              <w:t xml:space="preserve">n </w:t>
            </w:r>
            <w:r w:rsidR="00D836CF">
              <w:rPr>
                <w:sz w:val="20"/>
              </w:rPr>
              <w:t>a</w:t>
            </w:r>
            <w:r w:rsidR="00D836CF">
              <w:t>sk learners</w:t>
            </w:r>
            <w:r w:rsidR="00561C39" w:rsidRPr="008E7D7E">
              <w:rPr>
                <w:sz w:val="20"/>
              </w:rPr>
              <w:t xml:space="preserve"> to plan the investigation on their own as a homework task</w:t>
            </w:r>
            <w:r w:rsidR="008E7D7E" w:rsidRPr="008E7D7E">
              <w:rPr>
                <w:sz w:val="20"/>
              </w:rPr>
              <w:t>.</w:t>
            </w:r>
          </w:p>
          <w:p w14:paraId="043A1F38" w14:textId="6F129877" w:rsidR="00C450CD" w:rsidRPr="008E7D7E" w:rsidRDefault="00C450CD" w:rsidP="00C450CD">
            <w:pPr>
              <w:pStyle w:val="RSCLearningobjectives"/>
              <w:numPr>
                <w:ilvl w:val="0"/>
                <w:numId w:val="0"/>
              </w:numPr>
              <w:rPr>
                <w:b/>
                <w:bCs/>
                <w:sz w:val="20"/>
              </w:rPr>
            </w:pPr>
            <w:r w:rsidRPr="008E7D7E">
              <w:rPr>
                <w:b/>
                <w:bCs/>
                <w:sz w:val="20"/>
              </w:rPr>
              <w:t>Lesson 2</w:t>
            </w:r>
          </w:p>
          <w:p w14:paraId="42D86970" w14:textId="111D347D" w:rsidR="00C450CD" w:rsidRPr="008E7D7E" w:rsidRDefault="00C450CD" w:rsidP="00C450CD">
            <w:pPr>
              <w:pStyle w:val="RSCLearningobjectives"/>
              <w:numPr>
                <w:ilvl w:val="0"/>
                <w:numId w:val="0"/>
              </w:numPr>
              <w:rPr>
                <w:sz w:val="20"/>
              </w:rPr>
            </w:pPr>
            <w:r w:rsidRPr="008E7D7E">
              <w:rPr>
                <w:sz w:val="20"/>
              </w:rPr>
              <w:t>50 min</w:t>
            </w:r>
            <w:r w:rsidR="008E7D7E">
              <w:rPr>
                <w:sz w:val="20"/>
              </w:rPr>
              <w:t>ute</w:t>
            </w:r>
            <w:r w:rsidRPr="008E7D7E">
              <w:rPr>
                <w:sz w:val="20"/>
              </w:rPr>
              <w:t>s to carry out the experiment</w:t>
            </w:r>
            <w:r w:rsidR="008E7D7E">
              <w:rPr>
                <w:sz w:val="20"/>
              </w:rPr>
              <w:t>.</w:t>
            </w:r>
          </w:p>
          <w:p w14:paraId="0CD24873" w14:textId="33E12B80" w:rsidR="00C450CD" w:rsidRPr="008E7D7E" w:rsidRDefault="00D836CF" w:rsidP="00C450CD">
            <w:pPr>
              <w:pStyle w:val="RSCLearningobjectives"/>
              <w:numPr>
                <w:ilvl w:val="0"/>
                <w:numId w:val="0"/>
              </w:numPr>
              <w:jc w:val="left"/>
              <w:rPr>
                <w:sz w:val="20"/>
              </w:rPr>
            </w:pPr>
            <w:r>
              <w:rPr>
                <w:sz w:val="20"/>
              </w:rPr>
              <w:t>L</w:t>
            </w:r>
            <w:r>
              <w:t>earners</w:t>
            </w:r>
            <w:r w:rsidR="00C450CD" w:rsidRPr="008E7D7E">
              <w:rPr>
                <w:sz w:val="20"/>
              </w:rPr>
              <w:t xml:space="preserve"> will need access to </w:t>
            </w:r>
            <w:r w:rsidR="008E7D7E">
              <w:rPr>
                <w:sz w:val="20"/>
              </w:rPr>
              <w:t xml:space="preserve">a </w:t>
            </w:r>
            <w:r w:rsidR="00C450CD" w:rsidRPr="008E7D7E">
              <w:rPr>
                <w:sz w:val="20"/>
              </w:rPr>
              <w:t xml:space="preserve">fridge/freezer to monitor their results. If </w:t>
            </w:r>
            <w:r w:rsidR="008E7D7E">
              <w:rPr>
                <w:sz w:val="20"/>
              </w:rPr>
              <w:t xml:space="preserve">they use </w:t>
            </w:r>
            <w:r w:rsidR="00C450CD" w:rsidRPr="008E7D7E">
              <w:rPr>
                <w:sz w:val="20"/>
              </w:rPr>
              <w:t>small volumes of water, their ice will form within a lesson.</w:t>
            </w:r>
          </w:p>
          <w:p w14:paraId="63B3A5C2" w14:textId="59EF5C52" w:rsidR="00042D40" w:rsidRPr="008E7D7E" w:rsidRDefault="008B7EF2" w:rsidP="00C450CD">
            <w:pPr>
              <w:pStyle w:val="RSCLearningobjectives"/>
              <w:numPr>
                <w:ilvl w:val="0"/>
                <w:numId w:val="0"/>
              </w:numPr>
              <w:rPr>
                <w:sz w:val="20"/>
              </w:rPr>
            </w:pPr>
            <w:r>
              <w:rPr>
                <w:sz w:val="20"/>
              </w:rPr>
              <w:t>Set</w:t>
            </w:r>
            <w:r w:rsidR="00C450CD" w:rsidRPr="008E7D7E">
              <w:rPr>
                <w:sz w:val="20"/>
              </w:rPr>
              <w:t xml:space="preserve"> complet</w:t>
            </w:r>
            <w:r>
              <w:rPr>
                <w:sz w:val="20"/>
              </w:rPr>
              <w:t>ion of</w:t>
            </w:r>
            <w:r w:rsidR="008E7D7E">
              <w:rPr>
                <w:sz w:val="20"/>
              </w:rPr>
              <w:t xml:space="preserve"> the</w:t>
            </w:r>
            <w:r w:rsidR="00C450CD" w:rsidRPr="008E7D7E">
              <w:rPr>
                <w:sz w:val="20"/>
              </w:rPr>
              <w:t xml:space="preserve"> report</w:t>
            </w:r>
            <w:r>
              <w:rPr>
                <w:sz w:val="20"/>
              </w:rPr>
              <w:t xml:space="preserve"> as homework</w:t>
            </w:r>
            <w:r w:rsidR="008E7D7E">
              <w:rPr>
                <w:sz w:val="20"/>
              </w:rPr>
              <w:t>.</w:t>
            </w:r>
          </w:p>
        </w:tc>
      </w:tr>
      <w:tr w:rsidR="00042D40" w:rsidRPr="00985C41" w14:paraId="4D03414D" w14:textId="77777777" w:rsidTr="008E7D7E">
        <w:trPr>
          <w:trHeight w:val="482"/>
          <w:jc w:val="center"/>
        </w:trPr>
        <w:tc>
          <w:tcPr>
            <w:tcW w:w="2405" w:type="dxa"/>
            <w:shd w:val="clear" w:color="auto" w:fill="E0E88E"/>
            <w:vAlign w:val="center"/>
          </w:tcPr>
          <w:p w14:paraId="3B69425A" w14:textId="6485F7C5" w:rsidR="00042D40" w:rsidRPr="00042D40" w:rsidRDefault="00042D40" w:rsidP="008E7D7E">
            <w:pPr>
              <w:tabs>
                <w:tab w:val="left" w:pos="2235"/>
              </w:tabs>
              <w:spacing w:before="60" w:after="60" w:line="259" w:lineRule="auto"/>
              <w:ind w:left="22" w:right="33" w:firstLine="0"/>
              <w:jc w:val="center"/>
              <w:rPr>
                <w:rFonts w:ascii="Century Gothic" w:hAnsi="Century Gothic"/>
                <w:b/>
                <w:bCs/>
                <w:color w:val="006F62"/>
              </w:rPr>
            </w:pPr>
            <w:r w:rsidRPr="00042D40">
              <w:rPr>
                <w:rFonts w:ascii="Century Gothic" w:hAnsi="Century Gothic"/>
                <w:b/>
                <w:bCs/>
                <w:color w:val="006F62"/>
              </w:rPr>
              <w:t>Group size</w:t>
            </w:r>
          </w:p>
        </w:tc>
        <w:tc>
          <w:tcPr>
            <w:tcW w:w="6611" w:type="dxa"/>
          </w:tcPr>
          <w:p w14:paraId="722693DC" w14:textId="49BFA567" w:rsidR="00042D40" w:rsidRPr="008E7D7E" w:rsidRDefault="008E7D7E" w:rsidP="008E7D7E">
            <w:pPr>
              <w:tabs>
                <w:tab w:val="left" w:pos="6128"/>
              </w:tabs>
              <w:spacing w:line="259" w:lineRule="auto"/>
              <w:ind w:left="0" w:right="-1" w:firstLine="0"/>
              <w:jc w:val="left"/>
              <w:rPr>
                <w:rFonts w:ascii="Century Gothic" w:hAnsi="Century Gothic"/>
              </w:rPr>
            </w:pPr>
            <w:r w:rsidRPr="008E7D7E">
              <w:rPr>
                <w:rFonts w:ascii="Century Gothic" w:hAnsi="Century Gothic"/>
              </w:rPr>
              <w:t>2–3</w:t>
            </w:r>
          </w:p>
        </w:tc>
      </w:tr>
      <w:tr w:rsidR="00042D40" w:rsidRPr="00985C41" w14:paraId="0498533F" w14:textId="77777777" w:rsidTr="008E7D7E">
        <w:trPr>
          <w:trHeight w:val="482"/>
          <w:jc w:val="center"/>
        </w:trPr>
        <w:tc>
          <w:tcPr>
            <w:tcW w:w="2405" w:type="dxa"/>
            <w:shd w:val="clear" w:color="auto" w:fill="E0E88E"/>
            <w:vAlign w:val="center"/>
          </w:tcPr>
          <w:p w14:paraId="10ED13D9" w14:textId="2FE7A43F" w:rsidR="00042D40" w:rsidRPr="00042D40" w:rsidRDefault="00042D40" w:rsidP="008E7D7E">
            <w:pPr>
              <w:tabs>
                <w:tab w:val="left" w:pos="2235"/>
              </w:tabs>
              <w:spacing w:before="60" w:after="60" w:line="259" w:lineRule="auto"/>
              <w:ind w:left="22" w:right="33" w:firstLine="0"/>
              <w:jc w:val="center"/>
              <w:rPr>
                <w:rFonts w:ascii="Century Gothic" w:hAnsi="Century Gothic"/>
                <w:b/>
                <w:bCs/>
                <w:color w:val="006F62"/>
              </w:rPr>
            </w:pPr>
            <w:r w:rsidRPr="00042D40">
              <w:rPr>
                <w:rFonts w:ascii="Century Gothic" w:hAnsi="Century Gothic"/>
                <w:b/>
                <w:bCs/>
                <w:color w:val="006F62"/>
              </w:rPr>
              <w:t>Curriculum links</w:t>
            </w:r>
          </w:p>
        </w:tc>
        <w:tc>
          <w:tcPr>
            <w:tcW w:w="6611" w:type="dxa"/>
          </w:tcPr>
          <w:p w14:paraId="30C710B7" w14:textId="77777777" w:rsidR="00042D40" w:rsidRPr="008E7D7E" w:rsidRDefault="00042D40" w:rsidP="008E7D7E">
            <w:pPr>
              <w:ind w:left="0" w:firstLine="0"/>
              <w:rPr>
                <w:rFonts w:ascii="Century Gothic" w:hAnsi="Century Gothic"/>
              </w:rPr>
            </w:pPr>
            <w:r w:rsidRPr="008E7D7E">
              <w:rPr>
                <w:rFonts w:ascii="Century Gothic" w:hAnsi="Century Gothic"/>
              </w:rPr>
              <w:t>States of matter and their properties.</w:t>
            </w:r>
          </w:p>
          <w:p w14:paraId="5FD8FB58" w14:textId="77777777" w:rsidR="00042D40" w:rsidRPr="008E7D7E" w:rsidRDefault="00042D40" w:rsidP="008E7D7E">
            <w:pPr>
              <w:ind w:left="0" w:firstLine="0"/>
              <w:rPr>
                <w:rFonts w:ascii="Century Gothic" w:hAnsi="Century Gothic"/>
              </w:rPr>
            </w:pPr>
            <w:r w:rsidRPr="008E7D7E">
              <w:rPr>
                <w:rFonts w:ascii="Century Gothic" w:hAnsi="Century Gothic"/>
              </w:rPr>
              <w:t>Changes of state.</w:t>
            </w:r>
          </w:p>
          <w:p w14:paraId="2E90D06B" w14:textId="79A3C55A" w:rsidR="00042D40" w:rsidRPr="008E7D7E" w:rsidRDefault="00042D40" w:rsidP="008E7D7E">
            <w:pPr>
              <w:tabs>
                <w:tab w:val="left" w:pos="6128"/>
              </w:tabs>
              <w:spacing w:line="259" w:lineRule="auto"/>
              <w:ind w:left="0" w:right="-1" w:firstLine="0"/>
              <w:jc w:val="left"/>
              <w:rPr>
                <w:rFonts w:ascii="Century Gothic" w:hAnsi="Century Gothic"/>
              </w:rPr>
            </w:pPr>
            <w:r w:rsidRPr="008E7D7E">
              <w:rPr>
                <w:rFonts w:ascii="Century Gothic" w:hAnsi="Century Gothic"/>
              </w:rPr>
              <w:t>Energy – exothermic and endothermic reactions</w:t>
            </w:r>
            <w:r w:rsidR="008E7D7E">
              <w:rPr>
                <w:rFonts w:ascii="Century Gothic" w:hAnsi="Century Gothic"/>
              </w:rPr>
              <w:t>.</w:t>
            </w:r>
          </w:p>
        </w:tc>
      </w:tr>
      <w:tr w:rsidR="00030D1E" w:rsidRPr="00985C41" w14:paraId="55F0E79B" w14:textId="77777777" w:rsidTr="008E7D7E">
        <w:trPr>
          <w:trHeight w:val="482"/>
          <w:jc w:val="center"/>
        </w:trPr>
        <w:tc>
          <w:tcPr>
            <w:tcW w:w="2405" w:type="dxa"/>
            <w:shd w:val="clear" w:color="auto" w:fill="E0E88E"/>
            <w:vAlign w:val="center"/>
          </w:tcPr>
          <w:p w14:paraId="5B07E289" w14:textId="0359DE00" w:rsidR="00030D1E" w:rsidRPr="00042D40" w:rsidRDefault="00030D1E" w:rsidP="008E7D7E">
            <w:pPr>
              <w:tabs>
                <w:tab w:val="left" w:pos="2235"/>
              </w:tabs>
              <w:spacing w:before="60" w:after="60" w:line="259" w:lineRule="auto"/>
              <w:ind w:left="22" w:right="33" w:firstLine="0"/>
              <w:jc w:val="left"/>
              <w:rPr>
                <w:rFonts w:ascii="Century Gothic" w:hAnsi="Century Gothic"/>
                <w:b/>
                <w:bCs/>
                <w:color w:val="006F62"/>
              </w:rPr>
            </w:pPr>
            <w:r>
              <w:rPr>
                <w:rFonts w:ascii="Century Gothic" w:hAnsi="Century Gothic"/>
                <w:b/>
                <w:bCs/>
                <w:color w:val="006F62"/>
              </w:rPr>
              <w:t>Alternative approach</w:t>
            </w:r>
          </w:p>
        </w:tc>
        <w:tc>
          <w:tcPr>
            <w:tcW w:w="6611" w:type="dxa"/>
          </w:tcPr>
          <w:p w14:paraId="588A8A85" w14:textId="52016578" w:rsidR="00030D1E" w:rsidRPr="008E7D7E" w:rsidRDefault="00201906" w:rsidP="008E7D7E">
            <w:pPr>
              <w:ind w:left="0" w:firstLine="0"/>
              <w:jc w:val="left"/>
              <w:rPr>
                <w:rFonts w:ascii="Century Gothic" w:hAnsi="Century Gothic"/>
              </w:rPr>
            </w:pPr>
            <w:r>
              <w:rPr>
                <w:rFonts w:ascii="Century Gothic" w:hAnsi="Century Gothic"/>
              </w:rPr>
              <w:t>U</w:t>
            </w:r>
            <w:r w:rsidR="008E7D7E">
              <w:rPr>
                <w:rFonts w:ascii="Century Gothic" w:hAnsi="Century Gothic"/>
              </w:rPr>
              <w:t>se this</w:t>
            </w:r>
            <w:r w:rsidR="00030D1E" w:rsidRPr="008E7D7E">
              <w:rPr>
                <w:rFonts w:ascii="Century Gothic" w:hAnsi="Century Gothic"/>
              </w:rPr>
              <w:t xml:space="preserve"> activity as a STEM club </w:t>
            </w:r>
            <w:r>
              <w:rPr>
                <w:rFonts w:ascii="Century Gothic" w:hAnsi="Century Gothic"/>
              </w:rPr>
              <w:t>task</w:t>
            </w:r>
            <w:r w:rsidRPr="008E7D7E">
              <w:rPr>
                <w:rFonts w:ascii="Century Gothic" w:hAnsi="Century Gothic"/>
              </w:rPr>
              <w:t xml:space="preserve"> </w:t>
            </w:r>
            <w:r w:rsidR="00030D1E" w:rsidRPr="008E7D7E">
              <w:rPr>
                <w:rFonts w:ascii="Century Gothic" w:hAnsi="Century Gothic"/>
              </w:rPr>
              <w:t>over several sessions.</w:t>
            </w:r>
          </w:p>
        </w:tc>
      </w:tr>
    </w:tbl>
    <w:p w14:paraId="0867CABD" w14:textId="77777777" w:rsidR="00A447EF" w:rsidRDefault="00A447EF" w:rsidP="00A447EF">
      <w:pPr>
        <w:pStyle w:val="RSCH2"/>
        <w:rPr>
          <w:lang w:eastAsia="en-GB"/>
        </w:rPr>
      </w:pPr>
      <w:bookmarkStart w:id="1" w:name="_Hlk124177367"/>
      <w:bookmarkEnd w:id="0"/>
      <w:r w:rsidRPr="00030D1E">
        <w:rPr>
          <w:lang w:eastAsia="en-GB"/>
        </w:rPr>
        <w:t>Scaffolding</w:t>
      </w:r>
    </w:p>
    <w:p w14:paraId="737EAB3E" w14:textId="7E82290E" w:rsidR="00D765F7" w:rsidRDefault="00D765F7" w:rsidP="000F2F86">
      <w:pPr>
        <w:pStyle w:val="RSC2-columntabs"/>
        <w:rPr>
          <w:lang w:eastAsia="en-GB"/>
        </w:rPr>
      </w:pPr>
      <w:r>
        <w:rPr>
          <w:lang w:eastAsia="en-GB"/>
        </w:rPr>
        <w:t>There are two versions of the student sheet</w:t>
      </w:r>
      <w:r w:rsidR="000F2F86">
        <w:rPr>
          <w:lang w:eastAsia="en-GB"/>
        </w:rPr>
        <w:t>. Th</w:t>
      </w:r>
      <w:r>
        <w:rPr>
          <w:lang w:eastAsia="en-GB"/>
        </w:rPr>
        <w:t xml:space="preserve">e </w:t>
      </w:r>
      <w:r w:rsidR="004314C8">
        <w:rPr>
          <w:lang w:eastAsia="en-GB"/>
        </w:rPr>
        <w:t xml:space="preserve">scaffolded </w:t>
      </w:r>
      <w:r w:rsidR="008E7D7E">
        <w:rPr>
          <w:lang w:eastAsia="en-GB"/>
        </w:rPr>
        <w:t>student</w:t>
      </w:r>
      <w:r>
        <w:rPr>
          <w:lang w:eastAsia="en-GB"/>
        </w:rPr>
        <w:t xml:space="preserve"> sheet</w:t>
      </w:r>
      <w:r w:rsidR="001D00C2">
        <w:rPr>
          <w:lang w:eastAsia="en-GB"/>
        </w:rPr>
        <w:t xml:space="preserve"> (</w:t>
      </w:r>
      <w:r w:rsidR="009F529B">
        <w:rPr>
          <w:lang w:eastAsia="en-GB"/>
        </w:rPr>
        <w:t>one</w:t>
      </w:r>
      <w:r w:rsidR="001D00C2">
        <w:rPr>
          <w:lang w:eastAsia="en-GB"/>
        </w:rPr>
        <w:t xml:space="preserve"> star</w:t>
      </w:r>
      <w:r w:rsidR="00175373">
        <w:rPr>
          <w:lang w:eastAsia="en-GB"/>
        </w:rPr>
        <w:t xml:space="preserve"> in the header</w:t>
      </w:r>
      <w:r w:rsidR="001D00C2">
        <w:rPr>
          <w:lang w:eastAsia="en-GB"/>
        </w:rPr>
        <w:t>)</w:t>
      </w:r>
      <w:r>
        <w:rPr>
          <w:lang w:eastAsia="en-GB"/>
        </w:rPr>
        <w:t xml:space="preserve"> </w:t>
      </w:r>
      <w:r w:rsidR="001D00C2">
        <w:rPr>
          <w:lang w:eastAsia="en-GB"/>
        </w:rPr>
        <w:t>provide</w:t>
      </w:r>
      <w:r w:rsidR="008E7D7E">
        <w:rPr>
          <w:lang w:eastAsia="en-GB"/>
        </w:rPr>
        <w:t>s</w:t>
      </w:r>
      <w:r w:rsidR="001D00C2">
        <w:rPr>
          <w:lang w:eastAsia="en-GB"/>
        </w:rPr>
        <w:t xml:space="preserve"> support with the planning process.</w:t>
      </w:r>
      <w:r w:rsidR="009F529B">
        <w:rPr>
          <w:lang w:eastAsia="en-GB"/>
        </w:rPr>
        <w:t xml:space="preserve"> Get</w:t>
      </w:r>
      <w:r w:rsidR="001D00C2">
        <w:rPr>
          <w:lang w:eastAsia="en-GB"/>
        </w:rPr>
        <w:t xml:space="preserve"> </w:t>
      </w:r>
      <w:r w:rsidR="009F529B">
        <w:rPr>
          <w:lang w:eastAsia="en-GB"/>
        </w:rPr>
        <w:t>l</w:t>
      </w:r>
      <w:r w:rsidR="001D00C2">
        <w:rPr>
          <w:lang w:eastAsia="en-GB"/>
        </w:rPr>
        <w:t xml:space="preserve">earners </w:t>
      </w:r>
      <w:r w:rsidR="009F529B">
        <w:rPr>
          <w:lang w:eastAsia="en-GB"/>
        </w:rPr>
        <w:t xml:space="preserve">to </w:t>
      </w:r>
      <w:r w:rsidR="001D00C2">
        <w:rPr>
          <w:lang w:eastAsia="en-GB"/>
        </w:rPr>
        <w:t xml:space="preserve">work through the questions together to </w:t>
      </w:r>
      <w:r w:rsidR="00D836CF">
        <w:rPr>
          <w:lang w:eastAsia="en-GB"/>
        </w:rPr>
        <w:t>write</w:t>
      </w:r>
      <w:r w:rsidR="001D00C2">
        <w:rPr>
          <w:lang w:eastAsia="en-GB"/>
        </w:rPr>
        <w:t xml:space="preserve"> a method. The sheet also includes a sample table and spaces for learners to record their results and make their conclusion.</w:t>
      </w:r>
    </w:p>
    <w:p w14:paraId="63BB0C64" w14:textId="34387FDA" w:rsidR="001D00C2" w:rsidRDefault="00E9345C" w:rsidP="00D765F7">
      <w:pPr>
        <w:pStyle w:val="RSC2-columntabs"/>
        <w:rPr>
          <w:lang w:eastAsia="en-GB"/>
        </w:rPr>
      </w:pPr>
      <w:r>
        <w:rPr>
          <w:lang w:eastAsia="en-GB"/>
        </w:rPr>
        <w:t>Give t</w:t>
      </w:r>
      <w:r w:rsidR="001D00C2">
        <w:rPr>
          <w:lang w:eastAsia="en-GB"/>
        </w:rPr>
        <w:t xml:space="preserve">he </w:t>
      </w:r>
      <w:r w:rsidR="004314C8">
        <w:rPr>
          <w:lang w:eastAsia="en-GB"/>
        </w:rPr>
        <w:t>unscaffolded student sheet (</w:t>
      </w:r>
      <w:r w:rsidR="001B4FA5">
        <w:rPr>
          <w:lang w:eastAsia="en-GB"/>
        </w:rPr>
        <w:t>two</w:t>
      </w:r>
      <w:r w:rsidR="004314C8">
        <w:rPr>
          <w:lang w:eastAsia="en-GB"/>
        </w:rPr>
        <w:t xml:space="preserve"> stars</w:t>
      </w:r>
      <w:r w:rsidR="00175373">
        <w:rPr>
          <w:lang w:eastAsia="en-GB"/>
        </w:rPr>
        <w:t xml:space="preserve"> in the hea</w:t>
      </w:r>
      <w:r w:rsidR="001B4FA5">
        <w:rPr>
          <w:lang w:eastAsia="en-GB"/>
        </w:rPr>
        <w:t>d</w:t>
      </w:r>
      <w:r w:rsidR="00175373">
        <w:rPr>
          <w:lang w:eastAsia="en-GB"/>
        </w:rPr>
        <w:t>er</w:t>
      </w:r>
      <w:r w:rsidR="004314C8">
        <w:rPr>
          <w:lang w:eastAsia="en-GB"/>
        </w:rPr>
        <w:t>)</w:t>
      </w:r>
      <w:r w:rsidR="001D00C2">
        <w:rPr>
          <w:lang w:eastAsia="en-GB"/>
        </w:rPr>
        <w:t xml:space="preserve"> </w:t>
      </w:r>
      <w:r>
        <w:rPr>
          <w:lang w:eastAsia="en-GB"/>
        </w:rPr>
        <w:t xml:space="preserve">to </w:t>
      </w:r>
      <w:r w:rsidR="001D00C2">
        <w:rPr>
          <w:lang w:eastAsia="en-GB"/>
        </w:rPr>
        <w:t xml:space="preserve">groups </w:t>
      </w:r>
      <w:r>
        <w:rPr>
          <w:lang w:eastAsia="en-GB"/>
        </w:rPr>
        <w:t xml:space="preserve">to </w:t>
      </w:r>
      <w:r w:rsidR="001D00C2">
        <w:rPr>
          <w:lang w:eastAsia="en-GB"/>
        </w:rPr>
        <w:t xml:space="preserve">work through </w:t>
      </w:r>
      <w:r w:rsidR="002D3CC2">
        <w:rPr>
          <w:lang w:eastAsia="en-GB"/>
        </w:rPr>
        <w:t xml:space="preserve">planning </w:t>
      </w:r>
      <w:r w:rsidR="001D00C2">
        <w:rPr>
          <w:lang w:eastAsia="en-GB"/>
        </w:rPr>
        <w:t xml:space="preserve">the investigation on their own without </w:t>
      </w:r>
      <w:r>
        <w:rPr>
          <w:lang w:eastAsia="en-GB"/>
        </w:rPr>
        <w:t>prompts.</w:t>
      </w:r>
    </w:p>
    <w:p w14:paraId="08FA14E6" w14:textId="07CCCE3E" w:rsidR="000F2F86" w:rsidRPr="00030D1E" w:rsidRDefault="00E9345C" w:rsidP="000F2F86">
      <w:pPr>
        <w:pStyle w:val="RSC2-columntabs"/>
        <w:rPr>
          <w:lang w:eastAsia="en-GB"/>
        </w:rPr>
      </w:pPr>
      <w:r>
        <w:rPr>
          <w:lang w:eastAsia="en-GB"/>
        </w:rPr>
        <w:t>Refer to the e</w:t>
      </w:r>
      <w:r w:rsidR="001D00C2">
        <w:rPr>
          <w:lang w:eastAsia="en-GB"/>
        </w:rPr>
        <w:t xml:space="preserve">quipment </w:t>
      </w:r>
      <w:r>
        <w:rPr>
          <w:lang w:eastAsia="en-GB"/>
        </w:rPr>
        <w:t xml:space="preserve">available during your introduction to the investigation and display it </w:t>
      </w:r>
      <w:r w:rsidR="00175373">
        <w:rPr>
          <w:lang w:eastAsia="en-GB"/>
        </w:rPr>
        <w:t xml:space="preserve">using the </w:t>
      </w:r>
      <w:r w:rsidR="00446D59">
        <w:rPr>
          <w:lang w:eastAsia="en-GB"/>
        </w:rPr>
        <w:t>PowerPoint</w:t>
      </w:r>
      <w:r w:rsidR="00175373">
        <w:rPr>
          <w:lang w:eastAsia="en-GB"/>
        </w:rPr>
        <w:t xml:space="preserve"> slide </w:t>
      </w:r>
      <w:r>
        <w:rPr>
          <w:lang w:eastAsia="en-GB"/>
        </w:rPr>
        <w:t>while the</w:t>
      </w:r>
      <w:r w:rsidR="000F2F86">
        <w:rPr>
          <w:lang w:eastAsia="en-GB"/>
        </w:rPr>
        <w:t xml:space="preserve"> class</w:t>
      </w:r>
      <w:r>
        <w:rPr>
          <w:lang w:eastAsia="en-GB"/>
        </w:rPr>
        <w:t xml:space="preserve"> plan</w:t>
      </w:r>
      <w:r w:rsidR="001D00C2">
        <w:rPr>
          <w:lang w:eastAsia="en-GB"/>
        </w:rPr>
        <w:t>.</w:t>
      </w:r>
      <w:r w:rsidR="000F2F86">
        <w:rPr>
          <w:lang w:eastAsia="en-GB"/>
        </w:rPr>
        <w:t xml:space="preserve"> </w:t>
      </w:r>
      <w:r>
        <w:rPr>
          <w:lang w:eastAsia="en-GB"/>
        </w:rPr>
        <w:t xml:space="preserve">You </w:t>
      </w:r>
      <w:r w:rsidR="009F418E">
        <w:rPr>
          <w:lang w:eastAsia="en-GB"/>
        </w:rPr>
        <w:t xml:space="preserve">can </w:t>
      </w:r>
      <w:r w:rsidR="001D00C2">
        <w:rPr>
          <w:lang w:eastAsia="en-GB"/>
        </w:rPr>
        <w:t xml:space="preserve">also </w:t>
      </w:r>
      <w:r>
        <w:rPr>
          <w:lang w:eastAsia="en-GB"/>
        </w:rPr>
        <w:t>encourage learners</w:t>
      </w:r>
      <w:r w:rsidR="001D00C2">
        <w:rPr>
          <w:lang w:eastAsia="en-GB"/>
        </w:rPr>
        <w:t xml:space="preserve"> to try out their method before writing it down.</w:t>
      </w:r>
      <w:r w:rsidR="00062835">
        <w:rPr>
          <w:lang w:eastAsia="en-GB"/>
        </w:rPr>
        <w:t xml:space="preserve"> </w:t>
      </w:r>
      <w:r w:rsidR="000F2F86">
        <w:rPr>
          <w:lang w:eastAsia="en-GB"/>
        </w:rPr>
        <w:t xml:space="preserve">Check all methods and correct </w:t>
      </w:r>
      <w:r w:rsidR="009F418E">
        <w:rPr>
          <w:lang w:eastAsia="en-GB"/>
        </w:rPr>
        <w:t xml:space="preserve">them </w:t>
      </w:r>
      <w:r w:rsidR="000F2F86">
        <w:rPr>
          <w:lang w:eastAsia="en-GB"/>
        </w:rPr>
        <w:t>where needed</w:t>
      </w:r>
      <w:r w:rsidR="00E06B60">
        <w:rPr>
          <w:lang w:eastAsia="en-GB"/>
        </w:rPr>
        <w:t xml:space="preserve"> </w:t>
      </w:r>
      <w:r w:rsidR="000F2F86">
        <w:rPr>
          <w:lang w:eastAsia="en-GB"/>
        </w:rPr>
        <w:t>before learners do the practical.</w:t>
      </w:r>
    </w:p>
    <w:p w14:paraId="12B007E0" w14:textId="45B734C9" w:rsidR="000F2F86" w:rsidRDefault="00E06B60" w:rsidP="00D765F7">
      <w:pPr>
        <w:pStyle w:val="RSC2-columntabs"/>
        <w:rPr>
          <w:lang w:eastAsia="en-GB"/>
        </w:rPr>
      </w:pPr>
      <w:r>
        <w:rPr>
          <w:lang w:eastAsia="en-GB"/>
        </w:rPr>
        <w:t>U</w:t>
      </w:r>
      <w:r w:rsidR="000F2F86">
        <w:rPr>
          <w:lang w:eastAsia="en-GB"/>
        </w:rPr>
        <w:t>se the questions in both versions of the student sheet to get learners thinking about changes of state and particle theory before the investigation or as a follow-up activity. There are two challenge questions at the end of the unscaffolded student sheet (</w:t>
      </w:r>
      <w:r w:rsidR="007A4F09">
        <w:rPr>
          <w:lang w:eastAsia="en-GB"/>
        </w:rPr>
        <w:t>two</w:t>
      </w:r>
      <w:r w:rsidR="000F2F86">
        <w:rPr>
          <w:lang w:eastAsia="en-GB"/>
        </w:rPr>
        <w:t xml:space="preserve"> stars).</w:t>
      </w:r>
    </w:p>
    <w:p w14:paraId="06A848D6" w14:textId="77777777" w:rsidR="00715BD8" w:rsidRDefault="00715BD8">
      <w:pPr>
        <w:spacing w:after="160" w:line="259" w:lineRule="auto"/>
        <w:jc w:val="left"/>
        <w:outlineLvl w:val="9"/>
        <w:rPr>
          <w:rFonts w:ascii="Century Gothic" w:hAnsi="Century Gothic"/>
          <w:b/>
          <w:bCs/>
          <w:color w:val="006F62"/>
          <w:sz w:val="28"/>
          <w:szCs w:val="22"/>
          <w:lang w:eastAsia="en-GB"/>
        </w:rPr>
      </w:pPr>
      <w:r>
        <w:rPr>
          <w:lang w:eastAsia="en-GB"/>
        </w:rPr>
        <w:br w:type="page"/>
      </w:r>
    </w:p>
    <w:p w14:paraId="055F969A" w14:textId="640749D4" w:rsidR="00332B08" w:rsidRDefault="00332B08" w:rsidP="00332B08">
      <w:pPr>
        <w:pStyle w:val="RSCH2"/>
        <w:rPr>
          <w:lang w:eastAsia="en-GB"/>
        </w:rPr>
      </w:pPr>
      <w:r>
        <w:rPr>
          <w:lang w:eastAsia="en-GB"/>
        </w:rPr>
        <w:lastRenderedPageBreak/>
        <w:t>Technician notes</w:t>
      </w:r>
    </w:p>
    <w:p w14:paraId="3599452A" w14:textId="77777777" w:rsidR="00E3780E" w:rsidRDefault="00E3780E" w:rsidP="00E3780E">
      <w:pPr>
        <w:pStyle w:val="RSCH3"/>
        <w:rPr>
          <w:lang w:eastAsia="en-GB"/>
        </w:rPr>
      </w:pPr>
      <w:bookmarkStart w:id="2" w:name="_Hlk150411744"/>
      <w:r>
        <w:rPr>
          <w:lang w:eastAsia="en-GB"/>
        </w:rPr>
        <w:t>Safety and hazards</w:t>
      </w:r>
    </w:p>
    <w:bookmarkEnd w:id="2"/>
    <w:p w14:paraId="53FF2D41" w14:textId="5033BA5F" w:rsidR="00E3780E" w:rsidRDefault="00E3780E" w:rsidP="00E3780E">
      <w:pPr>
        <w:pStyle w:val="RSC2-columntabs"/>
        <w:rPr>
          <w:lang w:eastAsia="en-GB"/>
        </w:rPr>
      </w:pPr>
      <w:r w:rsidRPr="00E3780E">
        <w:rPr>
          <w:lang w:eastAsia="en-GB"/>
        </w:rPr>
        <w:t>Read our standard health and safety guidance</w:t>
      </w:r>
      <w:r w:rsidR="0055497A">
        <w:rPr>
          <w:lang w:eastAsia="en-GB"/>
        </w:rPr>
        <w:t xml:space="preserve"> (</w:t>
      </w:r>
      <w:r>
        <w:rPr>
          <w:lang w:eastAsia="en-GB"/>
        </w:rPr>
        <w:t xml:space="preserve">available from </w:t>
      </w:r>
      <w:hyperlink r:id="rId11" w:history="1">
        <w:r w:rsidRPr="00991BB1">
          <w:rPr>
            <w:rStyle w:val="Hyperlink"/>
            <w:lang w:eastAsia="en-GB"/>
          </w:rPr>
          <w:t>rsc.li/3MwtYKg</w:t>
        </w:r>
      </w:hyperlink>
      <w:r w:rsidR="0055497A">
        <w:rPr>
          <w:lang w:eastAsia="en-GB"/>
        </w:rPr>
        <w:t xml:space="preserve">) </w:t>
      </w:r>
      <w:r w:rsidRPr="00E3780E">
        <w:rPr>
          <w:lang w:eastAsia="en-GB"/>
        </w:rPr>
        <w:t>and carry out a risk assessment before running any live practical.</w:t>
      </w:r>
    </w:p>
    <w:p w14:paraId="7F77FE03" w14:textId="46594ADC" w:rsidR="00E3780E" w:rsidRDefault="00E3780E" w:rsidP="00E3780E">
      <w:pPr>
        <w:pStyle w:val="RSC2-columntabs"/>
        <w:rPr>
          <w:lang w:eastAsia="en-GB"/>
        </w:rPr>
      </w:pPr>
      <w:r>
        <w:rPr>
          <w:lang w:eastAsia="en-GB"/>
        </w:rPr>
        <w:t xml:space="preserve">Remind </w:t>
      </w:r>
      <w:r w:rsidR="00E9345C">
        <w:rPr>
          <w:lang w:eastAsia="en-GB"/>
        </w:rPr>
        <w:t>l</w:t>
      </w:r>
      <w:r>
        <w:rPr>
          <w:lang w:eastAsia="en-GB"/>
        </w:rPr>
        <w:t xml:space="preserve">earners to wear safety glasses and to take care when dealing with hot or boiling water. </w:t>
      </w:r>
    </w:p>
    <w:p w14:paraId="6E8893BB" w14:textId="2D1DFA3F" w:rsidR="008D2ED6" w:rsidRPr="008D2ED6" w:rsidRDefault="008D2ED6" w:rsidP="008D2ED6">
      <w:pPr>
        <w:pStyle w:val="RSCH3"/>
      </w:pPr>
      <w:bookmarkStart w:id="3" w:name="_Hlk150411771"/>
      <w:r>
        <w:t>Equipment</w:t>
      </w:r>
    </w:p>
    <w:p w14:paraId="3F80BDE7" w14:textId="3A51C893" w:rsidR="00332B08" w:rsidRDefault="008D2ED6" w:rsidP="008D2ED6">
      <w:pPr>
        <w:pStyle w:val="RSCH4"/>
        <w:rPr>
          <w:lang w:eastAsia="en-GB"/>
        </w:rPr>
      </w:pPr>
      <w:r>
        <w:rPr>
          <w:lang w:eastAsia="en-GB"/>
        </w:rPr>
        <w:t>Materials (per group)</w:t>
      </w:r>
    </w:p>
    <w:p w14:paraId="6EE6A438" w14:textId="7A4ADCD6" w:rsidR="00332B08" w:rsidRDefault="008D2ED6" w:rsidP="00332B08">
      <w:pPr>
        <w:pStyle w:val="RSCBulletedlist"/>
        <w:rPr>
          <w:lang w:eastAsia="en-GB"/>
        </w:rPr>
      </w:pPr>
      <w:r>
        <w:rPr>
          <w:lang w:eastAsia="en-GB"/>
        </w:rPr>
        <w:t>Deionised water</w:t>
      </w:r>
    </w:p>
    <w:p w14:paraId="190C75DF" w14:textId="08D3C4C2" w:rsidR="008D2ED6" w:rsidRDefault="00770A7D" w:rsidP="008D2ED6">
      <w:pPr>
        <w:pStyle w:val="RSCH4"/>
        <w:rPr>
          <w:lang w:eastAsia="en-GB"/>
        </w:rPr>
      </w:pPr>
      <w:r>
        <w:rPr>
          <w:lang w:eastAsia="en-GB"/>
        </w:rPr>
        <w:t>Apparatus</w:t>
      </w:r>
      <w:r w:rsidR="008D2ED6">
        <w:rPr>
          <w:lang w:eastAsia="en-GB"/>
        </w:rPr>
        <w:t xml:space="preserve"> (per group)</w:t>
      </w:r>
    </w:p>
    <w:p w14:paraId="13C67E05" w14:textId="6687A879" w:rsidR="008D2ED6" w:rsidRPr="008D2ED6" w:rsidRDefault="008D2ED6" w:rsidP="008D2ED6">
      <w:pPr>
        <w:pStyle w:val="RSCBulletedlist"/>
        <w:rPr>
          <w:lang w:eastAsia="en-GB"/>
        </w:rPr>
      </w:pPr>
      <w:r>
        <w:rPr>
          <w:lang w:eastAsia="en-GB"/>
        </w:rPr>
        <w:t>Beakers, 100 and 250 cm</w:t>
      </w:r>
      <w:r w:rsidRPr="008D2ED6">
        <w:rPr>
          <w:vertAlign w:val="superscript"/>
          <w:lang w:eastAsia="en-GB"/>
        </w:rPr>
        <w:t>3</w:t>
      </w:r>
    </w:p>
    <w:p w14:paraId="67B0E12E" w14:textId="66D0A9B7" w:rsidR="008D2ED6" w:rsidRDefault="008D2ED6" w:rsidP="008D2ED6">
      <w:pPr>
        <w:pStyle w:val="RSCBulletedlist"/>
        <w:rPr>
          <w:lang w:eastAsia="en-GB"/>
        </w:rPr>
      </w:pPr>
      <w:r>
        <w:rPr>
          <w:lang w:eastAsia="en-GB"/>
        </w:rPr>
        <w:t>Thermometer</w:t>
      </w:r>
      <w:r w:rsidR="001A4257">
        <w:rPr>
          <w:lang w:eastAsia="en-GB"/>
        </w:rPr>
        <w:t>s</w:t>
      </w:r>
      <w:r>
        <w:rPr>
          <w:lang w:eastAsia="en-GB"/>
        </w:rPr>
        <w:t>, –5 to +100°C</w:t>
      </w:r>
    </w:p>
    <w:p w14:paraId="52A72FF6" w14:textId="0C9A9A3F" w:rsidR="008D2ED6" w:rsidRDefault="008D2ED6" w:rsidP="008D2ED6">
      <w:pPr>
        <w:pStyle w:val="RSCBulletedlist"/>
        <w:rPr>
          <w:lang w:eastAsia="en-GB"/>
        </w:rPr>
      </w:pPr>
      <w:r>
        <w:rPr>
          <w:lang w:eastAsia="en-GB"/>
        </w:rPr>
        <w:t>Access to a refrigerator and freezer</w:t>
      </w:r>
    </w:p>
    <w:p w14:paraId="2DDFD970" w14:textId="569188EB" w:rsidR="008D2ED6" w:rsidRDefault="008D2ED6" w:rsidP="008D2ED6">
      <w:pPr>
        <w:pStyle w:val="RSCBulletedlist"/>
        <w:rPr>
          <w:lang w:eastAsia="en-GB"/>
        </w:rPr>
      </w:pPr>
      <w:r>
        <w:rPr>
          <w:lang w:eastAsia="en-GB"/>
        </w:rPr>
        <w:t>Safety glasses</w:t>
      </w:r>
      <w:r w:rsidR="00C65B40">
        <w:rPr>
          <w:lang w:eastAsia="en-GB"/>
        </w:rPr>
        <w:t xml:space="preserve"> (one </w:t>
      </w:r>
      <w:r w:rsidR="00B76F44">
        <w:rPr>
          <w:lang w:eastAsia="en-GB"/>
        </w:rPr>
        <w:t xml:space="preserve">pair </w:t>
      </w:r>
      <w:r w:rsidR="00C65B40">
        <w:rPr>
          <w:lang w:eastAsia="en-GB"/>
        </w:rPr>
        <w:t>per learner)</w:t>
      </w:r>
    </w:p>
    <w:bookmarkEnd w:id="3"/>
    <w:p w14:paraId="0B80E257" w14:textId="77777777" w:rsidR="00E3780E" w:rsidRDefault="00E3780E" w:rsidP="00E3780E">
      <w:pPr>
        <w:pStyle w:val="RSCH2"/>
      </w:pPr>
      <w:r>
        <w:t>Explanation</w:t>
      </w:r>
    </w:p>
    <w:p w14:paraId="2691668B" w14:textId="77777777" w:rsidR="007D5C49" w:rsidRDefault="00E9345C" w:rsidP="00E3780E">
      <w:pPr>
        <w:pStyle w:val="RSCBasictext"/>
      </w:pPr>
      <w:r>
        <w:t>Learners</w:t>
      </w:r>
      <w:r w:rsidR="00E3780E">
        <w:t xml:space="preserve"> will find that hot water freezes more quickly than cold water – more precisely, water freezes more slowly if the initial temperature is below room temperature. </w:t>
      </w:r>
    </w:p>
    <w:p w14:paraId="11AB7C01" w14:textId="31008F5B" w:rsidR="00E3780E" w:rsidRDefault="00BE07CF" w:rsidP="00E3780E">
      <w:pPr>
        <w:pStyle w:val="RSCBasictext"/>
      </w:pPr>
      <w:r>
        <w:t>The phenomenon is still puzzling scientists</w:t>
      </w:r>
      <w:r w:rsidR="00D03889">
        <w:t xml:space="preserve"> </w:t>
      </w:r>
      <w:r w:rsidR="00E3780E">
        <w:t>but may be because a hot liquid has a ‘hot top’ of mobile molecules with high kinetic energy.</w:t>
      </w:r>
      <w:r w:rsidR="007D5C49">
        <w:t xml:space="preserve"> </w:t>
      </w:r>
      <w:r w:rsidR="00E3780E">
        <w:t xml:space="preserve">These molecules can escape from the liquid phase more easily than colder molecules with lower kinetic energy in a cooler liquid. </w:t>
      </w:r>
      <w:r w:rsidR="007D5C49">
        <w:t xml:space="preserve">This is due to the hotter molecules having more energy to overcome the intermolecular forces. </w:t>
      </w:r>
      <w:r w:rsidR="00E3780E">
        <w:t>The</w:t>
      </w:r>
      <w:r w:rsidR="00333DAC">
        <w:t>refore, the</w:t>
      </w:r>
      <w:r w:rsidR="00E3780E">
        <w:t xml:space="preserve"> rapid cooling of the hot liquid </w:t>
      </w:r>
      <w:r w:rsidR="00333DAC">
        <w:t>may be</w:t>
      </w:r>
      <w:r w:rsidR="00E3780E">
        <w:t xml:space="preserve"> due to the evaporation from this ‘hot top’.</w:t>
      </w:r>
    </w:p>
    <w:p w14:paraId="4D0D2785" w14:textId="7F4C1A54" w:rsidR="00BE07CF" w:rsidRDefault="00BE07CF" w:rsidP="00E3780E">
      <w:pPr>
        <w:pStyle w:val="RSCBasictext"/>
      </w:pPr>
      <w:r>
        <w:t xml:space="preserve">Read more about research into the </w:t>
      </w:r>
      <w:proofErr w:type="spellStart"/>
      <w:r>
        <w:t>Mpemba</w:t>
      </w:r>
      <w:proofErr w:type="spellEnd"/>
      <w:r>
        <w:t xml:space="preserve"> effect</w:t>
      </w:r>
      <w:r w:rsidR="00333DAC">
        <w:t xml:space="preserve"> here</w:t>
      </w:r>
      <w:r>
        <w:t xml:space="preserve">: </w:t>
      </w:r>
      <w:hyperlink r:id="rId12" w:history="1">
        <w:r w:rsidRPr="00A60E1C">
          <w:rPr>
            <w:rStyle w:val="Hyperlink"/>
          </w:rPr>
          <w:t>bit.ly/3N9qE7Q</w:t>
        </w:r>
      </w:hyperlink>
      <w:r>
        <w:t xml:space="preserve">. </w:t>
      </w:r>
    </w:p>
    <w:bookmarkEnd w:id="1"/>
    <w:p w14:paraId="12868651" w14:textId="77777777" w:rsidR="000F2F86" w:rsidRDefault="000F2F86">
      <w:pPr>
        <w:spacing w:after="160" w:line="259" w:lineRule="auto"/>
        <w:jc w:val="left"/>
        <w:outlineLvl w:val="9"/>
        <w:rPr>
          <w:rFonts w:ascii="Century Gothic" w:hAnsi="Century Gothic"/>
          <w:b/>
          <w:bCs/>
          <w:color w:val="006F62"/>
          <w:sz w:val="28"/>
          <w:szCs w:val="22"/>
        </w:rPr>
      </w:pPr>
      <w:r>
        <w:br w:type="page"/>
      </w:r>
    </w:p>
    <w:p w14:paraId="25220E13" w14:textId="17903679" w:rsidR="00E9345C" w:rsidRDefault="000643F6" w:rsidP="004102F1">
      <w:pPr>
        <w:pStyle w:val="RSCH2"/>
      </w:pPr>
      <w:r>
        <w:lastRenderedPageBreak/>
        <w:t>Answers</w:t>
      </w:r>
    </w:p>
    <w:p w14:paraId="00122A42" w14:textId="5D70968E" w:rsidR="000F2F86" w:rsidRDefault="000F2F86" w:rsidP="00E9345C">
      <w:pPr>
        <w:pStyle w:val="RSCH3"/>
      </w:pPr>
      <w:r>
        <w:t>Scaffolded student sheet (</w:t>
      </w:r>
      <w:r w:rsidR="00BB6D24">
        <w:t>one</w:t>
      </w:r>
      <w:r>
        <w:t xml:space="preserve"> star)</w:t>
      </w:r>
    </w:p>
    <w:p w14:paraId="6E4648A0" w14:textId="41057FC3" w:rsidR="000643F6" w:rsidRDefault="00E9345C" w:rsidP="000F2F86">
      <w:pPr>
        <w:pStyle w:val="RSCH4"/>
      </w:pPr>
      <w:r>
        <w:t>P</w:t>
      </w:r>
      <w:r w:rsidR="000643F6">
        <w:t>lanning your method</w:t>
      </w:r>
    </w:p>
    <w:p w14:paraId="26EC18FD" w14:textId="648F3512" w:rsidR="007E1B4B" w:rsidRDefault="00E0191B" w:rsidP="00E0191B">
      <w:pPr>
        <w:pStyle w:val="RSCnumberedlist"/>
        <w:numPr>
          <w:ilvl w:val="0"/>
          <w:numId w:val="0"/>
        </w:numPr>
      </w:pPr>
      <w:r>
        <w:t>A</w:t>
      </w:r>
      <w:r w:rsidR="007E1B4B">
        <w:t>s it is a free investigation</w:t>
      </w:r>
      <w:r>
        <w:t>, these answers are suggestions only</w:t>
      </w:r>
      <w:r w:rsidR="005A19DD">
        <w:t>. L</w:t>
      </w:r>
      <w:r w:rsidR="007E1B4B">
        <w:t xml:space="preserve">earners </w:t>
      </w:r>
      <w:r w:rsidR="000F2F86">
        <w:t>will</w:t>
      </w:r>
      <w:r w:rsidR="007E1B4B">
        <w:t xml:space="preserve"> have their</w:t>
      </w:r>
      <w:r>
        <w:t xml:space="preserve"> </w:t>
      </w:r>
      <w:r w:rsidR="007E1B4B">
        <w:t>own ideas.</w:t>
      </w:r>
    </w:p>
    <w:p w14:paraId="1B141F93" w14:textId="232401EA" w:rsidR="00E9345C" w:rsidRDefault="00E9345C" w:rsidP="00E9345C">
      <w:pPr>
        <w:pStyle w:val="RSCnumberedlist"/>
      </w:pPr>
    </w:p>
    <w:p w14:paraId="14565C97" w14:textId="77777777" w:rsidR="00E9345C" w:rsidRDefault="00E9345C" w:rsidP="00E9345C">
      <w:pPr>
        <w:pStyle w:val="RSCletteredlist"/>
      </w:pPr>
      <w:r>
        <w:t>A</w:t>
      </w:r>
      <w:r w:rsidR="000643F6">
        <w:t>ccept either hot or cold water</w:t>
      </w:r>
      <w:r>
        <w:t>.</w:t>
      </w:r>
    </w:p>
    <w:p w14:paraId="67EDC1E9" w14:textId="77777777" w:rsidR="00E9345C" w:rsidRDefault="000643F6" w:rsidP="00E9345C">
      <w:pPr>
        <w:pStyle w:val="RSCletteredlist"/>
      </w:pPr>
      <w:r>
        <w:t>Accept any reasonable answer that refers to particles/energy</w:t>
      </w:r>
      <w:r w:rsidR="00E9345C">
        <w:t>.</w:t>
      </w:r>
    </w:p>
    <w:p w14:paraId="708C8727" w14:textId="77777777" w:rsidR="00E9345C" w:rsidRDefault="00E9345C" w:rsidP="00E9345C">
      <w:pPr>
        <w:pStyle w:val="RSCletteredlist"/>
        <w:numPr>
          <w:ilvl w:val="0"/>
          <w:numId w:val="0"/>
        </w:numPr>
        <w:ind w:left="360"/>
      </w:pPr>
    </w:p>
    <w:p w14:paraId="26261D0E" w14:textId="74A07788" w:rsidR="00E9345C" w:rsidRDefault="00E9345C" w:rsidP="00E9345C">
      <w:pPr>
        <w:pStyle w:val="RSCnumberedlist"/>
      </w:pPr>
    </w:p>
    <w:p w14:paraId="24D46935" w14:textId="51EB684E" w:rsidR="00E9345C" w:rsidRDefault="00E9345C" w:rsidP="00E9345C">
      <w:pPr>
        <w:pStyle w:val="RSCletteredlist"/>
        <w:numPr>
          <w:ilvl w:val="0"/>
          <w:numId w:val="23"/>
        </w:numPr>
      </w:pPr>
      <w:r>
        <w:t>I</w:t>
      </w:r>
      <w:r w:rsidR="000643F6">
        <w:t xml:space="preserve">ndependent variable – temperature of water at </w:t>
      </w:r>
      <w:r w:rsidR="00396D06">
        <w:t xml:space="preserve">the </w:t>
      </w:r>
      <w:r w:rsidR="000643F6">
        <w:t>start</w:t>
      </w:r>
      <w:r w:rsidR="005C14FD">
        <w:t xml:space="preserve"> of the experiment</w:t>
      </w:r>
      <w:r>
        <w:t>.</w:t>
      </w:r>
    </w:p>
    <w:p w14:paraId="7BB4891F" w14:textId="047FC65B" w:rsidR="00E9345C" w:rsidRDefault="000643F6" w:rsidP="00E9345C">
      <w:pPr>
        <w:pStyle w:val="RSCletteredlist"/>
        <w:numPr>
          <w:ilvl w:val="0"/>
          <w:numId w:val="23"/>
        </w:numPr>
      </w:pPr>
      <w:r>
        <w:t xml:space="preserve">Dependent variable – temperature after a known </w:t>
      </w:r>
      <w:r w:rsidR="006904A6">
        <w:t>amount</w:t>
      </w:r>
      <w:r>
        <w:t xml:space="preserve"> of time; or at regular intervals; estimation of how much ice has appeared</w:t>
      </w:r>
      <w:r w:rsidR="00E9345C">
        <w:t>.</w:t>
      </w:r>
    </w:p>
    <w:p w14:paraId="2CF4944C" w14:textId="6709BD6A" w:rsidR="000643F6" w:rsidRDefault="000643F6" w:rsidP="00E9345C">
      <w:pPr>
        <w:pStyle w:val="RSCletteredlist"/>
      </w:pPr>
      <w:r>
        <w:t>Control variable – volume of water used, size of beaker, level of insulation used</w:t>
      </w:r>
      <w:r w:rsidR="00E9345C">
        <w:t>.</w:t>
      </w:r>
    </w:p>
    <w:p w14:paraId="4DBDF566" w14:textId="77777777" w:rsidR="00E9345C" w:rsidRDefault="00E9345C" w:rsidP="00E9345C">
      <w:pPr>
        <w:pStyle w:val="RSCletteredlist"/>
        <w:numPr>
          <w:ilvl w:val="0"/>
          <w:numId w:val="0"/>
        </w:numPr>
        <w:ind w:left="360"/>
      </w:pPr>
    </w:p>
    <w:p w14:paraId="0438E421" w14:textId="6E7C480C" w:rsidR="00E9345C" w:rsidRDefault="00E9345C" w:rsidP="000643F6">
      <w:pPr>
        <w:pStyle w:val="RSCnumberedlist"/>
      </w:pPr>
    </w:p>
    <w:p w14:paraId="5EA341BD" w14:textId="764B1176" w:rsidR="00E9345C" w:rsidRDefault="00E9345C" w:rsidP="00E9345C">
      <w:pPr>
        <w:pStyle w:val="RSCletteredlist"/>
        <w:numPr>
          <w:ilvl w:val="0"/>
          <w:numId w:val="24"/>
        </w:numPr>
      </w:pPr>
      <w:r>
        <w:t>M</w:t>
      </w:r>
      <w:r w:rsidR="00C97A9D">
        <w:t>easuring cylinder/</w:t>
      </w:r>
      <w:r w:rsidR="000643F6">
        <w:t>beaker</w:t>
      </w:r>
    </w:p>
    <w:p w14:paraId="5174CD32" w14:textId="20BAB9CA" w:rsidR="00E9345C" w:rsidRDefault="00E9345C" w:rsidP="00E9345C">
      <w:pPr>
        <w:pStyle w:val="RSCletteredlist"/>
        <w:numPr>
          <w:ilvl w:val="0"/>
          <w:numId w:val="24"/>
        </w:numPr>
      </w:pPr>
      <w:r>
        <w:t>B</w:t>
      </w:r>
      <w:r w:rsidR="00C97A9D">
        <w:t>eaker/insulated beaker</w:t>
      </w:r>
    </w:p>
    <w:p w14:paraId="72310A8E" w14:textId="4E8E3838" w:rsidR="00E9345C" w:rsidRDefault="00E9345C" w:rsidP="00E9345C">
      <w:pPr>
        <w:pStyle w:val="RSCletteredlist"/>
        <w:numPr>
          <w:ilvl w:val="0"/>
          <w:numId w:val="24"/>
        </w:numPr>
      </w:pPr>
      <w:r>
        <w:t>T</w:t>
      </w:r>
      <w:r w:rsidR="00C97A9D">
        <w:t>hermometer</w:t>
      </w:r>
    </w:p>
    <w:p w14:paraId="3BE72FCE" w14:textId="18AE0D96" w:rsidR="00E9345C" w:rsidRDefault="00E9345C" w:rsidP="00E9345C">
      <w:pPr>
        <w:pStyle w:val="RSCletteredlist"/>
        <w:numPr>
          <w:ilvl w:val="0"/>
          <w:numId w:val="24"/>
        </w:numPr>
      </w:pPr>
      <w:r>
        <w:t>K</w:t>
      </w:r>
      <w:r w:rsidR="00C97A9D">
        <w:t>ettle/Bunsen burner</w:t>
      </w:r>
    </w:p>
    <w:p w14:paraId="108DF1D8" w14:textId="3505E65F" w:rsidR="00E9345C" w:rsidRDefault="00556F9A" w:rsidP="00E9345C">
      <w:pPr>
        <w:pStyle w:val="RSCletteredlist"/>
        <w:numPr>
          <w:ilvl w:val="0"/>
          <w:numId w:val="24"/>
        </w:numPr>
      </w:pPr>
      <w:r>
        <w:t>Stopwatch</w:t>
      </w:r>
      <w:r w:rsidR="00C97A9D">
        <w:t>/</w:t>
      </w:r>
      <w:r>
        <w:t xml:space="preserve">stop </w:t>
      </w:r>
      <w:proofErr w:type="gramStart"/>
      <w:r w:rsidR="00E9345C">
        <w:t>c</w:t>
      </w:r>
      <w:r w:rsidR="00C97A9D">
        <w:t>lock</w:t>
      </w:r>
      <w:proofErr w:type="gramEnd"/>
    </w:p>
    <w:p w14:paraId="360C47C2" w14:textId="77777777" w:rsidR="00E9345C" w:rsidRDefault="00E9345C" w:rsidP="00E9345C">
      <w:pPr>
        <w:pStyle w:val="RSCletteredlist"/>
        <w:numPr>
          <w:ilvl w:val="0"/>
          <w:numId w:val="0"/>
        </w:numPr>
        <w:ind w:left="360"/>
      </w:pPr>
    </w:p>
    <w:p w14:paraId="5CE9320F" w14:textId="546FE74E" w:rsidR="00E9345C" w:rsidRDefault="00C97A9D" w:rsidP="00E9345C">
      <w:pPr>
        <w:pStyle w:val="RSCnumberedlist"/>
      </w:pPr>
      <w:r>
        <w:t xml:space="preserve">In the range of </w:t>
      </w:r>
      <w:r w:rsidR="00E9345C">
        <w:t xml:space="preserve">three to five. </w:t>
      </w:r>
    </w:p>
    <w:p w14:paraId="5DD4E37F" w14:textId="77777777" w:rsidR="00E9345C" w:rsidRDefault="00E9345C" w:rsidP="00E9345C">
      <w:pPr>
        <w:pStyle w:val="RSCnumberedlist"/>
        <w:numPr>
          <w:ilvl w:val="0"/>
          <w:numId w:val="0"/>
        </w:numPr>
        <w:ind w:left="360"/>
      </w:pPr>
    </w:p>
    <w:p w14:paraId="347DB547" w14:textId="79324A07" w:rsidR="007E1B4B" w:rsidRDefault="007E1B4B" w:rsidP="00E9345C">
      <w:pPr>
        <w:pStyle w:val="RSCnumberedlist"/>
      </w:pPr>
      <w:r>
        <w:t>Twice</w:t>
      </w:r>
      <w:r w:rsidR="00E9345C">
        <w:t>.</w:t>
      </w:r>
    </w:p>
    <w:p w14:paraId="66ECF4DA" w14:textId="77777777" w:rsidR="00E9345C" w:rsidRDefault="00E9345C" w:rsidP="00E9345C">
      <w:pPr>
        <w:pStyle w:val="RSCnumberedlist"/>
        <w:numPr>
          <w:ilvl w:val="0"/>
          <w:numId w:val="0"/>
        </w:numPr>
      </w:pPr>
    </w:p>
    <w:p w14:paraId="416440B6" w14:textId="7315B052" w:rsidR="00E0191B" w:rsidRDefault="00A3754F" w:rsidP="00E0191B">
      <w:pPr>
        <w:pStyle w:val="RSCnumberedlist"/>
      </w:pPr>
      <w:r>
        <w:t xml:space="preserve">Accept a method where the steps are in an appropriate sequence and </w:t>
      </w:r>
      <w:r w:rsidR="00A35755">
        <w:t xml:space="preserve">that </w:t>
      </w:r>
      <w:r>
        <w:t>takes account of all the variables.</w:t>
      </w:r>
    </w:p>
    <w:p w14:paraId="6BFF6F78" w14:textId="38596129" w:rsidR="00E0191B" w:rsidRDefault="00E0191B" w:rsidP="000F2F86">
      <w:pPr>
        <w:pStyle w:val="RSCH4"/>
      </w:pPr>
      <w:r>
        <w:t>Recording your results and conclusions</w:t>
      </w:r>
    </w:p>
    <w:p w14:paraId="18DD4003" w14:textId="77777777" w:rsidR="00E9345C" w:rsidRDefault="00E9345C" w:rsidP="00E9345C">
      <w:pPr>
        <w:pStyle w:val="RSCnumberedlist"/>
        <w:numPr>
          <w:ilvl w:val="0"/>
          <w:numId w:val="0"/>
        </w:numPr>
      </w:pPr>
    </w:p>
    <w:p w14:paraId="7E095344" w14:textId="28AB6C62" w:rsidR="00E9345C" w:rsidRDefault="00A3754F" w:rsidP="00E9345C">
      <w:pPr>
        <w:pStyle w:val="RSCnumberedlist"/>
      </w:pPr>
      <w:r>
        <w:t>Table needs to have correct headings and units</w:t>
      </w:r>
      <w:r w:rsidR="00E9345C">
        <w:t>.</w:t>
      </w:r>
    </w:p>
    <w:p w14:paraId="1A94BF90" w14:textId="77777777" w:rsidR="00E9345C" w:rsidRDefault="00E9345C" w:rsidP="00E9345C">
      <w:pPr>
        <w:pStyle w:val="RSCnumberedlist"/>
        <w:numPr>
          <w:ilvl w:val="0"/>
          <w:numId w:val="0"/>
        </w:numPr>
      </w:pPr>
    </w:p>
    <w:p w14:paraId="2A7A3867" w14:textId="370DE1B5" w:rsidR="00E9345C" w:rsidRDefault="00E9345C" w:rsidP="00E9345C">
      <w:pPr>
        <w:pStyle w:val="RSCnumberedlist"/>
      </w:pPr>
    </w:p>
    <w:p w14:paraId="39E6B113" w14:textId="477E035E" w:rsidR="00A3754F" w:rsidRDefault="00E9345C" w:rsidP="00E9345C">
      <w:pPr>
        <w:pStyle w:val="RSCletteredlist"/>
        <w:numPr>
          <w:ilvl w:val="0"/>
          <w:numId w:val="25"/>
        </w:numPr>
      </w:pPr>
      <w:r>
        <w:t>T</w:t>
      </w:r>
      <w:r w:rsidR="00A3754F">
        <w:t>he one which was hottest/highest temperature at the start – this answer should be consistent with the recorded results</w:t>
      </w:r>
      <w:r>
        <w:t>.</w:t>
      </w:r>
    </w:p>
    <w:p w14:paraId="48A5143F" w14:textId="77777777" w:rsidR="004314C8" w:rsidRDefault="00A3754F" w:rsidP="004314C8">
      <w:pPr>
        <w:pStyle w:val="RSCletteredlist"/>
        <w:numPr>
          <w:ilvl w:val="0"/>
          <w:numId w:val="25"/>
        </w:numPr>
      </w:pPr>
      <w:r>
        <w:t>The one which was hottest/highest temperature at the start – this answer should be consistent with the recorded results</w:t>
      </w:r>
      <w:r w:rsidR="00E9345C">
        <w:t>.</w:t>
      </w:r>
    </w:p>
    <w:p w14:paraId="680C0F73" w14:textId="77777777" w:rsidR="004314C8" w:rsidRDefault="004314C8" w:rsidP="004314C8">
      <w:pPr>
        <w:pStyle w:val="RSCletteredlist"/>
        <w:numPr>
          <w:ilvl w:val="0"/>
          <w:numId w:val="0"/>
        </w:numPr>
        <w:ind w:left="360"/>
      </w:pPr>
    </w:p>
    <w:p w14:paraId="205BBCF7" w14:textId="24C15E08" w:rsidR="00A3754F" w:rsidRDefault="00A3754F" w:rsidP="004314C8">
      <w:pPr>
        <w:pStyle w:val="RSCnumberedlist"/>
      </w:pPr>
      <w:r>
        <w:t>The conclusion should be based on their answers from question 8.</w:t>
      </w:r>
    </w:p>
    <w:p w14:paraId="4D9CA682" w14:textId="77777777" w:rsidR="000F2F86" w:rsidRDefault="000F2F86" w:rsidP="000F2F86">
      <w:pPr>
        <w:pStyle w:val="RSCnumberedlist"/>
        <w:numPr>
          <w:ilvl w:val="0"/>
          <w:numId w:val="0"/>
        </w:numPr>
        <w:ind w:left="360" w:hanging="360"/>
      </w:pPr>
    </w:p>
    <w:p w14:paraId="599C4EDA" w14:textId="77777777" w:rsidR="000F2F86" w:rsidRDefault="000F2F86">
      <w:pPr>
        <w:spacing w:after="160" w:line="259" w:lineRule="auto"/>
        <w:jc w:val="left"/>
        <w:outlineLvl w:val="9"/>
        <w:rPr>
          <w:rFonts w:ascii="Century Gothic" w:hAnsi="Century Gothic"/>
          <w:i/>
          <w:iCs/>
          <w:color w:val="006F62"/>
        </w:rPr>
      </w:pPr>
      <w:r>
        <w:br w:type="page"/>
      </w:r>
    </w:p>
    <w:p w14:paraId="319601D4" w14:textId="57F1281A" w:rsidR="00A5740C" w:rsidRDefault="000F2F86" w:rsidP="000F2F86">
      <w:pPr>
        <w:pStyle w:val="RSCH4"/>
      </w:pPr>
      <w:r>
        <w:lastRenderedPageBreak/>
        <w:t>Answers</w:t>
      </w:r>
    </w:p>
    <w:p w14:paraId="7CFDE2D1" w14:textId="5DC7DD20" w:rsidR="00A7753B" w:rsidRPr="00A7753B" w:rsidRDefault="00A7753B" w:rsidP="000F2F86">
      <w:pPr>
        <w:pStyle w:val="RSCH4"/>
        <w:rPr>
          <w:i w:val="0"/>
          <w:iCs w:val="0"/>
          <w:color w:val="auto"/>
        </w:rPr>
      </w:pPr>
      <w:r w:rsidRPr="00A7753B">
        <w:rPr>
          <w:i w:val="0"/>
          <w:iCs w:val="0"/>
          <w:color w:val="auto"/>
        </w:rPr>
        <w:t xml:space="preserve">These </w:t>
      </w:r>
      <w:r w:rsidR="00D836CF">
        <w:rPr>
          <w:i w:val="0"/>
          <w:iCs w:val="0"/>
          <w:color w:val="auto"/>
        </w:rPr>
        <w:t xml:space="preserve">follow-up </w:t>
      </w:r>
      <w:r w:rsidRPr="00A7753B">
        <w:rPr>
          <w:i w:val="0"/>
          <w:iCs w:val="0"/>
          <w:color w:val="auto"/>
        </w:rPr>
        <w:t xml:space="preserve">questions are adapted from </w:t>
      </w:r>
      <w:r w:rsidRPr="00A7753B">
        <w:rPr>
          <w:b/>
          <w:bCs/>
          <w:i w:val="0"/>
          <w:iCs w:val="0"/>
          <w:color w:val="auto"/>
        </w:rPr>
        <w:t>Review my learning: the particle model</w:t>
      </w:r>
      <w:r w:rsidRPr="00A7753B">
        <w:rPr>
          <w:i w:val="0"/>
          <w:iCs w:val="0"/>
          <w:color w:val="auto"/>
        </w:rPr>
        <w:t xml:space="preserve">. For more questions and activities go to: </w:t>
      </w:r>
      <w:hyperlink r:id="rId13" w:history="1">
        <w:r w:rsidR="002F3C69" w:rsidRPr="00A60E1C">
          <w:rPr>
            <w:rStyle w:val="Hyperlink"/>
            <w:i w:val="0"/>
            <w:iCs w:val="0"/>
          </w:rPr>
          <w:t>rsc.li/3uE96ui</w:t>
        </w:r>
      </w:hyperlink>
      <w:r>
        <w:rPr>
          <w:i w:val="0"/>
          <w:iCs w:val="0"/>
          <w:color w:val="auto"/>
        </w:rPr>
        <w:t>.</w:t>
      </w:r>
    </w:p>
    <w:p w14:paraId="4FDACAAA" w14:textId="2EDD1F66" w:rsidR="004314C8" w:rsidRPr="004314C8" w:rsidRDefault="00897940" w:rsidP="00897940">
      <w:pPr>
        <w:pStyle w:val="RSCnumberedlist"/>
        <w:numPr>
          <w:ilvl w:val="0"/>
          <w:numId w:val="27"/>
        </w:numPr>
        <w:rPr>
          <w:lang w:eastAsia="en-GB"/>
        </w:rPr>
      </w:pPr>
      <w:r>
        <w:rPr>
          <w:lang w:eastAsia="en-GB"/>
        </w:rPr>
        <w:br/>
      </w:r>
      <w:r w:rsidR="00715BD8">
        <w:rPr>
          <w:noProof/>
          <w:lang w:eastAsia="en-GB"/>
        </w:rPr>
        <w:drawing>
          <wp:inline distT="0" distB="0" distL="0" distR="0" wp14:anchorId="77B9D7E3" wp14:editId="49DF5ED9">
            <wp:extent cx="3368040" cy="1337699"/>
            <wp:effectExtent l="0" t="0" r="3810" b="0"/>
            <wp:docPr id="3" name="Picture 3" descr="There are three images all containing grey circles which are the same size and shape. The image on the far left has grey circles arranged in a regular structure of five columns and five rows with all the circles touching. This image is labelled solid. The second image shows the grey circles in a container. They are not in a regular arrangement but most are touching each other and moving over each other. This image is labelled liquid. The third image shows six grey circles which are all separate from one another. This image is labelled ga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e are three images all containing grey circles which are the same size and shape. The image on the far left has grey circles arranged in a regular structure of five columns and five rows with all the circles touching. This image is labelled solid. The second image shows the grey circles in a container. They are not in a regular arrangement but most are touching each other and moving over each other. This image is labelled liquid. The third image shows six grey circles which are all separate from one another. This image is labelled gas. &#10;"/>
                    <pic:cNvPicPr/>
                  </pic:nvPicPr>
                  <pic:blipFill rotWithShape="1">
                    <a:blip r:embed="rId14" cstate="print">
                      <a:extLst>
                        <a:ext uri="{28A0092B-C50C-407E-A947-70E740481C1C}">
                          <a14:useLocalDpi xmlns:a14="http://schemas.microsoft.com/office/drawing/2010/main" val="0"/>
                        </a:ext>
                      </a:extLst>
                    </a:blip>
                    <a:srcRect l="8111" t="14360" r="7201" b="35183"/>
                    <a:stretch/>
                  </pic:blipFill>
                  <pic:spPr bwMode="auto">
                    <a:xfrm>
                      <a:off x="0" y="0"/>
                      <a:ext cx="3386138" cy="1344887"/>
                    </a:xfrm>
                    <a:prstGeom prst="rect">
                      <a:avLst/>
                    </a:prstGeom>
                    <a:ln>
                      <a:noFill/>
                    </a:ln>
                    <a:extLst>
                      <a:ext uri="{53640926-AAD7-44D8-BBD7-CCE9431645EC}">
                        <a14:shadowObscured xmlns:a14="http://schemas.microsoft.com/office/drawing/2010/main"/>
                      </a:ext>
                    </a:extLst>
                  </pic:spPr>
                </pic:pic>
              </a:graphicData>
            </a:graphic>
          </wp:inline>
        </w:drawing>
      </w:r>
      <w:r>
        <w:rPr>
          <w:lang w:eastAsia="en-GB"/>
        </w:rPr>
        <w:br/>
        <w:t xml:space="preserve">        </w:t>
      </w:r>
      <w:r w:rsidR="004314C8" w:rsidRPr="004314C8">
        <w:rPr>
          <w:lang w:eastAsia="en-GB"/>
        </w:rPr>
        <w:t>Solid</w:t>
      </w:r>
      <w:r>
        <w:rPr>
          <w:lang w:eastAsia="en-GB"/>
        </w:rPr>
        <w:t xml:space="preserve">           </w:t>
      </w:r>
      <w:r w:rsidR="004314C8" w:rsidRPr="004314C8">
        <w:rPr>
          <w:lang w:eastAsia="en-GB"/>
        </w:rPr>
        <w:t xml:space="preserve"> </w:t>
      </w:r>
      <w:r>
        <w:rPr>
          <w:lang w:eastAsia="en-GB"/>
        </w:rPr>
        <w:t xml:space="preserve">            </w:t>
      </w:r>
      <w:r w:rsidR="004314C8" w:rsidRPr="004314C8">
        <w:rPr>
          <w:lang w:eastAsia="en-GB"/>
        </w:rPr>
        <w:t>liquid</w:t>
      </w:r>
      <w:r>
        <w:rPr>
          <w:lang w:eastAsia="en-GB"/>
        </w:rPr>
        <w:t xml:space="preserve">           </w:t>
      </w:r>
      <w:r w:rsidR="004314C8" w:rsidRPr="004314C8">
        <w:rPr>
          <w:lang w:eastAsia="en-GB"/>
        </w:rPr>
        <w:t xml:space="preserve"> </w:t>
      </w:r>
      <w:r>
        <w:rPr>
          <w:lang w:eastAsia="en-GB"/>
        </w:rPr>
        <w:t xml:space="preserve">            </w:t>
      </w:r>
      <w:r w:rsidR="004314C8" w:rsidRPr="004314C8">
        <w:rPr>
          <w:lang w:eastAsia="en-GB"/>
        </w:rPr>
        <w:t>gas</w:t>
      </w:r>
      <w:r>
        <w:rPr>
          <w:lang w:eastAsia="en-GB"/>
        </w:rPr>
        <w:br/>
      </w:r>
    </w:p>
    <w:p w14:paraId="179DAAA9" w14:textId="77777777" w:rsidR="004314C8" w:rsidRPr="004314C8" w:rsidRDefault="004314C8" w:rsidP="004314C8">
      <w:pPr>
        <w:pStyle w:val="RSCnumberedlist"/>
      </w:pPr>
      <w:r w:rsidRPr="004314C8">
        <w:t>In ice, the particles are very close together in a regular pattern. The particles vibrate around a fixed position. Solids have a fixed shape. Solids cannot be easily compressed because their particles are close together</w:t>
      </w:r>
      <w:r w:rsidRPr="004314C8">
        <w:rPr>
          <w:color w:val="FF0000"/>
        </w:rPr>
        <w:t xml:space="preserve"> </w:t>
      </w:r>
      <w:r w:rsidRPr="004314C8">
        <w:t>with no space to move into.</w:t>
      </w:r>
    </w:p>
    <w:p w14:paraId="65B8B2F7" w14:textId="120CD4CF" w:rsidR="004314C8" w:rsidRDefault="004314C8" w:rsidP="003C34B9">
      <w:pPr>
        <w:pStyle w:val="RSCnumberedlist"/>
      </w:pPr>
      <w:r w:rsidRPr="004314C8">
        <w:t xml:space="preserve">In water, the particles are very close together and are </w:t>
      </w:r>
      <w:r w:rsidRPr="00D836CF">
        <w:rPr>
          <w:b/>
          <w:bCs/>
        </w:rPr>
        <w:t>randomly</w:t>
      </w:r>
      <w:r w:rsidRPr="004314C8">
        <w:t xml:space="preserve"> arranged but still touching. The particles move around each other and have </w:t>
      </w:r>
      <w:r w:rsidRPr="00D836CF">
        <w:rPr>
          <w:b/>
          <w:bCs/>
        </w:rPr>
        <w:t>more</w:t>
      </w:r>
      <w:r w:rsidRPr="004314C8">
        <w:t xml:space="preserve"> energy than in a solid but </w:t>
      </w:r>
      <w:r w:rsidRPr="00D836CF">
        <w:rPr>
          <w:b/>
          <w:bCs/>
        </w:rPr>
        <w:t>less</w:t>
      </w:r>
      <w:r w:rsidRPr="004314C8">
        <w:t xml:space="preserve"> than in a gas.</w:t>
      </w:r>
    </w:p>
    <w:p w14:paraId="79B691FB" w14:textId="6F49F24F" w:rsidR="004314C8" w:rsidRPr="004314C8" w:rsidRDefault="004314C8" w:rsidP="004314C8">
      <w:pPr>
        <w:pStyle w:val="RSCnumberedlist"/>
        <w:numPr>
          <w:ilvl w:val="0"/>
          <w:numId w:val="0"/>
        </w:numPr>
        <w:ind w:left="360"/>
      </w:pPr>
      <w:r w:rsidRPr="004314C8">
        <w:t xml:space="preserve">Liquids do not have a fixed </w:t>
      </w:r>
      <w:r w:rsidRPr="00D836CF">
        <w:rPr>
          <w:b/>
          <w:bCs/>
        </w:rPr>
        <w:t>shape</w:t>
      </w:r>
      <w:r w:rsidRPr="004314C8">
        <w:t xml:space="preserve">. Liquids can </w:t>
      </w:r>
      <w:r w:rsidRPr="00D836CF">
        <w:rPr>
          <w:b/>
          <w:bCs/>
        </w:rPr>
        <w:t>flow</w:t>
      </w:r>
      <w:r w:rsidRPr="004314C8">
        <w:t xml:space="preserve"> and take the shape of their container because their </w:t>
      </w:r>
      <w:r w:rsidRPr="00D836CF">
        <w:rPr>
          <w:b/>
          <w:bCs/>
        </w:rPr>
        <w:t>particles</w:t>
      </w:r>
      <w:r w:rsidRPr="004314C8">
        <w:t xml:space="preserve"> can move around each other. Liquids cannot be easily </w:t>
      </w:r>
      <w:r w:rsidRPr="00D836CF">
        <w:rPr>
          <w:b/>
          <w:bCs/>
        </w:rPr>
        <w:t>compressed</w:t>
      </w:r>
      <w:r w:rsidRPr="004314C8">
        <w:rPr>
          <w:color w:val="FF0000"/>
        </w:rPr>
        <w:t xml:space="preserve"> </w:t>
      </w:r>
      <w:r w:rsidRPr="004314C8">
        <w:t>because their particles are close together with little space to move into.</w:t>
      </w:r>
    </w:p>
    <w:p w14:paraId="6C0B4BBB" w14:textId="37FFA81B" w:rsidR="004314C8" w:rsidRPr="004314C8" w:rsidRDefault="004314C8" w:rsidP="004314C8">
      <w:pPr>
        <w:pStyle w:val="RSCnumberedlist"/>
        <w:rPr>
          <w:lang w:eastAsia="en-GB"/>
        </w:rPr>
      </w:pPr>
      <w:r w:rsidRPr="004314C8">
        <w:rPr>
          <w:lang w:eastAsia="en-GB"/>
        </w:rPr>
        <w:t>Freezing</w:t>
      </w:r>
      <w:r w:rsidR="007507B0">
        <w:rPr>
          <w:lang w:eastAsia="en-GB"/>
        </w:rPr>
        <w:t>.</w:t>
      </w:r>
    </w:p>
    <w:p w14:paraId="08654763" w14:textId="77777777" w:rsidR="004314C8" w:rsidRDefault="004314C8" w:rsidP="004314C8">
      <w:pPr>
        <w:pStyle w:val="RSCnumberedlist"/>
        <w:rPr>
          <w:lang w:eastAsia="en-GB"/>
        </w:rPr>
      </w:pPr>
      <w:r w:rsidRPr="004314C8">
        <w:rPr>
          <w:lang w:eastAsia="en-GB"/>
        </w:rPr>
        <w:t>Decreases, exothermic.</w:t>
      </w:r>
    </w:p>
    <w:p w14:paraId="277AF0BF" w14:textId="77777777" w:rsidR="000F2F86" w:rsidRDefault="000F2F86" w:rsidP="000F2F86">
      <w:pPr>
        <w:pStyle w:val="RSCnumberedlist"/>
        <w:numPr>
          <w:ilvl w:val="0"/>
          <w:numId w:val="0"/>
        </w:numPr>
        <w:ind w:left="360" w:hanging="360"/>
        <w:rPr>
          <w:lang w:eastAsia="en-GB"/>
        </w:rPr>
      </w:pPr>
    </w:p>
    <w:p w14:paraId="52A70CE7" w14:textId="77777777" w:rsidR="00F03CF3" w:rsidRDefault="00F03CF3">
      <w:pPr>
        <w:spacing w:after="160" w:line="259" w:lineRule="auto"/>
        <w:jc w:val="left"/>
        <w:outlineLvl w:val="9"/>
        <w:rPr>
          <w:rFonts w:ascii="Century Gothic" w:hAnsi="Century Gothic"/>
          <w:b/>
          <w:bCs/>
          <w:color w:val="006F62"/>
          <w:sz w:val="22"/>
          <w:szCs w:val="22"/>
        </w:rPr>
      </w:pPr>
      <w:r>
        <w:br w:type="page"/>
      </w:r>
    </w:p>
    <w:p w14:paraId="3B9FDC7C" w14:textId="28F45E97" w:rsidR="000F2F86" w:rsidRDefault="000F2F86" w:rsidP="000F2F86">
      <w:pPr>
        <w:pStyle w:val="RSCH3"/>
      </w:pPr>
      <w:r>
        <w:lastRenderedPageBreak/>
        <w:t>Unscaffolded student sheet (</w:t>
      </w:r>
      <w:r w:rsidR="000A5EAB">
        <w:t>two</w:t>
      </w:r>
      <w:r>
        <w:t xml:space="preserve"> stars)</w:t>
      </w:r>
    </w:p>
    <w:p w14:paraId="6DF93A02" w14:textId="17331914" w:rsidR="000F2F86" w:rsidRDefault="000F2F86" w:rsidP="000F2F86">
      <w:pPr>
        <w:pStyle w:val="RSCH4"/>
      </w:pPr>
      <w:r>
        <w:t xml:space="preserve">Investigation planning and report </w:t>
      </w:r>
    </w:p>
    <w:p w14:paraId="0D334229" w14:textId="77777777" w:rsidR="000F2F86" w:rsidRDefault="000F2F86" w:rsidP="000F2F86">
      <w:pPr>
        <w:spacing w:after="160" w:line="256" w:lineRule="auto"/>
        <w:jc w:val="left"/>
        <w:outlineLvl w:val="9"/>
        <w:rPr>
          <w:rFonts w:ascii="Century Gothic" w:hAnsi="Century Gothic"/>
          <w:color w:val="000000" w:themeColor="text1"/>
          <w:sz w:val="22"/>
          <w:szCs w:val="22"/>
          <w:lang w:eastAsia="en-GB"/>
        </w:rPr>
      </w:pPr>
      <w:r>
        <w:rPr>
          <w:rFonts w:ascii="Century Gothic" w:hAnsi="Century Gothic"/>
          <w:color w:val="000000" w:themeColor="text1"/>
          <w:sz w:val="22"/>
          <w:szCs w:val="22"/>
          <w:lang w:eastAsia="en-GB"/>
        </w:rPr>
        <w:t>Learners to produce a group report using the headings:</w:t>
      </w:r>
    </w:p>
    <w:p w14:paraId="027DD3DF" w14:textId="77777777" w:rsidR="000F2F86" w:rsidRDefault="000F2F86" w:rsidP="000F2F86">
      <w:pPr>
        <w:pStyle w:val="ListParagraph"/>
        <w:numPr>
          <w:ilvl w:val="0"/>
          <w:numId w:val="22"/>
        </w:numPr>
        <w:spacing w:after="160" w:line="256" w:lineRule="auto"/>
        <w:jc w:val="left"/>
        <w:outlineLvl w:val="9"/>
        <w:rPr>
          <w:rFonts w:ascii="Century Gothic" w:hAnsi="Century Gothic"/>
          <w:color w:val="000000" w:themeColor="text1"/>
          <w:sz w:val="22"/>
          <w:szCs w:val="22"/>
          <w:lang w:eastAsia="en-GB"/>
        </w:rPr>
      </w:pPr>
      <w:r w:rsidRPr="00977908">
        <w:rPr>
          <w:rFonts w:ascii="Century Gothic" w:hAnsi="Century Gothic"/>
          <w:color w:val="000000" w:themeColor="text1"/>
          <w:sz w:val="22"/>
          <w:szCs w:val="22"/>
          <w:lang w:eastAsia="en-GB"/>
        </w:rPr>
        <w:t>Problem</w:t>
      </w:r>
      <w:r>
        <w:rPr>
          <w:rFonts w:ascii="Century Gothic" w:hAnsi="Century Gothic"/>
          <w:color w:val="000000" w:themeColor="text1"/>
          <w:sz w:val="22"/>
          <w:szCs w:val="22"/>
          <w:lang w:eastAsia="en-GB"/>
        </w:rPr>
        <w:t xml:space="preserve"> or investigation question</w:t>
      </w:r>
    </w:p>
    <w:p w14:paraId="3035D599" w14:textId="77777777" w:rsidR="000F2F86" w:rsidRPr="00977908" w:rsidRDefault="000F2F86" w:rsidP="000F2F86">
      <w:pPr>
        <w:pStyle w:val="ListParagraph"/>
        <w:numPr>
          <w:ilvl w:val="0"/>
          <w:numId w:val="22"/>
        </w:numPr>
        <w:spacing w:after="160" w:line="256" w:lineRule="auto"/>
        <w:jc w:val="left"/>
        <w:outlineLvl w:val="9"/>
        <w:rPr>
          <w:rFonts w:ascii="Century Gothic" w:hAnsi="Century Gothic"/>
          <w:color w:val="000000" w:themeColor="text1"/>
          <w:sz w:val="22"/>
          <w:szCs w:val="22"/>
          <w:lang w:eastAsia="en-GB"/>
        </w:rPr>
      </w:pPr>
      <w:r>
        <w:rPr>
          <w:rFonts w:ascii="Century Gothic" w:hAnsi="Century Gothic"/>
          <w:color w:val="000000" w:themeColor="text1"/>
          <w:sz w:val="22"/>
          <w:szCs w:val="22"/>
          <w:lang w:eastAsia="en-GB"/>
        </w:rPr>
        <w:t>Prediction</w:t>
      </w:r>
    </w:p>
    <w:p w14:paraId="1C502248" w14:textId="77777777" w:rsidR="000F2F86" w:rsidRPr="00977908" w:rsidRDefault="000F2F86" w:rsidP="000F2F86">
      <w:pPr>
        <w:pStyle w:val="ListParagraph"/>
        <w:numPr>
          <w:ilvl w:val="0"/>
          <w:numId w:val="22"/>
        </w:numPr>
        <w:spacing w:after="160" w:line="256" w:lineRule="auto"/>
        <w:jc w:val="left"/>
        <w:outlineLvl w:val="9"/>
        <w:rPr>
          <w:rFonts w:ascii="Century Gothic" w:hAnsi="Century Gothic"/>
          <w:color w:val="000000" w:themeColor="text1"/>
          <w:sz w:val="22"/>
          <w:szCs w:val="22"/>
          <w:lang w:eastAsia="en-GB"/>
        </w:rPr>
      </w:pPr>
      <w:r w:rsidRPr="00977908">
        <w:rPr>
          <w:rFonts w:ascii="Century Gothic" w:hAnsi="Century Gothic"/>
          <w:color w:val="000000" w:themeColor="text1"/>
          <w:sz w:val="22"/>
          <w:szCs w:val="22"/>
          <w:lang w:eastAsia="en-GB"/>
        </w:rPr>
        <w:t>Method</w:t>
      </w:r>
    </w:p>
    <w:p w14:paraId="493FEA84" w14:textId="77777777" w:rsidR="000F2F86" w:rsidRDefault="000F2F86" w:rsidP="000F2F86">
      <w:pPr>
        <w:pStyle w:val="ListParagraph"/>
        <w:numPr>
          <w:ilvl w:val="0"/>
          <w:numId w:val="22"/>
        </w:numPr>
        <w:spacing w:after="160" w:line="256" w:lineRule="auto"/>
        <w:jc w:val="left"/>
        <w:outlineLvl w:val="9"/>
        <w:rPr>
          <w:rFonts w:ascii="Century Gothic" w:hAnsi="Century Gothic"/>
          <w:color w:val="000000" w:themeColor="text1"/>
          <w:sz w:val="22"/>
          <w:szCs w:val="22"/>
          <w:lang w:eastAsia="en-GB"/>
        </w:rPr>
      </w:pPr>
      <w:r w:rsidRPr="00977908">
        <w:rPr>
          <w:rFonts w:ascii="Century Gothic" w:hAnsi="Century Gothic"/>
          <w:color w:val="000000" w:themeColor="text1"/>
          <w:sz w:val="22"/>
          <w:szCs w:val="22"/>
          <w:lang w:eastAsia="en-GB"/>
        </w:rPr>
        <w:t>Results</w:t>
      </w:r>
    </w:p>
    <w:p w14:paraId="07472FD6" w14:textId="649DCBC7" w:rsidR="00D836CF" w:rsidRPr="00977908" w:rsidRDefault="00D836CF" w:rsidP="000F2F86">
      <w:pPr>
        <w:pStyle w:val="ListParagraph"/>
        <w:numPr>
          <w:ilvl w:val="0"/>
          <w:numId w:val="22"/>
        </w:numPr>
        <w:spacing w:after="160" w:line="256" w:lineRule="auto"/>
        <w:jc w:val="left"/>
        <w:outlineLvl w:val="9"/>
        <w:rPr>
          <w:rFonts w:ascii="Century Gothic" w:hAnsi="Century Gothic"/>
          <w:color w:val="000000" w:themeColor="text1"/>
          <w:sz w:val="22"/>
          <w:szCs w:val="22"/>
          <w:lang w:eastAsia="en-GB"/>
        </w:rPr>
      </w:pPr>
      <w:r>
        <w:rPr>
          <w:rFonts w:ascii="Century Gothic" w:hAnsi="Century Gothic"/>
          <w:color w:val="000000" w:themeColor="text1"/>
          <w:sz w:val="22"/>
          <w:szCs w:val="22"/>
          <w:lang w:eastAsia="en-GB"/>
        </w:rPr>
        <w:t>Evaluation</w:t>
      </w:r>
    </w:p>
    <w:p w14:paraId="341492EF" w14:textId="77777777" w:rsidR="000F2F86" w:rsidRDefault="000F2F86" w:rsidP="000F2F86">
      <w:pPr>
        <w:pStyle w:val="ListParagraph"/>
        <w:numPr>
          <w:ilvl w:val="0"/>
          <w:numId w:val="22"/>
        </w:numPr>
        <w:spacing w:after="160" w:line="256" w:lineRule="auto"/>
        <w:jc w:val="left"/>
        <w:outlineLvl w:val="9"/>
        <w:rPr>
          <w:rFonts w:ascii="Century Gothic" w:hAnsi="Century Gothic"/>
          <w:color w:val="000000" w:themeColor="text1"/>
          <w:sz w:val="22"/>
          <w:szCs w:val="22"/>
          <w:lang w:eastAsia="en-GB"/>
        </w:rPr>
      </w:pPr>
      <w:r w:rsidRPr="00977908">
        <w:rPr>
          <w:rFonts w:ascii="Century Gothic" w:hAnsi="Century Gothic"/>
          <w:color w:val="000000" w:themeColor="text1"/>
          <w:sz w:val="22"/>
          <w:szCs w:val="22"/>
          <w:lang w:eastAsia="en-GB"/>
        </w:rPr>
        <w:t>Conclusion</w:t>
      </w:r>
    </w:p>
    <w:p w14:paraId="1455B185" w14:textId="44B766A9" w:rsidR="000F2F86" w:rsidRPr="00E0191B" w:rsidRDefault="000F2F86" w:rsidP="000F2F86">
      <w:pPr>
        <w:pStyle w:val="RSCH3"/>
        <w:rPr>
          <w:b w:val="0"/>
          <w:bCs w:val="0"/>
        </w:rPr>
      </w:pPr>
      <w:r w:rsidRPr="00E0191B">
        <w:rPr>
          <w:b w:val="0"/>
          <w:bCs w:val="0"/>
          <w:color w:val="000000" w:themeColor="text1"/>
          <w:lang w:eastAsia="en-GB"/>
        </w:rPr>
        <w:t xml:space="preserve">You </w:t>
      </w:r>
      <w:r w:rsidR="004C1D57">
        <w:rPr>
          <w:b w:val="0"/>
          <w:bCs w:val="0"/>
          <w:color w:val="000000" w:themeColor="text1"/>
          <w:lang w:eastAsia="en-GB"/>
        </w:rPr>
        <w:t>can</w:t>
      </w:r>
      <w:r w:rsidR="004C1D57" w:rsidRPr="00E0191B">
        <w:rPr>
          <w:b w:val="0"/>
          <w:bCs w:val="0"/>
          <w:color w:val="000000" w:themeColor="text1"/>
          <w:lang w:eastAsia="en-GB"/>
        </w:rPr>
        <w:t xml:space="preserve"> </w:t>
      </w:r>
      <w:r w:rsidRPr="00E0191B">
        <w:rPr>
          <w:b w:val="0"/>
          <w:bCs w:val="0"/>
          <w:color w:val="000000" w:themeColor="text1"/>
          <w:lang w:eastAsia="en-GB"/>
        </w:rPr>
        <w:t xml:space="preserve">assign </w:t>
      </w:r>
      <w:r>
        <w:rPr>
          <w:b w:val="0"/>
          <w:bCs w:val="0"/>
          <w:color w:val="000000" w:themeColor="text1"/>
          <w:lang w:eastAsia="en-GB"/>
        </w:rPr>
        <w:t xml:space="preserve">sections to members </w:t>
      </w:r>
      <w:r w:rsidRPr="00E0191B">
        <w:rPr>
          <w:b w:val="0"/>
          <w:bCs w:val="0"/>
          <w:color w:val="000000" w:themeColor="text1"/>
          <w:lang w:eastAsia="en-GB"/>
        </w:rPr>
        <w:t>of the group. Encourage the use of diagrams, photographs and graphs where appropriate.</w:t>
      </w:r>
    </w:p>
    <w:p w14:paraId="4F60CE65" w14:textId="4F82293C" w:rsidR="004314C8" w:rsidRDefault="000F2F86" w:rsidP="000F2F86">
      <w:pPr>
        <w:pStyle w:val="RSCH4"/>
      </w:pPr>
      <w:r>
        <w:t>Answers</w:t>
      </w:r>
    </w:p>
    <w:p w14:paraId="79678025" w14:textId="608AB7DE" w:rsidR="00A7753B" w:rsidRPr="00A7753B" w:rsidRDefault="00A7753B" w:rsidP="00A7753B">
      <w:pPr>
        <w:pStyle w:val="RSCH4"/>
        <w:rPr>
          <w:i w:val="0"/>
          <w:iCs w:val="0"/>
          <w:color w:val="auto"/>
        </w:rPr>
      </w:pPr>
      <w:r w:rsidRPr="00A7753B">
        <w:rPr>
          <w:i w:val="0"/>
          <w:iCs w:val="0"/>
          <w:color w:val="auto"/>
        </w:rPr>
        <w:t xml:space="preserve">These </w:t>
      </w:r>
      <w:r w:rsidR="00D836CF">
        <w:rPr>
          <w:i w:val="0"/>
          <w:iCs w:val="0"/>
          <w:color w:val="auto"/>
        </w:rPr>
        <w:t xml:space="preserve">follow-up </w:t>
      </w:r>
      <w:r w:rsidRPr="00A7753B">
        <w:rPr>
          <w:i w:val="0"/>
          <w:iCs w:val="0"/>
          <w:color w:val="auto"/>
        </w:rPr>
        <w:t xml:space="preserve">questions are adapted from </w:t>
      </w:r>
      <w:r w:rsidRPr="00A7753B">
        <w:rPr>
          <w:b/>
          <w:bCs/>
          <w:i w:val="0"/>
          <w:iCs w:val="0"/>
          <w:color w:val="auto"/>
        </w:rPr>
        <w:t>Review my learning: the particle model</w:t>
      </w:r>
      <w:r w:rsidRPr="00A7753B">
        <w:rPr>
          <w:i w:val="0"/>
          <w:iCs w:val="0"/>
          <w:color w:val="auto"/>
        </w:rPr>
        <w:t>. For more questions and activi</w:t>
      </w:r>
      <w:r w:rsidR="00FF2696">
        <w:rPr>
          <w:i w:val="0"/>
          <w:iCs w:val="0"/>
          <w:color w:val="auto"/>
        </w:rPr>
        <w:t>ti</w:t>
      </w:r>
      <w:r w:rsidRPr="00A7753B">
        <w:rPr>
          <w:i w:val="0"/>
          <w:iCs w:val="0"/>
          <w:color w:val="auto"/>
        </w:rPr>
        <w:t xml:space="preserve">es go to: </w:t>
      </w:r>
      <w:hyperlink r:id="rId15" w:history="1">
        <w:r w:rsidR="00167849" w:rsidRPr="00A60E1C">
          <w:rPr>
            <w:rStyle w:val="Hyperlink"/>
            <w:i w:val="0"/>
            <w:iCs w:val="0"/>
          </w:rPr>
          <w:t>rsc.li/3uE96ui</w:t>
        </w:r>
      </w:hyperlink>
      <w:r>
        <w:rPr>
          <w:i w:val="0"/>
          <w:iCs w:val="0"/>
          <w:color w:val="auto"/>
        </w:rPr>
        <w:t>.</w:t>
      </w:r>
    </w:p>
    <w:p w14:paraId="5BC7E50C" w14:textId="31798940" w:rsidR="0068207C" w:rsidRPr="004314C8" w:rsidRDefault="0068207C" w:rsidP="004314C8">
      <w:pPr>
        <w:pStyle w:val="RSCnumberedlist"/>
        <w:numPr>
          <w:ilvl w:val="0"/>
          <w:numId w:val="26"/>
        </w:numPr>
      </w:pPr>
    </w:p>
    <w:p w14:paraId="7002CD1C" w14:textId="66939D11" w:rsidR="00D413CE" w:rsidRDefault="00D413CE" w:rsidP="0068207C">
      <w:pPr>
        <w:pStyle w:val="RSCnumberedlist"/>
        <w:numPr>
          <w:ilvl w:val="0"/>
          <w:numId w:val="0"/>
        </w:numPr>
        <w:ind w:left="360"/>
      </w:pPr>
      <w:r>
        <w:rPr>
          <w:rFonts w:cstheme="minorHAnsi"/>
          <w:bCs/>
          <w:noProof/>
          <w:sz w:val="24"/>
          <w:szCs w:val="24"/>
          <w:lang w:eastAsia="en-GB"/>
        </w:rPr>
        <w:drawing>
          <wp:inline distT="0" distB="0" distL="0" distR="0" wp14:anchorId="47FD8438" wp14:editId="4C2FB2C6">
            <wp:extent cx="2886020" cy="1924334"/>
            <wp:effectExtent l="0" t="0" r="0" b="0"/>
            <wp:docPr id="1" name="Picture 1" descr="There are three images all containing grey circles which are the same size and shape. The image on the far left has grey circles arranged in a regular structure of five columns and five rows with all the circles touching. This image is labelled solid above and ice below. The second image shows the grey circles in a container. They are not in a regular arrangement but most are touching each other and moving over each other. This image is labelled liquid and water. The third image shows six grey circles which are all separate from one another. This image is labelled gas and steam. &#10;There is an arrow pointing from the solid to liquid labelled melting, an arrow pointing from liquid to gas labelled boiling, an arrow pointing gas to liquid labelled condensing and an arrow pointing from liquid to solid labelled free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re are three images all containing grey circles which are the same size and shape. The image on the far left has grey circles arranged in a regular structure of five columns and five rows with all the circles touching. This image is labelled solid above and ice below. The second image shows the grey circles in a container. They are not in a regular arrangement but most are touching each other and moving over each other. This image is labelled liquid and water. The third image shows six grey circles which are all separate from one another. This image is labelled gas and steam. &#10;There is an arrow pointing from the solid to liquid labelled melting, an arrow pointing from liquid to gas labelled boiling, an arrow pointing gas to liquid labelled condensing and an arrow pointing from liquid to solid labelled freezi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03399" cy="1935922"/>
                    </a:xfrm>
                    <a:prstGeom prst="rect">
                      <a:avLst/>
                    </a:prstGeom>
                    <a:noFill/>
                    <a:ln>
                      <a:noFill/>
                    </a:ln>
                  </pic:spPr>
                </pic:pic>
              </a:graphicData>
            </a:graphic>
          </wp:inline>
        </w:drawing>
      </w:r>
    </w:p>
    <w:p w14:paraId="0E6CBC63" w14:textId="2675523D" w:rsidR="0068207C" w:rsidRDefault="0068207C" w:rsidP="00A3754F">
      <w:pPr>
        <w:pStyle w:val="RSCnumberedlist"/>
        <w:numPr>
          <w:ilvl w:val="0"/>
          <w:numId w:val="21"/>
        </w:numPr>
      </w:pPr>
      <w:r>
        <w:t>The particles in water are close together and randomly arranged with most touching.</w:t>
      </w:r>
    </w:p>
    <w:p w14:paraId="04713AF1" w14:textId="02968092" w:rsidR="0068207C" w:rsidRDefault="0068207C" w:rsidP="0068207C">
      <w:pPr>
        <w:pStyle w:val="RSCnumberedlist"/>
      </w:pPr>
      <w:r w:rsidRPr="00E572E8">
        <w:t>Particles</w:t>
      </w:r>
      <w:r>
        <w:t xml:space="preserve"> move randomly and can flow around each other because they</w:t>
      </w:r>
      <w:r w:rsidR="008100ED">
        <w:t xml:space="preserve"> </w:t>
      </w:r>
      <w:r w:rsidR="00235ADD">
        <w:t xml:space="preserve">have </w:t>
      </w:r>
      <w:r w:rsidR="008100ED">
        <w:t>enough</w:t>
      </w:r>
      <w:r>
        <w:t xml:space="preserve"> kinetic energy</w:t>
      </w:r>
      <w:r w:rsidR="006904A6">
        <w:t>.</w:t>
      </w:r>
    </w:p>
    <w:p w14:paraId="62E0B004" w14:textId="0E8BF2A1" w:rsidR="0068207C" w:rsidRPr="00B5515E" w:rsidRDefault="0068207C" w:rsidP="0068207C">
      <w:pPr>
        <w:pStyle w:val="RSCnumberedlist"/>
      </w:pPr>
      <w:r w:rsidRPr="00B5515E">
        <w:t>The particles</w:t>
      </w:r>
      <w:r>
        <w:t xml:space="preserve"> in ice</w:t>
      </w:r>
      <w:r w:rsidRPr="00B5515E">
        <w:t xml:space="preserve"> are close together and touching.</w:t>
      </w:r>
    </w:p>
    <w:p w14:paraId="6FA65997" w14:textId="004E2367" w:rsidR="0068207C" w:rsidRDefault="008100ED" w:rsidP="00D413CE">
      <w:pPr>
        <w:pStyle w:val="RSCnumberedlist"/>
      </w:pPr>
      <w:r>
        <w:t>The particles in ice vibrate around a fixed point because they don’t have enough kinetic energy to flow over each other.</w:t>
      </w:r>
    </w:p>
    <w:p w14:paraId="681ECA92" w14:textId="20F2E7AF" w:rsidR="008100ED" w:rsidRDefault="008100ED" w:rsidP="00D413CE">
      <w:pPr>
        <w:pStyle w:val="RSCnumberedlist"/>
      </w:pPr>
      <w:r>
        <w:t>Freezing</w:t>
      </w:r>
      <w:r w:rsidR="006904A6">
        <w:t>.</w:t>
      </w:r>
    </w:p>
    <w:p w14:paraId="29485306" w14:textId="5F5CE370" w:rsidR="008100ED" w:rsidRDefault="008100ED" w:rsidP="00D413CE">
      <w:pPr>
        <w:pStyle w:val="RSCnumberedlist"/>
      </w:pPr>
      <w:r>
        <w:t>It decreases</w:t>
      </w:r>
      <w:r w:rsidR="006904A6">
        <w:t>. E</w:t>
      </w:r>
      <w:r w:rsidR="005E3DEB">
        <w:t>xothermic change</w:t>
      </w:r>
      <w:r w:rsidR="006904A6">
        <w:t>.</w:t>
      </w:r>
    </w:p>
    <w:p w14:paraId="1460152D" w14:textId="6813F6B1" w:rsidR="008100ED" w:rsidRDefault="008100ED" w:rsidP="00D413CE">
      <w:pPr>
        <w:pStyle w:val="RSCnumberedlist"/>
      </w:pPr>
      <w:r>
        <w:t>In solid iron</w:t>
      </w:r>
      <w:r w:rsidR="00D0330C">
        <w:t>,</w:t>
      </w:r>
      <w:r>
        <w:t xml:space="preserve"> the particles are very close together giving it a higher density than liquid iron</w:t>
      </w:r>
      <w:r w:rsidR="00D0330C">
        <w:t>,</w:t>
      </w:r>
      <w:r>
        <w:t xml:space="preserve"> where the particles randomly flow over each other. The density of ice must be lower than the density of water otherwise it would sink. Therefore</w:t>
      </w:r>
      <w:r w:rsidR="006904A6">
        <w:t>,</w:t>
      </w:r>
      <w:r>
        <w:t xml:space="preserve"> the particles in ice must have strong forces between the particles, giving a more open structure.</w:t>
      </w:r>
    </w:p>
    <w:p w14:paraId="36F4D614" w14:textId="00ABD96D" w:rsidR="00B23F3F" w:rsidRDefault="008100ED" w:rsidP="00B23F3F">
      <w:pPr>
        <w:pStyle w:val="RSCnumberedlist"/>
      </w:pPr>
      <w:r>
        <w:t>Accept any reasonable suggestion here</w:t>
      </w:r>
      <w:r w:rsidR="00C71F6E">
        <w:t xml:space="preserve"> including </w:t>
      </w:r>
      <w:r w:rsidR="008640AC">
        <w:t xml:space="preserve">the </w:t>
      </w:r>
      <w:r w:rsidR="00C71F6E">
        <w:t>idea that the particles must lose their kinetic energy more quickly if the water is hotter.</w:t>
      </w:r>
    </w:p>
    <w:sectPr w:rsidR="00B23F3F" w:rsidSect="00231C1C">
      <w:headerReference w:type="default" r:id="rId17"/>
      <w:footerReference w:type="default" r:id="rId1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F77B" w14:textId="77777777" w:rsidR="00EC3188" w:rsidRDefault="00EC3188" w:rsidP="008A1B0B">
      <w:pPr>
        <w:spacing w:after="0" w:line="240" w:lineRule="auto"/>
      </w:pPr>
      <w:r>
        <w:separator/>
      </w:r>
    </w:p>
  </w:endnote>
  <w:endnote w:type="continuationSeparator" w:id="0">
    <w:p w14:paraId="1B01BADB" w14:textId="77777777" w:rsidR="00EC3188" w:rsidRDefault="00EC318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062835">
          <w:rPr>
            <w:rStyle w:val="PageNumber"/>
            <w:rFonts w:ascii="Century Gothic" w:hAnsi="Century Gothic"/>
            <w:b/>
            <w:bCs/>
            <w:noProof/>
            <w:sz w:val="18"/>
            <w:szCs w:val="18"/>
          </w:rPr>
          <w:t>4</w:t>
        </w:r>
        <w:r w:rsidRPr="00913533">
          <w:rPr>
            <w:rStyle w:val="PageNumber"/>
            <w:rFonts w:ascii="Century Gothic" w:hAnsi="Century Gothic"/>
            <w:b/>
            <w:bCs/>
            <w:sz w:val="18"/>
            <w:szCs w:val="18"/>
          </w:rPr>
          <w:fldChar w:fldCharType="end"/>
        </w:r>
      </w:p>
    </w:sdtContent>
  </w:sdt>
  <w:p w14:paraId="13A1D64A" w14:textId="238C0957"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91525">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2908" w14:textId="77777777" w:rsidR="00EC3188" w:rsidRDefault="00EC3188" w:rsidP="008A1B0B">
      <w:pPr>
        <w:spacing w:after="0" w:line="240" w:lineRule="auto"/>
      </w:pPr>
      <w:r>
        <w:separator/>
      </w:r>
    </w:p>
  </w:footnote>
  <w:footnote w:type="continuationSeparator" w:id="0">
    <w:p w14:paraId="2AE668ED" w14:textId="77777777" w:rsidR="00EC3188" w:rsidRDefault="00EC318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720A1BE8"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9264" behindDoc="0" locked="0" layoutInCell="1" allowOverlap="1" wp14:anchorId="23D284BC" wp14:editId="5100BFB5">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11924A57" wp14:editId="55239465">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425522">
      <w:rPr>
        <w:rFonts w:ascii="Century Gothic" w:hAnsi="Century Gothic"/>
        <w:b/>
        <w:bCs/>
        <w:color w:val="006F62"/>
        <w:sz w:val="30"/>
        <w:szCs w:val="30"/>
      </w:rPr>
      <w:t xml:space="preserve">In search of </w:t>
    </w:r>
    <w:r w:rsidR="008D2ED6">
      <w:rPr>
        <w:rFonts w:ascii="Century Gothic" w:hAnsi="Century Gothic"/>
        <w:b/>
        <w:bCs/>
        <w:color w:val="006F62"/>
        <w:sz w:val="30"/>
        <w:szCs w:val="30"/>
      </w:rPr>
      <w:t xml:space="preserve">more </w:t>
    </w:r>
    <w:r w:rsidR="00425522">
      <w:rPr>
        <w:rFonts w:ascii="Century Gothic" w:hAnsi="Century Gothic"/>
        <w:b/>
        <w:bCs/>
        <w:color w:val="006F62"/>
        <w:sz w:val="30"/>
        <w:szCs w:val="30"/>
      </w:rPr>
      <w:t>solutions</w:t>
    </w:r>
    <w:r w:rsidR="008D2ED6">
      <w:rPr>
        <w:rFonts w:ascii="Century Gothic" w:hAnsi="Century Gothic"/>
        <w:b/>
        <w:bCs/>
        <w:color w:val="006F62"/>
        <w:sz w:val="30"/>
        <w:szCs w:val="30"/>
      </w:rPr>
      <w:t xml:space="preserve">  </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06AFAEC4"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167849" w:rsidRPr="002F1238">
        <w:rPr>
          <w:rStyle w:val="Hyperlink"/>
          <w:color w:val="006F62"/>
          <w:sz w:val="18"/>
          <w:szCs w:val="18"/>
        </w:rPr>
        <w:t>rsc.li/49ZAmn5</w:t>
      </w:r>
      <w:r w:rsidR="00167849" w:rsidRPr="008837A1">
        <w:rPr>
          <w:rStyle w:val="Hyperlink"/>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8710B3"/>
    <w:multiLevelType w:val="hybridMultilevel"/>
    <w:tmpl w:val="94D087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269EE1D4"/>
    <w:lvl w:ilvl="0" w:tplc="FCD89838">
      <w:start w:val="1"/>
      <w:numFmt w:val="decimal"/>
      <w:pStyle w:val="RSCnumberedlist"/>
      <w:lvlText w:val="%1."/>
      <w:lvlJc w:val="left"/>
      <w:pPr>
        <w:ind w:left="360" w:hanging="360"/>
      </w:pPr>
      <w:rPr>
        <w:b/>
        <w:bCs/>
        <w:color w:val="006F6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2EB20E21"/>
    <w:multiLevelType w:val="hybridMultilevel"/>
    <w:tmpl w:val="961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A26ED6"/>
    <w:multiLevelType w:val="hybridMultilevel"/>
    <w:tmpl w:val="02EED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64653"/>
    <w:multiLevelType w:val="multilevel"/>
    <w:tmpl w:val="C5FAA5DC"/>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D2CD6"/>
    <w:multiLevelType w:val="hybridMultilevel"/>
    <w:tmpl w:val="BBBA7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C853EA"/>
    <w:multiLevelType w:val="hybridMultilevel"/>
    <w:tmpl w:val="D5E66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644329">
    <w:abstractNumId w:val="17"/>
  </w:num>
  <w:num w:numId="2" w16cid:durableId="276983660">
    <w:abstractNumId w:val="12"/>
  </w:num>
  <w:num w:numId="3" w16cid:durableId="1105031149">
    <w:abstractNumId w:val="8"/>
  </w:num>
  <w:num w:numId="4" w16cid:durableId="1654064825">
    <w:abstractNumId w:val="10"/>
  </w:num>
  <w:num w:numId="5" w16cid:durableId="1317807924">
    <w:abstractNumId w:val="15"/>
  </w:num>
  <w:num w:numId="6" w16cid:durableId="898788020">
    <w:abstractNumId w:val="16"/>
  </w:num>
  <w:num w:numId="7" w16cid:durableId="1036005320">
    <w:abstractNumId w:val="2"/>
  </w:num>
  <w:num w:numId="8" w16cid:durableId="869608140">
    <w:abstractNumId w:val="6"/>
  </w:num>
  <w:num w:numId="9" w16cid:durableId="1795051800">
    <w:abstractNumId w:val="4"/>
  </w:num>
  <w:num w:numId="10" w16cid:durableId="1758090056">
    <w:abstractNumId w:val="3"/>
  </w:num>
  <w:num w:numId="11" w16cid:durableId="445735149">
    <w:abstractNumId w:val="13"/>
  </w:num>
  <w:num w:numId="12" w16cid:durableId="1501114333">
    <w:abstractNumId w:val="3"/>
    <w:lvlOverride w:ilvl="0">
      <w:startOverride w:val="1"/>
    </w:lvlOverride>
  </w:num>
  <w:num w:numId="13" w16cid:durableId="601962027">
    <w:abstractNumId w:val="4"/>
    <w:lvlOverride w:ilvl="0">
      <w:startOverride w:val="1"/>
    </w:lvlOverride>
  </w:num>
  <w:num w:numId="14" w16cid:durableId="1391730527">
    <w:abstractNumId w:val="0"/>
  </w:num>
  <w:num w:numId="15" w16cid:durableId="548882268">
    <w:abstractNumId w:val="2"/>
  </w:num>
  <w:num w:numId="16" w16cid:durableId="130631867">
    <w:abstractNumId w:val="9"/>
  </w:num>
  <w:num w:numId="17" w16cid:durableId="1413772370">
    <w:abstractNumId w:val="1"/>
  </w:num>
  <w:num w:numId="18" w16cid:durableId="1018434947">
    <w:abstractNumId w:val="11"/>
  </w:num>
  <w:num w:numId="19" w16cid:durableId="1726292331">
    <w:abstractNumId w:val="14"/>
  </w:num>
  <w:num w:numId="20" w16cid:durableId="577329591">
    <w:abstractNumId w:val="7"/>
  </w:num>
  <w:num w:numId="21" w16cid:durableId="2080471558">
    <w:abstractNumId w:val="3"/>
    <w:lvlOverride w:ilvl="0">
      <w:startOverride w:val="2"/>
    </w:lvlOverride>
  </w:num>
  <w:num w:numId="22" w16cid:durableId="682589984">
    <w:abstractNumId w:val="5"/>
  </w:num>
  <w:num w:numId="23" w16cid:durableId="711227672">
    <w:abstractNumId w:val="4"/>
    <w:lvlOverride w:ilvl="0">
      <w:startOverride w:val="1"/>
    </w:lvlOverride>
  </w:num>
  <w:num w:numId="24" w16cid:durableId="854416498">
    <w:abstractNumId w:val="4"/>
    <w:lvlOverride w:ilvl="0">
      <w:startOverride w:val="1"/>
    </w:lvlOverride>
  </w:num>
  <w:num w:numId="25" w16cid:durableId="804591286">
    <w:abstractNumId w:val="4"/>
    <w:lvlOverride w:ilvl="0">
      <w:startOverride w:val="1"/>
    </w:lvlOverride>
  </w:num>
  <w:num w:numId="26" w16cid:durableId="1184202085">
    <w:abstractNumId w:val="3"/>
    <w:lvlOverride w:ilvl="0">
      <w:startOverride w:val="1"/>
    </w:lvlOverride>
  </w:num>
  <w:num w:numId="27" w16cid:durableId="131846009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24208"/>
    <w:rsid w:val="0002448C"/>
    <w:rsid w:val="00030D1E"/>
    <w:rsid w:val="000416BD"/>
    <w:rsid w:val="00042D40"/>
    <w:rsid w:val="00062835"/>
    <w:rsid w:val="000643F6"/>
    <w:rsid w:val="0006608C"/>
    <w:rsid w:val="000736CE"/>
    <w:rsid w:val="0008579A"/>
    <w:rsid w:val="000A2474"/>
    <w:rsid w:val="000A5EAB"/>
    <w:rsid w:val="000B0FE6"/>
    <w:rsid w:val="000C6F9E"/>
    <w:rsid w:val="000D28BF"/>
    <w:rsid w:val="000E4D3D"/>
    <w:rsid w:val="000F2F86"/>
    <w:rsid w:val="00101A67"/>
    <w:rsid w:val="00114920"/>
    <w:rsid w:val="001244D0"/>
    <w:rsid w:val="00131E9D"/>
    <w:rsid w:val="00136040"/>
    <w:rsid w:val="00165FBB"/>
    <w:rsid w:val="00167849"/>
    <w:rsid w:val="00175373"/>
    <w:rsid w:val="00181464"/>
    <w:rsid w:val="0018159A"/>
    <w:rsid w:val="00191D12"/>
    <w:rsid w:val="001A4257"/>
    <w:rsid w:val="001A7AF2"/>
    <w:rsid w:val="001B4FA5"/>
    <w:rsid w:val="001D00C2"/>
    <w:rsid w:val="001D164D"/>
    <w:rsid w:val="00201906"/>
    <w:rsid w:val="00202012"/>
    <w:rsid w:val="00220CCE"/>
    <w:rsid w:val="00220FB6"/>
    <w:rsid w:val="00223A48"/>
    <w:rsid w:val="00231C1C"/>
    <w:rsid w:val="0023422D"/>
    <w:rsid w:val="00235ADD"/>
    <w:rsid w:val="0023635E"/>
    <w:rsid w:val="00267984"/>
    <w:rsid w:val="0027066D"/>
    <w:rsid w:val="0027099B"/>
    <w:rsid w:val="00283AA3"/>
    <w:rsid w:val="002B3863"/>
    <w:rsid w:val="002D3CC2"/>
    <w:rsid w:val="002E47CA"/>
    <w:rsid w:val="002E6A62"/>
    <w:rsid w:val="002F19FD"/>
    <w:rsid w:val="002F3C69"/>
    <w:rsid w:val="002F4A48"/>
    <w:rsid w:val="00304BF8"/>
    <w:rsid w:val="003059AB"/>
    <w:rsid w:val="00311D98"/>
    <w:rsid w:val="00332B08"/>
    <w:rsid w:val="00333DAC"/>
    <w:rsid w:val="00351CAD"/>
    <w:rsid w:val="003716B9"/>
    <w:rsid w:val="00396D06"/>
    <w:rsid w:val="003C2FED"/>
    <w:rsid w:val="003C34B9"/>
    <w:rsid w:val="003E06B3"/>
    <w:rsid w:val="003E2D56"/>
    <w:rsid w:val="00401323"/>
    <w:rsid w:val="004102F1"/>
    <w:rsid w:val="00425522"/>
    <w:rsid w:val="004314C8"/>
    <w:rsid w:val="00446D59"/>
    <w:rsid w:val="0046389A"/>
    <w:rsid w:val="00475D2B"/>
    <w:rsid w:val="004C1D57"/>
    <w:rsid w:val="00516F80"/>
    <w:rsid w:val="00526285"/>
    <w:rsid w:val="0052749E"/>
    <w:rsid w:val="00540853"/>
    <w:rsid w:val="0055497A"/>
    <w:rsid w:val="00556F9A"/>
    <w:rsid w:val="00561C39"/>
    <w:rsid w:val="005A19DD"/>
    <w:rsid w:val="005C14FD"/>
    <w:rsid w:val="005C4914"/>
    <w:rsid w:val="005D4D21"/>
    <w:rsid w:val="005E3839"/>
    <w:rsid w:val="005E3DEB"/>
    <w:rsid w:val="005F4E1D"/>
    <w:rsid w:val="00603108"/>
    <w:rsid w:val="0063402C"/>
    <w:rsid w:val="00635F8E"/>
    <w:rsid w:val="00642C54"/>
    <w:rsid w:val="0068207C"/>
    <w:rsid w:val="006820BE"/>
    <w:rsid w:val="006904A6"/>
    <w:rsid w:val="006B1859"/>
    <w:rsid w:val="006D691A"/>
    <w:rsid w:val="006D790E"/>
    <w:rsid w:val="006E3591"/>
    <w:rsid w:val="007042E5"/>
    <w:rsid w:val="007146BA"/>
    <w:rsid w:val="00715BD8"/>
    <w:rsid w:val="00722220"/>
    <w:rsid w:val="00745C8F"/>
    <w:rsid w:val="007507B0"/>
    <w:rsid w:val="007608C0"/>
    <w:rsid w:val="00767C70"/>
    <w:rsid w:val="00770A7D"/>
    <w:rsid w:val="007A2BF5"/>
    <w:rsid w:val="007A4F09"/>
    <w:rsid w:val="007C4F48"/>
    <w:rsid w:val="007D5C49"/>
    <w:rsid w:val="007E00AD"/>
    <w:rsid w:val="007E0273"/>
    <w:rsid w:val="007E1B4B"/>
    <w:rsid w:val="00806527"/>
    <w:rsid w:val="008100ED"/>
    <w:rsid w:val="00814733"/>
    <w:rsid w:val="00835B9C"/>
    <w:rsid w:val="0084304C"/>
    <w:rsid w:val="008469DA"/>
    <w:rsid w:val="0085087B"/>
    <w:rsid w:val="008540CC"/>
    <w:rsid w:val="008640AC"/>
    <w:rsid w:val="0086692E"/>
    <w:rsid w:val="00875152"/>
    <w:rsid w:val="0089187A"/>
    <w:rsid w:val="00897940"/>
    <w:rsid w:val="008A1B0B"/>
    <w:rsid w:val="008A7ED2"/>
    <w:rsid w:val="008B0C59"/>
    <w:rsid w:val="008B194F"/>
    <w:rsid w:val="008B7EF2"/>
    <w:rsid w:val="008D1C0B"/>
    <w:rsid w:val="008D22E8"/>
    <w:rsid w:val="008D2ED6"/>
    <w:rsid w:val="008E09DC"/>
    <w:rsid w:val="008E7D7E"/>
    <w:rsid w:val="008F55A6"/>
    <w:rsid w:val="008F5F3D"/>
    <w:rsid w:val="00916644"/>
    <w:rsid w:val="00943FCB"/>
    <w:rsid w:val="00962FE8"/>
    <w:rsid w:val="00966388"/>
    <w:rsid w:val="009817D9"/>
    <w:rsid w:val="009C3FB4"/>
    <w:rsid w:val="009C75A2"/>
    <w:rsid w:val="009C7848"/>
    <w:rsid w:val="009F1E12"/>
    <w:rsid w:val="009F2208"/>
    <w:rsid w:val="009F418E"/>
    <w:rsid w:val="009F529B"/>
    <w:rsid w:val="00A35755"/>
    <w:rsid w:val="00A3754F"/>
    <w:rsid w:val="00A447EF"/>
    <w:rsid w:val="00A510A8"/>
    <w:rsid w:val="00A520DD"/>
    <w:rsid w:val="00A5348B"/>
    <w:rsid w:val="00A571EB"/>
    <w:rsid w:val="00A5740C"/>
    <w:rsid w:val="00A725C3"/>
    <w:rsid w:val="00A7753B"/>
    <w:rsid w:val="00A77B3E"/>
    <w:rsid w:val="00AB2E98"/>
    <w:rsid w:val="00AB72ED"/>
    <w:rsid w:val="00AC0B54"/>
    <w:rsid w:val="00AE16B2"/>
    <w:rsid w:val="00AF53C4"/>
    <w:rsid w:val="00AF5EEF"/>
    <w:rsid w:val="00B226A7"/>
    <w:rsid w:val="00B23F3F"/>
    <w:rsid w:val="00B67A03"/>
    <w:rsid w:val="00B76F44"/>
    <w:rsid w:val="00B858D1"/>
    <w:rsid w:val="00B91525"/>
    <w:rsid w:val="00B92CCB"/>
    <w:rsid w:val="00BA4A8E"/>
    <w:rsid w:val="00BB6D24"/>
    <w:rsid w:val="00BE07CF"/>
    <w:rsid w:val="00BE26EA"/>
    <w:rsid w:val="00BE475D"/>
    <w:rsid w:val="00BE6FE7"/>
    <w:rsid w:val="00C01C44"/>
    <w:rsid w:val="00C142E7"/>
    <w:rsid w:val="00C1703F"/>
    <w:rsid w:val="00C450CD"/>
    <w:rsid w:val="00C618E1"/>
    <w:rsid w:val="00C65B40"/>
    <w:rsid w:val="00C71F6E"/>
    <w:rsid w:val="00C91FB7"/>
    <w:rsid w:val="00C97A9D"/>
    <w:rsid w:val="00CA36F5"/>
    <w:rsid w:val="00CB17C2"/>
    <w:rsid w:val="00CB53EB"/>
    <w:rsid w:val="00CD2FC7"/>
    <w:rsid w:val="00CD56DB"/>
    <w:rsid w:val="00CD5E3C"/>
    <w:rsid w:val="00D0330C"/>
    <w:rsid w:val="00D03889"/>
    <w:rsid w:val="00D40FE2"/>
    <w:rsid w:val="00D413CE"/>
    <w:rsid w:val="00D42C66"/>
    <w:rsid w:val="00D45DC6"/>
    <w:rsid w:val="00D721EF"/>
    <w:rsid w:val="00D765F7"/>
    <w:rsid w:val="00D836CF"/>
    <w:rsid w:val="00D94652"/>
    <w:rsid w:val="00DD42BA"/>
    <w:rsid w:val="00DE083C"/>
    <w:rsid w:val="00DE1808"/>
    <w:rsid w:val="00DE5A5F"/>
    <w:rsid w:val="00DF41D6"/>
    <w:rsid w:val="00E001BB"/>
    <w:rsid w:val="00E00A98"/>
    <w:rsid w:val="00E0191B"/>
    <w:rsid w:val="00E06B60"/>
    <w:rsid w:val="00E244DF"/>
    <w:rsid w:val="00E32938"/>
    <w:rsid w:val="00E3780E"/>
    <w:rsid w:val="00E54AF2"/>
    <w:rsid w:val="00E60675"/>
    <w:rsid w:val="00E64E02"/>
    <w:rsid w:val="00E67E47"/>
    <w:rsid w:val="00E9345C"/>
    <w:rsid w:val="00EB3273"/>
    <w:rsid w:val="00EC3188"/>
    <w:rsid w:val="00EE22CA"/>
    <w:rsid w:val="00EF065E"/>
    <w:rsid w:val="00F03CF3"/>
    <w:rsid w:val="00F27540"/>
    <w:rsid w:val="00F629F3"/>
    <w:rsid w:val="00F67E06"/>
    <w:rsid w:val="00FF2696"/>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customStyle="1" w:styleId="UnresolvedMention1">
    <w:name w:val="Unresolved Mention1"/>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8F55A6"/>
    <w:rPr>
      <w:sz w:val="16"/>
      <w:szCs w:val="16"/>
    </w:rPr>
  </w:style>
  <w:style w:type="paragraph" w:styleId="CommentText0">
    <w:name w:val="annotation text"/>
    <w:basedOn w:val="Normal"/>
    <w:link w:val="CommentTextChar"/>
    <w:uiPriority w:val="99"/>
    <w:unhideWhenUsed/>
    <w:rsid w:val="008F55A6"/>
    <w:pPr>
      <w:spacing w:line="240" w:lineRule="auto"/>
    </w:pPr>
  </w:style>
  <w:style w:type="character" w:customStyle="1" w:styleId="CommentTextChar">
    <w:name w:val="Comment Text Char"/>
    <w:basedOn w:val="DefaultParagraphFont"/>
    <w:link w:val="CommentText0"/>
    <w:uiPriority w:val="99"/>
    <w:rsid w:val="008F55A6"/>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F55A6"/>
    <w:rPr>
      <w:b/>
      <w:bCs/>
    </w:rPr>
  </w:style>
  <w:style w:type="character" w:customStyle="1" w:styleId="CommentSubjectChar">
    <w:name w:val="Comment Subject Char"/>
    <w:basedOn w:val="CommentTextChar"/>
    <w:link w:val="CommentSubject"/>
    <w:uiPriority w:val="99"/>
    <w:semiHidden/>
    <w:rsid w:val="008F55A6"/>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8D2ED6"/>
    <w:rPr>
      <w:color w:val="954F72" w:themeColor="followedHyperlink"/>
      <w:u w:val="single"/>
    </w:rPr>
  </w:style>
  <w:style w:type="paragraph" w:styleId="BalloonText">
    <w:name w:val="Balloon Text"/>
    <w:basedOn w:val="Normal"/>
    <w:link w:val="BalloonTextChar"/>
    <w:uiPriority w:val="99"/>
    <w:semiHidden/>
    <w:unhideWhenUsed/>
    <w:rsid w:val="009C3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FB4"/>
    <w:rPr>
      <w:rFonts w:ascii="Segoe UI" w:hAnsi="Segoe UI" w:cs="Segoe UI"/>
      <w:sz w:val="18"/>
      <w:szCs w:val="18"/>
      <w:lang w:eastAsia="zh-CN"/>
    </w:rPr>
  </w:style>
  <w:style w:type="paragraph" w:customStyle="1" w:styleId="RSCmultilevellist11">
    <w:name w:val="RSC multilevel list 1.1"/>
    <w:basedOn w:val="Normal"/>
    <w:qFormat/>
    <w:rsid w:val="0068207C"/>
    <w:pPr>
      <w:spacing w:before="480" w:after="245" w:line="480" w:lineRule="auto"/>
      <w:ind w:left="539" w:hanging="539"/>
      <w:contextualSpacing/>
      <w:jc w:val="left"/>
    </w:pPr>
    <w:rPr>
      <w:rFonts w:ascii="Century Gothic" w:hAnsi="Century Gothic"/>
      <w:color w:val="000000" w:themeColor="text1"/>
      <w:sz w:val="22"/>
      <w:szCs w:val="22"/>
    </w:rPr>
  </w:style>
  <w:style w:type="paragraph" w:customStyle="1" w:styleId="RSCnormalindentedtext">
    <w:name w:val="RSC normal indented text"/>
    <w:basedOn w:val="RSCBasictext"/>
    <w:qFormat/>
    <w:rsid w:val="00C71F6E"/>
    <w:pPr>
      <w:spacing w:after="300"/>
      <w:ind w:left="539"/>
    </w:pPr>
  </w:style>
  <w:style w:type="paragraph" w:styleId="ListParagraph">
    <w:name w:val="List Paragraph"/>
    <w:basedOn w:val="Normal"/>
    <w:uiPriority w:val="34"/>
    <w:qFormat/>
    <w:rsid w:val="00DE1808"/>
    <w:pPr>
      <w:ind w:left="720"/>
      <w:contextualSpacing/>
    </w:pPr>
  </w:style>
  <w:style w:type="paragraph" w:customStyle="1" w:styleId="Default">
    <w:name w:val="Default"/>
    <w:rsid w:val="00C450CD"/>
    <w:pPr>
      <w:autoSpaceDE w:val="0"/>
      <w:autoSpaceDN w:val="0"/>
      <w:adjustRightInd w:val="0"/>
      <w:spacing w:after="0" w:line="240" w:lineRule="auto"/>
    </w:pPr>
    <w:rPr>
      <w:rFonts w:ascii="Century Gothic" w:hAnsi="Century Gothic" w:cs="Century Gothic"/>
      <w:color w:val="000000"/>
      <w:sz w:val="24"/>
      <w:szCs w:val="24"/>
    </w:rPr>
  </w:style>
  <w:style w:type="paragraph" w:styleId="Revision">
    <w:name w:val="Revision"/>
    <w:hidden/>
    <w:uiPriority w:val="99"/>
    <w:semiHidden/>
    <w:rsid w:val="00B858D1"/>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066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916188">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a2yo5u" TargetMode="External"/><Relationship Id="rId13" Type="http://schemas.openxmlformats.org/officeDocument/2006/relationships/hyperlink" Target="https://rsc.li/3uE96u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N9qE7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MwtYKg" TargetMode="External"/><Relationship Id="rId5" Type="http://schemas.openxmlformats.org/officeDocument/2006/relationships/webSettings" Target="webSettings.xml"/><Relationship Id="rId15" Type="http://schemas.openxmlformats.org/officeDocument/2006/relationships/hyperlink" Target="https://rsc.li/3uE96ui" TargetMode="External"/><Relationship Id="rId10" Type="http://schemas.openxmlformats.org/officeDocument/2006/relationships/hyperlink" Target="https://rsc.li/47EhEQ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sc.li/3T4R7aO"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E48E2-2F73-47A5-9C83-FE592665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958</Words>
  <Characters>8001</Characters>
  <Application>Microsoft Office Word</Application>
  <DocSecurity>0</DocSecurity>
  <Lines>228</Lines>
  <Paragraphs>157</Paragraphs>
  <ScaleCrop>false</ScaleCrop>
  <HeadingPairs>
    <vt:vector size="2" baseType="variant">
      <vt:variant>
        <vt:lpstr>Title</vt:lpstr>
      </vt:variant>
      <vt:variant>
        <vt:i4>1</vt:i4>
      </vt:variant>
    </vt:vector>
  </HeadingPairs>
  <TitlesOfParts>
    <vt:vector size="1" baseType="lpstr">
      <vt:lpstr>Making ice teacher notes</vt:lpstr>
    </vt:vector>
  </TitlesOfParts>
  <Manager/>
  <Company>Royal Society of Chemistry</Company>
  <LinksUpToDate>false</LinksUpToDate>
  <CharactersWithSpaces>8802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ice teacher notes</dc:title>
  <dc:subject/>
  <dc:creator>Royal Society of Chemistry</dc:creator>
  <cp:keywords>water, ice, change of state, planning, hypothesis, equilibrium,</cp:keywords>
  <dc:description>From Supercool water, Education in Chemistry, https://rsc.li/4a2yo5u</dc:description>
  <cp:lastModifiedBy>Kirsty Patterson</cp:lastModifiedBy>
  <cp:revision>8</cp:revision>
  <dcterms:created xsi:type="dcterms:W3CDTF">2023-11-30T12:24:00Z</dcterms:created>
  <dcterms:modified xsi:type="dcterms:W3CDTF">2023-12-01T13:04:00Z</dcterms:modified>
  <cp:category/>
</cp:coreProperties>
</file>