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AB89" w14:textId="77777777" w:rsidR="004F633D" w:rsidRDefault="004F633D" w:rsidP="00834385">
      <w:pPr>
        <w:pStyle w:val="RSCH1"/>
      </w:pPr>
      <w:r w:rsidRPr="004F633D">
        <w:t xml:space="preserve">Tropical birds bear brunt of gold mining </w:t>
      </w:r>
      <w:proofErr w:type="gramStart"/>
      <w:r w:rsidRPr="004F633D">
        <w:t>impact</w:t>
      </w:r>
      <w:proofErr w:type="gramEnd"/>
    </w:p>
    <w:p w14:paraId="320877FA" w14:textId="3021CC9F"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4F633D" w:rsidRPr="004F633D">
        <w:rPr>
          <w:b w:val="0"/>
          <w:bCs w:val="0"/>
          <w:i/>
          <w:iCs/>
          <w:sz w:val="20"/>
          <w:szCs w:val="20"/>
        </w:rPr>
        <w:t>Rebecca Trager</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37AFA77B" w14:textId="77777777" w:rsidR="004F633D" w:rsidRDefault="004F633D" w:rsidP="00041ECF">
      <w:pPr>
        <w:pStyle w:val="RSCBasictext"/>
        <w:rPr>
          <w:b/>
          <w:bCs/>
          <w:color w:val="C8102E"/>
          <w:lang w:eastAsia="en-GB"/>
        </w:rPr>
      </w:pPr>
      <w:r w:rsidRPr="004F633D">
        <w:rPr>
          <w:b/>
          <w:bCs/>
          <w:color w:val="C8102E"/>
          <w:lang w:eastAsia="en-GB"/>
        </w:rPr>
        <w:t>Researchers eye up gold mining’s environmental impact on birds</w:t>
      </w:r>
    </w:p>
    <w:p w14:paraId="1035B711" w14:textId="77777777" w:rsidR="004F633D" w:rsidRDefault="004F633D" w:rsidP="004F633D">
      <w:pPr>
        <w:pStyle w:val="RSCBasictext"/>
        <w:rPr>
          <w:noProof/>
          <w:lang w:eastAsia="en-GB"/>
        </w:rPr>
      </w:pPr>
      <w:r w:rsidRPr="004F633D">
        <w:rPr>
          <w:noProof/>
          <w:lang w:eastAsia="en-GB"/>
        </w:rPr>
        <w:t>Artisanal and small-scale gold mining has led to high levels of mercury in tropical birds, as shown by an analysis of 13 years’ worth of data by an international research team, led by Christopher J. Sayers II at the University of California. The birds and the organisms linked to them in the food chain are at risk of harm from exposure to this neurotoxin.</w:t>
      </w:r>
    </w:p>
    <w:p w14:paraId="16E137F6" w14:textId="5F50B717" w:rsidR="004F633D" w:rsidRDefault="004F633D" w:rsidP="004F633D">
      <w:pPr>
        <w:pStyle w:val="RSCBasictext"/>
      </w:pPr>
      <w:r>
        <w:rPr>
          <w:noProof/>
          <w:lang w:eastAsia="en-GB"/>
        </w:rPr>
        <mc:AlternateContent>
          <mc:Choice Requires="wps">
            <w:drawing>
              <wp:anchor distT="45720" distB="45720" distL="114300" distR="114300" simplePos="0" relativeHeight="251660288" behindDoc="0" locked="0" layoutInCell="1" allowOverlap="1" wp14:anchorId="34AA3AA0" wp14:editId="26AD210B">
                <wp:simplePos x="0" y="0"/>
                <wp:positionH relativeFrom="margin">
                  <wp:align>left</wp:align>
                </wp:positionH>
                <wp:positionV relativeFrom="paragraph">
                  <wp:posOffset>2321560</wp:posOffset>
                </wp:positionV>
                <wp:extent cx="3444240" cy="7905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790575"/>
                        </a:xfrm>
                        <a:prstGeom prst="rect">
                          <a:avLst/>
                        </a:prstGeom>
                        <a:noFill/>
                        <a:ln w="9525">
                          <a:noFill/>
                          <a:miter lim="800000"/>
                          <a:headEnd/>
                          <a:tailEnd/>
                        </a:ln>
                      </wps:spPr>
                      <wps:txbx>
                        <w:txbxContent>
                          <w:p w14:paraId="1CA918B7" w14:textId="0C3D4A4C"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540C83" w:rsidRPr="00540C83">
                              <w:rPr>
                                <w:i/>
                                <w:iCs/>
                                <w:color w:val="C8102E"/>
                                <w:sz w:val="18"/>
                                <w:szCs w:val="18"/>
                                <w:lang w:val="nl-NL"/>
                              </w:rPr>
                              <w:t>Chris Sayers/UCLA</w:t>
                            </w:r>
                          </w:p>
                          <w:p w14:paraId="5CACE14D" w14:textId="1BC99B16" w:rsidR="002628CC" w:rsidRPr="00D37733" w:rsidRDefault="004F633D" w:rsidP="004F633D">
                            <w:pPr>
                              <w:pStyle w:val="RSCBasictext"/>
                              <w:ind w:left="-142"/>
                              <w:rPr>
                                <w:color w:val="C8102E"/>
                                <w:sz w:val="18"/>
                                <w:szCs w:val="18"/>
                              </w:rPr>
                            </w:pPr>
                            <w:r w:rsidRPr="004F633D">
                              <w:rPr>
                                <w:i/>
                                <w:iCs/>
                                <w:color w:val="C8102E"/>
                                <w:sz w:val="18"/>
                                <w:szCs w:val="18"/>
                              </w:rPr>
                              <w:t xml:space="preserve">Analysing the </w:t>
                            </w:r>
                            <w:r>
                              <w:rPr>
                                <w:i/>
                                <w:iCs/>
                                <w:color w:val="C8102E"/>
                                <w:sz w:val="18"/>
                                <w:szCs w:val="18"/>
                              </w:rPr>
                              <w:t>b</w:t>
                            </w:r>
                            <w:r w:rsidRPr="004F633D">
                              <w:rPr>
                                <w:i/>
                                <w:iCs/>
                                <w:color w:val="C8102E"/>
                                <w:sz w:val="18"/>
                                <w:szCs w:val="18"/>
                              </w:rPr>
                              <w:t xml:space="preserve">lood of a </w:t>
                            </w:r>
                            <w:r>
                              <w:rPr>
                                <w:i/>
                                <w:iCs/>
                                <w:color w:val="C8102E"/>
                                <w:sz w:val="18"/>
                                <w:szCs w:val="18"/>
                              </w:rPr>
                              <w:t>b</w:t>
                            </w:r>
                            <w:r w:rsidRPr="004F633D">
                              <w:rPr>
                                <w:i/>
                                <w:iCs/>
                                <w:color w:val="C8102E"/>
                                <w:sz w:val="18"/>
                                <w:szCs w:val="18"/>
                              </w:rPr>
                              <w:t xml:space="preserve">lack-spotted </w:t>
                            </w:r>
                            <w:r>
                              <w:rPr>
                                <w:i/>
                                <w:iCs/>
                                <w:color w:val="C8102E"/>
                                <w:sz w:val="18"/>
                                <w:szCs w:val="18"/>
                              </w:rPr>
                              <w:t>b</w:t>
                            </w:r>
                            <w:r w:rsidRPr="004F633D">
                              <w:rPr>
                                <w:i/>
                                <w:iCs/>
                                <w:color w:val="C8102E"/>
                                <w:sz w:val="18"/>
                                <w:szCs w:val="18"/>
                              </w:rPr>
                              <w:t xml:space="preserve">are-eye from Peru </w:t>
                            </w:r>
                            <w:r>
                              <w:rPr>
                                <w:i/>
                                <w:iCs/>
                                <w:color w:val="C8102E"/>
                                <w:sz w:val="18"/>
                                <w:szCs w:val="18"/>
                              </w:rPr>
                              <w:t>r</w:t>
                            </w:r>
                            <w:r w:rsidRPr="004F633D">
                              <w:rPr>
                                <w:i/>
                                <w:iCs/>
                                <w:color w:val="C8102E"/>
                                <w:sz w:val="18"/>
                                <w:szCs w:val="18"/>
                              </w:rPr>
                              <w:t xml:space="preserve">eveals the </w:t>
                            </w:r>
                            <w:r>
                              <w:rPr>
                                <w:i/>
                                <w:iCs/>
                                <w:color w:val="C8102E"/>
                                <w:sz w:val="18"/>
                                <w:szCs w:val="18"/>
                              </w:rPr>
                              <w:t>h</w:t>
                            </w:r>
                            <w:r w:rsidRPr="004F633D">
                              <w:rPr>
                                <w:i/>
                                <w:iCs/>
                                <w:color w:val="C8102E"/>
                                <w:sz w:val="18"/>
                                <w:szCs w:val="18"/>
                              </w:rPr>
                              <w:t xml:space="preserve">idden </w:t>
                            </w:r>
                            <w:r>
                              <w:rPr>
                                <w:i/>
                                <w:iCs/>
                                <w:color w:val="C8102E"/>
                                <w:sz w:val="18"/>
                                <w:szCs w:val="18"/>
                              </w:rPr>
                              <w:t>d</w:t>
                            </w:r>
                            <w:r w:rsidRPr="004F633D">
                              <w:rPr>
                                <w:i/>
                                <w:iCs/>
                                <w:color w:val="C8102E"/>
                                <w:sz w:val="18"/>
                                <w:szCs w:val="18"/>
                              </w:rPr>
                              <w:t xml:space="preserve">angers of </w:t>
                            </w:r>
                            <w:r>
                              <w:rPr>
                                <w:i/>
                                <w:iCs/>
                                <w:color w:val="C8102E"/>
                                <w:sz w:val="18"/>
                                <w:szCs w:val="18"/>
                              </w:rPr>
                              <w:t>a</w:t>
                            </w:r>
                            <w:r w:rsidRPr="004F633D">
                              <w:rPr>
                                <w:i/>
                                <w:iCs/>
                                <w:color w:val="C8102E"/>
                                <w:sz w:val="18"/>
                                <w:szCs w:val="18"/>
                              </w:rPr>
                              <w:t xml:space="preserve">rtisanal </w:t>
                            </w:r>
                            <w:r>
                              <w:rPr>
                                <w:i/>
                                <w:iCs/>
                                <w:color w:val="C8102E"/>
                                <w:sz w:val="18"/>
                                <w:szCs w:val="18"/>
                              </w:rPr>
                              <w:t>and small-scale g</w:t>
                            </w:r>
                            <w:r w:rsidRPr="004F633D">
                              <w:rPr>
                                <w:i/>
                                <w:iCs/>
                                <w:color w:val="C8102E"/>
                                <w:sz w:val="18"/>
                                <w:szCs w:val="18"/>
                              </w:rPr>
                              <w:t xml:space="preserve">old </w:t>
                            </w:r>
                            <w:r>
                              <w:rPr>
                                <w:i/>
                                <w:iCs/>
                                <w:color w:val="C8102E"/>
                                <w:sz w:val="18"/>
                                <w:szCs w:val="18"/>
                              </w:rPr>
                              <w:t>m</w:t>
                            </w:r>
                            <w:r w:rsidRPr="004F633D">
                              <w:rPr>
                                <w:i/>
                                <w:iCs/>
                                <w:color w:val="C8102E"/>
                                <w:sz w:val="18"/>
                                <w:szCs w:val="18"/>
                              </w:rPr>
                              <w:t>ining</w:t>
                            </w:r>
                            <w:r>
                              <w:rPr>
                                <w:i/>
                                <w:iCs/>
                                <w:color w:val="C8102E"/>
                                <w:sz w:val="18"/>
                                <w:szCs w:val="18"/>
                              </w:rPr>
                              <w:t xml:space="preserve"> with </w:t>
                            </w:r>
                            <w:proofErr w:type="gramStart"/>
                            <w:r>
                              <w:rPr>
                                <w:i/>
                                <w:iCs/>
                                <w:color w:val="C8102E"/>
                                <w:sz w:val="18"/>
                                <w:szCs w:val="18"/>
                              </w:rPr>
                              <w:t>Mercury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A3AA0" id="_x0000_t202" coordsize="21600,21600" o:spt="202" path="m,l,21600r21600,l21600,xe">
                <v:stroke joinstyle="miter"/>
                <v:path gradientshapeok="t" o:connecttype="rect"/>
              </v:shapetype>
              <v:shape id="Text Box 2" o:spid="_x0000_s1026" type="#_x0000_t202" alt="&quot;&quot;" style="position:absolute;margin-left:0;margin-top:182.8pt;width:271.2pt;height:62.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" filled="f" stroked="f">
                <v:textbox>
                  <w:txbxContent>
                    <w:p w14:paraId="1CA918B7" w14:textId="0C3D4A4C"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540C83" w:rsidRPr="00540C83">
                        <w:rPr>
                          <w:i/>
                          <w:iCs/>
                          <w:color w:val="C8102E"/>
                          <w:sz w:val="18"/>
                          <w:szCs w:val="18"/>
                          <w:lang w:val="nl-NL"/>
                        </w:rPr>
                        <w:t>Chris Sayers/UCLA</w:t>
                      </w:r>
                    </w:p>
                    <w:p w14:paraId="5CACE14D" w14:textId="1BC99B16" w:rsidR="002628CC" w:rsidRPr="00D37733" w:rsidRDefault="004F633D" w:rsidP="004F633D">
                      <w:pPr>
                        <w:pStyle w:val="RSCBasictext"/>
                        <w:ind w:left="-142"/>
                        <w:rPr>
                          <w:color w:val="C8102E"/>
                          <w:sz w:val="18"/>
                          <w:szCs w:val="18"/>
                        </w:rPr>
                      </w:pPr>
                      <w:r w:rsidRPr="004F633D">
                        <w:rPr>
                          <w:i/>
                          <w:iCs/>
                          <w:color w:val="C8102E"/>
                          <w:sz w:val="18"/>
                          <w:szCs w:val="18"/>
                        </w:rPr>
                        <w:t>Analysing</w:t>
                      </w:r>
                      <w:r w:rsidRPr="004F633D">
                        <w:rPr>
                          <w:i/>
                          <w:iCs/>
                          <w:color w:val="C8102E"/>
                          <w:sz w:val="18"/>
                          <w:szCs w:val="18"/>
                        </w:rPr>
                        <w:t xml:space="preserve"> the </w:t>
                      </w:r>
                      <w:r>
                        <w:rPr>
                          <w:i/>
                          <w:iCs/>
                          <w:color w:val="C8102E"/>
                          <w:sz w:val="18"/>
                          <w:szCs w:val="18"/>
                        </w:rPr>
                        <w:t>b</w:t>
                      </w:r>
                      <w:r w:rsidRPr="004F633D">
                        <w:rPr>
                          <w:i/>
                          <w:iCs/>
                          <w:color w:val="C8102E"/>
                          <w:sz w:val="18"/>
                          <w:szCs w:val="18"/>
                        </w:rPr>
                        <w:t xml:space="preserve">lood of a </w:t>
                      </w:r>
                      <w:r>
                        <w:rPr>
                          <w:i/>
                          <w:iCs/>
                          <w:color w:val="C8102E"/>
                          <w:sz w:val="18"/>
                          <w:szCs w:val="18"/>
                        </w:rPr>
                        <w:t>b</w:t>
                      </w:r>
                      <w:r w:rsidRPr="004F633D">
                        <w:rPr>
                          <w:i/>
                          <w:iCs/>
                          <w:color w:val="C8102E"/>
                          <w:sz w:val="18"/>
                          <w:szCs w:val="18"/>
                        </w:rPr>
                        <w:t xml:space="preserve">lack-spotted </w:t>
                      </w:r>
                      <w:r>
                        <w:rPr>
                          <w:i/>
                          <w:iCs/>
                          <w:color w:val="C8102E"/>
                          <w:sz w:val="18"/>
                          <w:szCs w:val="18"/>
                        </w:rPr>
                        <w:t>b</w:t>
                      </w:r>
                      <w:r w:rsidRPr="004F633D">
                        <w:rPr>
                          <w:i/>
                          <w:iCs/>
                          <w:color w:val="C8102E"/>
                          <w:sz w:val="18"/>
                          <w:szCs w:val="18"/>
                        </w:rPr>
                        <w:t xml:space="preserve">are-eye from Peru </w:t>
                      </w:r>
                      <w:r>
                        <w:rPr>
                          <w:i/>
                          <w:iCs/>
                          <w:color w:val="C8102E"/>
                          <w:sz w:val="18"/>
                          <w:szCs w:val="18"/>
                        </w:rPr>
                        <w:t>r</w:t>
                      </w:r>
                      <w:r w:rsidRPr="004F633D">
                        <w:rPr>
                          <w:i/>
                          <w:iCs/>
                          <w:color w:val="C8102E"/>
                          <w:sz w:val="18"/>
                          <w:szCs w:val="18"/>
                        </w:rPr>
                        <w:t xml:space="preserve">eveals the </w:t>
                      </w:r>
                      <w:r>
                        <w:rPr>
                          <w:i/>
                          <w:iCs/>
                          <w:color w:val="C8102E"/>
                          <w:sz w:val="18"/>
                          <w:szCs w:val="18"/>
                        </w:rPr>
                        <w:t>h</w:t>
                      </w:r>
                      <w:r w:rsidRPr="004F633D">
                        <w:rPr>
                          <w:i/>
                          <w:iCs/>
                          <w:color w:val="C8102E"/>
                          <w:sz w:val="18"/>
                          <w:szCs w:val="18"/>
                        </w:rPr>
                        <w:t xml:space="preserve">idden </w:t>
                      </w:r>
                      <w:r>
                        <w:rPr>
                          <w:i/>
                          <w:iCs/>
                          <w:color w:val="C8102E"/>
                          <w:sz w:val="18"/>
                          <w:szCs w:val="18"/>
                        </w:rPr>
                        <w:t>d</w:t>
                      </w:r>
                      <w:r w:rsidRPr="004F633D">
                        <w:rPr>
                          <w:i/>
                          <w:iCs/>
                          <w:color w:val="C8102E"/>
                          <w:sz w:val="18"/>
                          <w:szCs w:val="18"/>
                        </w:rPr>
                        <w:t xml:space="preserve">angers of </w:t>
                      </w:r>
                      <w:r>
                        <w:rPr>
                          <w:i/>
                          <w:iCs/>
                          <w:color w:val="C8102E"/>
                          <w:sz w:val="18"/>
                          <w:szCs w:val="18"/>
                        </w:rPr>
                        <w:t>a</w:t>
                      </w:r>
                      <w:r w:rsidRPr="004F633D">
                        <w:rPr>
                          <w:i/>
                          <w:iCs/>
                          <w:color w:val="C8102E"/>
                          <w:sz w:val="18"/>
                          <w:szCs w:val="18"/>
                        </w:rPr>
                        <w:t xml:space="preserve">rtisanal </w:t>
                      </w:r>
                      <w:r>
                        <w:rPr>
                          <w:i/>
                          <w:iCs/>
                          <w:color w:val="C8102E"/>
                          <w:sz w:val="18"/>
                          <w:szCs w:val="18"/>
                        </w:rPr>
                        <w:t>and small-scale g</w:t>
                      </w:r>
                      <w:r w:rsidRPr="004F633D">
                        <w:rPr>
                          <w:i/>
                          <w:iCs/>
                          <w:color w:val="C8102E"/>
                          <w:sz w:val="18"/>
                          <w:szCs w:val="18"/>
                        </w:rPr>
                        <w:t xml:space="preserve">old </w:t>
                      </w:r>
                      <w:r>
                        <w:rPr>
                          <w:i/>
                          <w:iCs/>
                          <w:color w:val="C8102E"/>
                          <w:sz w:val="18"/>
                          <w:szCs w:val="18"/>
                        </w:rPr>
                        <w:t>m</w:t>
                      </w:r>
                      <w:r w:rsidRPr="004F633D">
                        <w:rPr>
                          <w:i/>
                          <w:iCs/>
                          <w:color w:val="C8102E"/>
                          <w:sz w:val="18"/>
                          <w:szCs w:val="18"/>
                        </w:rPr>
                        <w:t>ining</w:t>
                      </w:r>
                      <w:r>
                        <w:rPr>
                          <w:i/>
                          <w:iCs/>
                          <w:color w:val="C8102E"/>
                          <w:sz w:val="18"/>
                          <w:szCs w:val="18"/>
                        </w:rPr>
                        <w:t xml:space="preserve"> with </w:t>
                      </w:r>
                      <w:proofErr w:type="gramStart"/>
                      <w:r>
                        <w:rPr>
                          <w:i/>
                          <w:iCs/>
                          <w:color w:val="C8102E"/>
                          <w:sz w:val="18"/>
                          <w:szCs w:val="18"/>
                        </w:rPr>
                        <w:t>Mercury</w:t>
                      </w:r>
                      <w:proofErr w:type="gramEnd"/>
                    </w:p>
                  </w:txbxContent>
                </v:textbox>
                <w10:wrap type="square" anchorx="margin"/>
              </v:shape>
            </w:pict>
          </mc:Fallback>
        </mc:AlternateContent>
      </w:r>
      <w:r w:rsidR="00540C83">
        <w:rPr>
          <w:noProof/>
          <w:lang w:eastAsia="en-GB"/>
        </w:rPr>
        <w:drawing>
          <wp:anchor distT="0" distB="0" distL="114300" distR="114300" simplePos="0" relativeHeight="251659264" behindDoc="0" locked="0" layoutInCell="1" allowOverlap="1" wp14:anchorId="3CE43787" wp14:editId="5B7F2D85">
            <wp:simplePos x="0" y="0"/>
            <wp:positionH relativeFrom="margin">
              <wp:posOffset>37465</wp:posOffset>
            </wp:positionH>
            <wp:positionV relativeFrom="paragraph">
              <wp:posOffset>81280</wp:posOffset>
            </wp:positionV>
            <wp:extent cx="3362325" cy="2129155"/>
            <wp:effectExtent l="0" t="0" r="9525" b="444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4152" r="6906"/>
                    <a:stretch/>
                  </pic:blipFill>
                  <pic:spPr bwMode="auto">
                    <a:xfrm>
                      <a:off x="0" y="0"/>
                      <a:ext cx="3362325" cy="2129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Gold is an unreactive metal used in a wide variety of products including jewellery, dental </w:t>
      </w:r>
      <w:proofErr w:type="gramStart"/>
      <w:r>
        <w:t>fillings</w:t>
      </w:r>
      <w:proofErr w:type="gramEnd"/>
      <w:r>
        <w:t xml:space="preserve"> and smartphones. In nature, gold typically exists in its native state as nuggets and grains in rocks and sediments. Each year, around 3000 tonnes of native gold is mined, with around 15% of this metal dug up by artisanal and small-scale miners. These miners often use mercury to extract specks of gold from crushed rock and sediment.</w:t>
      </w:r>
    </w:p>
    <w:p w14:paraId="04B419BC" w14:textId="2FA1378F" w:rsidR="004F633D" w:rsidRDefault="004F633D" w:rsidP="004F633D">
      <w:pPr>
        <w:pStyle w:val="RSCBasictext"/>
      </w:pPr>
      <w:r>
        <w:t>The mercury binds to the gold specks to form an amalgam. Heating this amalgam causes the mercury to vaporise, leaving the pure gold behind. The mercury vapour pollutes not only the air but also surrounding soil and water, where bacteria and other anaerobic organisms convert it to methylmercury. This organic compound then enters the food chain where it can bioaccumulate in birds and other animals. Small-scale gold mining is estimated to account for almost 38% of global human-generated mercury pollution.</w:t>
      </w:r>
    </w:p>
    <w:p w14:paraId="71C4B8EA" w14:textId="77777777" w:rsidR="004F633D" w:rsidRDefault="004F633D" w:rsidP="002D5125">
      <w:pPr>
        <w:pStyle w:val="RSCBasictext"/>
        <w:rPr>
          <w:b/>
          <w:bCs/>
          <w:color w:val="C8102E"/>
          <w:lang w:eastAsia="en-GB"/>
        </w:rPr>
      </w:pPr>
      <w:r w:rsidRPr="004F633D">
        <w:rPr>
          <w:b/>
          <w:bCs/>
          <w:color w:val="C8102E"/>
          <w:lang w:eastAsia="en-GB"/>
        </w:rPr>
        <w:t xml:space="preserve">Contamination concerns </w:t>
      </w:r>
    </w:p>
    <w:p w14:paraId="76EDAE03" w14:textId="77777777" w:rsidR="004F633D" w:rsidRDefault="004F633D" w:rsidP="004F633D">
      <w:pPr>
        <w:pStyle w:val="RSCBasictext"/>
      </w:pPr>
      <w:r>
        <w:t xml:space="preserve">The research team used a database with information from over 2300 blood and feather samples taken from tropical birds. These tropical birds include over 320 species from nine countries across Central America, South </w:t>
      </w:r>
      <w:proofErr w:type="gramStart"/>
      <w:r>
        <w:t>America</w:t>
      </w:r>
      <w:proofErr w:type="gramEnd"/>
      <w:r>
        <w:t xml:space="preserve"> and the West Indies.</w:t>
      </w:r>
    </w:p>
    <w:p w14:paraId="56AB8ADD" w14:textId="17399643" w:rsidR="002D5125" w:rsidRDefault="004F633D" w:rsidP="004F633D">
      <w:pPr>
        <w:pStyle w:val="RSCBasictext"/>
      </w:pPr>
      <w:r>
        <w:t>They found that the mercury concentrations were nearly four times higher in birds from sites affected by artisanal and small-scale gold mining. Not only were these levels some of the highest mercury concentrations ever recorded for songbirds, but kingfisher feather samples set a record for mercury pollution levels found in a bird species in South America. One green kingfisher had 30 times the amount of mercury considered to be safe.</w:t>
      </w:r>
    </w:p>
    <w:p w14:paraId="3356824B" w14:textId="2EAFA257" w:rsidR="004F633D" w:rsidRDefault="004F633D" w:rsidP="00E67FE2">
      <w:pPr>
        <w:pStyle w:val="RSCBasictext"/>
        <w:rPr>
          <w:b/>
          <w:bCs/>
          <w:color w:val="C8102E"/>
          <w:lang w:eastAsia="en-GB"/>
        </w:rPr>
      </w:pPr>
      <w:r w:rsidRPr="004F633D">
        <w:rPr>
          <w:b/>
          <w:bCs/>
          <w:color w:val="C8102E"/>
          <w:lang w:eastAsia="en-GB"/>
        </w:rPr>
        <w:lastRenderedPageBreak/>
        <w:t xml:space="preserve">A harmful legacy </w:t>
      </w:r>
    </w:p>
    <w:p w14:paraId="12184817" w14:textId="77777777" w:rsidR="004F633D" w:rsidRDefault="004F633D" w:rsidP="004F633D">
      <w:pPr>
        <w:pStyle w:val="RSCBasictext"/>
        <w:rPr>
          <w:lang w:eastAsia="en-GB"/>
        </w:rPr>
      </w:pPr>
      <w:r>
        <w:rPr>
          <w:lang w:eastAsia="en-GB"/>
        </w:rPr>
        <w:t>Methylmercury is a neurotoxin that can cause behaviour changes in birds, including impacting their ability to migrate safely. Previous research has shown, for instance, that yellow-</w:t>
      </w:r>
      <w:proofErr w:type="spellStart"/>
      <w:r>
        <w:rPr>
          <w:lang w:eastAsia="en-GB"/>
        </w:rPr>
        <w:t>rumped</w:t>
      </w:r>
      <w:proofErr w:type="spellEnd"/>
      <w:r>
        <w:rPr>
          <w:lang w:eastAsia="en-GB"/>
        </w:rPr>
        <w:t xml:space="preserve"> warblers can rapidly accumulate methylmercury from their food, leading to acute neurotoxicity that causes more frequent collisions with aircraft.</w:t>
      </w:r>
    </w:p>
    <w:p w14:paraId="1830CC39" w14:textId="489246B6" w:rsidR="004F633D" w:rsidRDefault="004F633D" w:rsidP="004F633D">
      <w:pPr>
        <w:pStyle w:val="RSCBasictext"/>
        <w:rPr>
          <w:lang w:eastAsia="en-GB"/>
        </w:rPr>
      </w:pPr>
      <w:r>
        <w:rPr>
          <w:lang w:eastAsia="en-GB"/>
        </w:rPr>
        <w:t>The scientists believe the implications of their findings extend beyond tropical birds. If birds living at sites impacted by artisanal and small-scale gold mining have elevated mercury levels, they argued, it is also likely that other types of animals sourcing food from these areas do too – including humans.</w:t>
      </w:r>
    </w:p>
    <w:p w14:paraId="3B5DF4EA" w14:textId="1B141B8C" w:rsidR="00C75F75" w:rsidRDefault="00C75F75" w:rsidP="00E67FE2">
      <w:pPr>
        <w:pStyle w:val="RSCBasictext"/>
        <w:rPr>
          <w:lang w:eastAsia="en-GB"/>
        </w:rPr>
      </w:pPr>
      <w:r>
        <w:rPr>
          <w:lang w:eastAsia="en-GB"/>
        </w:rPr>
        <w:t xml:space="preserve">This is </w:t>
      </w:r>
      <w:r w:rsidR="00A96088">
        <w:rPr>
          <w:lang w:eastAsia="en-GB"/>
        </w:rPr>
        <w:t>adapted</w:t>
      </w:r>
      <w:r>
        <w:rPr>
          <w:lang w:eastAsia="en-GB"/>
        </w:rPr>
        <w:t xml:space="preserve"> from the article</w:t>
      </w:r>
      <w:r w:rsidRPr="00157D0B">
        <w:t xml:space="preserve"> </w:t>
      </w:r>
      <w:r w:rsidR="007F2FB2">
        <w:t>‘</w:t>
      </w:r>
      <w:r w:rsidR="007F2FB2" w:rsidRPr="007F2FB2">
        <w:rPr>
          <w:lang w:eastAsia="en-GB"/>
        </w:rPr>
        <w:t>Tropical birds bear brunt of gold mining impact</w:t>
      </w:r>
      <w:r w:rsidR="007F2FB2">
        <w:rPr>
          <w:lang w:eastAsia="en-GB"/>
        </w:rPr>
        <w:t>’</w:t>
      </w:r>
      <w:r w:rsidR="00041ECF">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tooltip="https://rsc.li/47m0c9c" w:history="1">
        <w:r w:rsidR="00376320">
          <w:rPr>
            <w:rStyle w:val="Hyperlink"/>
          </w:rPr>
          <w:t>rsc.li/</w:t>
        </w:r>
        <w:r w:rsidR="00F56230" w:rsidRPr="00F56230">
          <w:rPr>
            <w:rStyle w:val="Hyperlink"/>
          </w:rPr>
          <w:t>3HwBa68</w:t>
        </w:r>
      </w:hyperlink>
      <w:r w:rsidR="00376320">
        <w:rPr>
          <w:rStyle w:val="ui-provider"/>
        </w:rPr>
        <w:t xml:space="preserve"> </w:t>
      </w:r>
    </w:p>
    <w:p w14:paraId="3E4A567B" w14:textId="77777777" w:rsidR="005A7F55" w:rsidRPr="005C39AE" w:rsidRDefault="005A7F55" w:rsidP="00E67FE2">
      <w:pPr>
        <w:pStyle w:val="RSCBasictext"/>
      </w:pPr>
    </w:p>
    <w:sectPr w:rsidR="005A7F55" w:rsidRPr="005C39AE" w:rsidSect="005C39AE">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441E" w14:textId="77777777" w:rsidR="00F56230" w:rsidRDefault="00F56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127BD4A0"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E7B1D">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B2A5" w14:textId="77777777" w:rsidR="00F56230" w:rsidRDefault="00F5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7389" w14:textId="77777777" w:rsidR="00F56230" w:rsidRDefault="00F56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0CA79FD1" w:rsidR="00B2509B" w:rsidRDefault="00917295" w:rsidP="002D5125">
    <w:pPr>
      <w:spacing w:after="0"/>
      <w:ind w:right="-850"/>
      <w:jc w:val="right"/>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67FE2" w:rsidRPr="00E67FE2">
        <w:rPr>
          <w:rStyle w:val="Hyperlink"/>
          <w:rFonts w:ascii="Century Gothic" w:hAnsi="Century Gothic"/>
          <w:b/>
          <w:bCs/>
          <w:color w:val="C00000"/>
          <w:sz w:val="18"/>
          <w:szCs w:val="18"/>
        </w:rPr>
        <w:t>rsc.li</w:t>
      </w:r>
      <w:r w:rsidR="00F56230">
        <w:rPr>
          <w:rStyle w:val="Hyperlink"/>
          <w:rFonts w:ascii="Century Gothic" w:hAnsi="Century Gothic"/>
          <w:b/>
          <w:bCs/>
          <w:color w:val="C00000"/>
          <w:sz w:val="18"/>
          <w:szCs w:val="18"/>
        </w:rPr>
        <w:t>/</w:t>
      </w:r>
      <w:r w:rsidR="00F56230" w:rsidRPr="00F56230">
        <w:rPr>
          <w:rStyle w:val="Hyperlink"/>
          <w:rFonts w:ascii="Century Gothic" w:hAnsi="Century Gothic"/>
          <w:b/>
          <w:bCs/>
          <w:color w:val="C00000"/>
          <w:sz w:val="18"/>
          <w:szCs w:val="18"/>
        </w:rPr>
        <w:t>3OhL7b8</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B527" w14:textId="77777777" w:rsidR="00F56230" w:rsidRDefault="00F56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C8"/>
    <w:rsid w:val="00533730"/>
    <w:rsid w:val="0053639C"/>
    <w:rsid w:val="0053797D"/>
    <w:rsid w:val="00540C83"/>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0948"/>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5E90"/>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4C6C"/>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579D1"/>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230"/>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HwBa6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rsc.li/3OhL7b8"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purl.org/dc/elements/1.1/"/>
    <ds:schemaRef ds:uri="c4a1134a-ec95-48d0-8411-392686591e19"/>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9c5b8cb-8b3b-4b00-8e13-e0891dd65cf1"/>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160</TotalTime>
  <Pages>2</Pages>
  <Words>471</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Lasers and lithium team up for ammonia student sheet</vt:lpstr>
    </vt:vector>
  </TitlesOfParts>
  <Manager/>
  <Company>Royal Society of Chemistry</Company>
  <LinksUpToDate>false</LinksUpToDate>
  <CharactersWithSpaces>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Lasers and lithium team up for ammonia student sheet</dc:title>
  <dc:subject/>
  <dc:creator>Royal Society of Chemistry</dc:creator>
  <cp:keywords>Science; research; news; teaching; context; secondary; ammonia; Haber-Bosch; fertiliser; laser; lithium; nitrogen; lithium nitride; triple-bond</cp:keywords>
  <dc:description>From Education in Chemistry Making ammonia production greener hhtps://rsc.li/47nioJy</dc:description>
  <cp:lastModifiedBy>Katherine Hartop</cp:lastModifiedBy>
  <cp:revision>11</cp:revision>
  <cp:lastPrinted>2012-04-18T08:40:00Z</cp:lastPrinted>
  <dcterms:created xsi:type="dcterms:W3CDTF">2023-11-22T11:40:00Z</dcterms:created>
  <dcterms:modified xsi:type="dcterms:W3CDTF">2024-01-26T09:12:00Z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