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084AF0D4" w:rsidR="00953F31" w:rsidRDefault="002F6005" w:rsidP="00953F31">
      <w:pPr>
        <w:pStyle w:val="RSCH1"/>
      </w:pPr>
      <w:r>
        <w:t>Covalent bonding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782054EF" w14:textId="1EDB006A" w:rsidR="00747545" w:rsidRDefault="002F6005" w:rsidP="00747545">
      <w:pPr>
        <w:pStyle w:val="RSCLearningobjectives"/>
      </w:pPr>
      <w:r>
        <w:t>Define the term covalent bond</w:t>
      </w:r>
      <w:r w:rsidR="00CD34FD">
        <w:t>.</w:t>
      </w:r>
    </w:p>
    <w:p w14:paraId="63E025FE" w14:textId="62757BD6" w:rsidR="002F6005" w:rsidRDefault="002F6005" w:rsidP="00747545">
      <w:pPr>
        <w:pStyle w:val="RSCLearningobjectives"/>
      </w:pPr>
      <w:r>
        <w:t>Recognise, use and interpret different types of diagrams of covalent bonding in small molecules.</w:t>
      </w:r>
    </w:p>
    <w:p w14:paraId="7426BA84" w14:textId="555DD9C2" w:rsidR="002F6005" w:rsidRDefault="002F6005" w:rsidP="00747545">
      <w:pPr>
        <w:pStyle w:val="RSCLearningobjectives"/>
      </w:pPr>
      <w:r>
        <w:t xml:space="preserve">State the limitations of </w:t>
      </w:r>
      <w:r w:rsidR="00D16362">
        <w:t xml:space="preserve">covalent </w:t>
      </w:r>
      <w:r>
        <w:t>bonding diagrams.</w:t>
      </w:r>
    </w:p>
    <w:p w14:paraId="52503496" w14:textId="1570D1B8" w:rsidR="00130C34" w:rsidRDefault="00130C34" w:rsidP="00130C34">
      <w:pPr>
        <w:pStyle w:val="RSCH2"/>
      </w:pPr>
      <w:r w:rsidRPr="00130C34">
        <w:t>Introduction</w:t>
      </w:r>
    </w:p>
    <w:p w14:paraId="120E1A9B" w14:textId="46D3B678" w:rsidR="004C7490" w:rsidRDefault="002F6005" w:rsidP="004C7490">
      <w:pPr>
        <w:pStyle w:val="RSCBasictext"/>
        <w:rPr>
          <w:lang w:eastAsia="en-GB"/>
        </w:rPr>
      </w:pPr>
      <w:r>
        <w:rPr>
          <w:lang w:eastAsia="en-GB"/>
        </w:rPr>
        <w:t xml:space="preserve">Covalent bonding occurs when electrons are shared. </w:t>
      </w:r>
      <w:r w:rsidR="001D7FF3">
        <w:rPr>
          <w:lang w:eastAsia="en-GB"/>
        </w:rPr>
        <w:t>L</w:t>
      </w:r>
      <w:r>
        <w:rPr>
          <w:lang w:eastAsia="en-GB"/>
        </w:rPr>
        <w:t>ots of different substances have covalent bonding</w:t>
      </w:r>
      <w:r w:rsidR="001D7FF3">
        <w:rPr>
          <w:lang w:eastAsia="en-GB"/>
        </w:rPr>
        <w:t xml:space="preserve"> and </w:t>
      </w:r>
      <w:r w:rsidR="00EE7455">
        <w:rPr>
          <w:lang w:eastAsia="en-GB"/>
        </w:rPr>
        <w:t>covalent bonding can be represented</w:t>
      </w:r>
      <w:r w:rsidR="001B56EC">
        <w:rPr>
          <w:lang w:eastAsia="en-GB"/>
        </w:rPr>
        <w:t xml:space="preserve"> using</w:t>
      </w:r>
      <w:r w:rsidR="00EE7455">
        <w:rPr>
          <w:lang w:eastAsia="en-GB"/>
        </w:rPr>
        <w:t xml:space="preserve"> different </w:t>
      </w:r>
      <w:r w:rsidR="008B5E97">
        <w:rPr>
          <w:lang w:eastAsia="en-GB"/>
        </w:rPr>
        <w:t xml:space="preserve">types of </w:t>
      </w:r>
      <w:r w:rsidR="00EE7455">
        <w:rPr>
          <w:lang w:eastAsia="en-GB"/>
        </w:rPr>
        <w:t>diagram</w:t>
      </w:r>
      <w:r w:rsidR="001B56EC">
        <w:rPr>
          <w:lang w:eastAsia="en-GB"/>
        </w:rPr>
        <w:t>s</w:t>
      </w:r>
      <w:r w:rsidR="00EE7455">
        <w:rPr>
          <w:lang w:eastAsia="en-GB"/>
        </w:rPr>
        <w:t>. In this activity</w:t>
      </w:r>
      <w:r w:rsidR="008B5E97">
        <w:rPr>
          <w:lang w:eastAsia="en-GB"/>
        </w:rPr>
        <w:t>,</w:t>
      </w:r>
      <w:r w:rsidR="00EE7455">
        <w:rPr>
          <w:lang w:eastAsia="en-GB"/>
        </w:rPr>
        <w:t xml:space="preserve"> you will gain an understanding of these diagrams and their limitations.</w:t>
      </w:r>
    </w:p>
    <w:p w14:paraId="7C4CD889" w14:textId="09670DAA" w:rsidR="00B512A5" w:rsidRDefault="00B512A5" w:rsidP="00B512A5">
      <w:pPr>
        <w:pStyle w:val="RSCH2"/>
      </w:pPr>
      <w:r>
        <w:t>Instructions</w:t>
      </w:r>
    </w:p>
    <w:p w14:paraId="6A6067C7" w14:textId="77777777" w:rsidR="00EE7455" w:rsidRDefault="00EE7455" w:rsidP="00EE7455">
      <w:pPr>
        <w:pStyle w:val="RSCnumberedlist"/>
      </w:pPr>
      <w:r>
        <w:t>Stick the structure strip in the margin of your exercise book/paper.</w:t>
      </w:r>
    </w:p>
    <w:p w14:paraId="0F7A2A64" w14:textId="799DBBEA" w:rsidR="00EE7455" w:rsidRPr="001E1B54" w:rsidRDefault="00EE7455" w:rsidP="00EE7455">
      <w:pPr>
        <w:pStyle w:val="RSCnumberedlist"/>
      </w:pPr>
      <w:r w:rsidRPr="001E1B54">
        <w:t xml:space="preserve">Follow the prompts to write a summary of </w:t>
      </w:r>
      <w:r w:rsidR="00C13571">
        <w:t>covalent</w:t>
      </w:r>
      <w:r>
        <w:t xml:space="preserve"> </w:t>
      </w:r>
      <w:r w:rsidR="00D029B2">
        <w:t xml:space="preserve">structures and </w:t>
      </w:r>
      <w:r>
        <w:t>bonding</w:t>
      </w:r>
      <w:r w:rsidRPr="001E1B54">
        <w:t>. You might need to use a textbook, revision guide or website to help</w:t>
      </w:r>
      <w:r w:rsidR="00082CD9">
        <w:t xml:space="preserve"> you</w:t>
      </w:r>
      <w:r w:rsidRPr="001E1B54">
        <w:t xml:space="preserve">. Take care to write in full sentences, describing the question within your answer and using appropriate keywords. </w:t>
      </w:r>
    </w:p>
    <w:p w14:paraId="6A7DE2A9" w14:textId="75A38C63" w:rsidR="00934329" w:rsidRDefault="00EE7455" w:rsidP="007775BC">
      <w:pPr>
        <w:pStyle w:val="RSCnumberedlist"/>
      </w:pPr>
      <w:r>
        <w:t xml:space="preserve">When you have finished the structure strip you should have a good knowledge of </w:t>
      </w:r>
      <w:r w:rsidR="00082CD9">
        <w:t xml:space="preserve">covalent </w:t>
      </w:r>
      <w:r>
        <w:t>structures and bonding. Now</w:t>
      </w:r>
      <w:r w:rsidR="00D029B2">
        <w:t>,</w:t>
      </w:r>
      <w:r>
        <w:t xml:space="preserve"> tackle the question below to apply your knowledge to a new context.</w:t>
      </w:r>
    </w:p>
    <w:p w14:paraId="7ADF3CE2" w14:textId="77777777" w:rsidR="002D201F" w:rsidRDefault="002D201F" w:rsidP="002D201F">
      <w:pPr>
        <w:pStyle w:val="RSCH2"/>
      </w:pPr>
      <w:r>
        <w:t>Keywords</w:t>
      </w:r>
    </w:p>
    <w:p w14:paraId="19BB2AEE" w14:textId="499E7402" w:rsidR="002D201F" w:rsidRDefault="00BA170C" w:rsidP="007775BC">
      <w:pPr>
        <w:pStyle w:val="RSCBasictext"/>
      </w:pPr>
      <w:r>
        <w:t>You may wish to use some of the following words in your responses: c</w:t>
      </w:r>
      <w:r w:rsidR="002D201F">
        <w:t xml:space="preserve">ovalent, bonding, </w:t>
      </w:r>
      <w:r w:rsidR="007775BC">
        <w:t xml:space="preserve">giant, </w:t>
      </w:r>
      <w:r w:rsidR="002D201F">
        <w:t>limitation, molecule, polymer.</w:t>
      </w:r>
    </w:p>
    <w:p w14:paraId="646F5458" w14:textId="4DCF0337" w:rsidR="00EE7455" w:rsidRDefault="00EE7455" w:rsidP="002D201F">
      <w:pPr>
        <w:pStyle w:val="RSCH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2D17A3" wp14:editId="52411943">
            <wp:simplePos x="0" y="0"/>
            <wp:positionH relativeFrom="column">
              <wp:posOffset>3561080</wp:posOffset>
            </wp:positionH>
            <wp:positionV relativeFrom="paragraph">
              <wp:posOffset>251460</wp:posOffset>
            </wp:positionV>
            <wp:extent cx="2275205" cy="1714500"/>
            <wp:effectExtent l="0" t="0" r="0" b="0"/>
            <wp:wrapSquare wrapText="bothSides"/>
            <wp:docPr id="1571716878" name="Picture 1" descr="A photograph of a molecule built from Molymods. The molecule has two black balls with a single grey connector between them. Each of the black balls is also connected to three white balls with grey connect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16878" name="Picture 1" descr="A photograph of a molecule built from Molymods. The molecule has two black balls with a single grey connector between them. Each of the black balls is also connected to three white balls with grey connectors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2" t="8143" r="12508" b="8535"/>
                    <a:stretch/>
                  </pic:blipFill>
                  <pic:spPr bwMode="auto">
                    <a:xfrm>
                      <a:off x="0" y="0"/>
                      <a:ext cx="227520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Follow-up question</w:t>
      </w:r>
    </w:p>
    <w:p w14:paraId="19C24308" w14:textId="40499A34" w:rsidR="00EE7455" w:rsidRDefault="00EE7455" w:rsidP="00EE7455">
      <w:pPr>
        <w:pStyle w:val="RSC2-columntabs"/>
      </w:pPr>
      <w:r>
        <w:rPr>
          <w:lang w:eastAsia="en-GB"/>
        </w:rPr>
        <w:t xml:space="preserve">The photograph shows a small molecule built using </w:t>
      </w:r>
      <w:proofErr w:type="spellStart"/>
      <w:r>
        <w:rPr>
          <w:lang w:eastAsia="en-GB"/>
        </w:rPr>
        <w:t>Molymods</w:t>
      </w:r>
      <w:proofErr w:type="spellEnd"/>
      <w:r>
        <w:rPr>
          <w:lang w:eastAsia="en-GB"/>
        </w:rPr>
        <w:t xml:space="preserve">®. </w:t>
      </w:r>
      <w:r>
        <w:t>Give the formula of the molecule and draw the molecule as:</w:t>
      </w:r>
    </w:p>
    <w:p w14:paraId="4C9240C1" w14:textId="77777777" w:rsidR="00EE7455" w:rsidRDefault="00EE7455" w:rsidP="00EE7455">
      <w:pPr>
        <w:pStyle w:val="RSC2-columntabs"/>
        <w:numPr>
          <w:ilvl w:val="0"/>
          <w:numId w:val="32"/>
        </w:numPr>
        <w:rPr>
          <w:lang w:eastAsia="en-GB"/>
        </w:rPr>
      </w:pPr>
      <w:r>
        <w:t>A dot and cross diagram</w:t>
      </w:r>
    </w:p>
    <w:p w14:paraId="21CB0475" w14:textId="77777777" w:rsidR="00EE7455" w:rsidRDefault="00EE7455" w:rsidP="00EE7455">
      <w:pPr>
        <w:pStyle w:val="RSC2-columntabs"/>
        <w:numPr>
          <w:ilvl w:val="0"/>
          <w:numId w:val="32"/>
        </w:numPr>
        <w:rPr>
          <w:lang w:eastAsia="en-GB"/>
        </w:rPr>
      </w:pPr>
      <w:r>
        <w:t>A ball and stick diagram</w:t>
      </w:r>
    </w:p>
    <w:p w14:paraId="0703CF5E" w14:textId="29ABDA81" w:rsidR="000F0996" w:rsidRDefault="00EE7455" w:rsidP="007775BC">
      <w:pPr>
        <w:pStyle w:val="RSC2-columntabs"/>
        <w:numPr>
          <w:ilvl w:val="0"/>
          <w:numId w:val="32"/>
        </w:numPr>
      </w:pPr>
      <w:r>
        <w:t>A structural or skeletal formula</w:t>
      </w:r>
    </w:p>
    <w:tbl>
      <w:tblPr>
        <w:tblStyle w:val="TableGrid"/>
        <w:tblpPr w:leftFromText="180" w:rightFromText="180" w:vertAnchor="text" w:horzAnchor="margin" w:tblpXSpec="center" w:tblpY="-760"/>
        <w:tblW w:w="10865" w:type="dxa"/>
        <w:tblLook w:val="04A0" w:firstRow="1" w:lastRow="0" w:firstColumn="1" w:lastColumn="0" w:noHBand="0" w:noVBand="1"/>
      </w:tblPr>
      <w:tblGrid>
        <w:gridCol w:w="2173"/>
        <w:gridCol w:w="2173"/>
        <w:gridCol w:w="2173"/>
        <w:gridCol w:w="2173"/>
        <w:gridCol w:w="2173"/>
      </w:tblGrid>
      <w:tr w:rsidR="004C7490" w:rsidRPr="005C39AE" w14:paraId="1A043275" w14:textId="77777777" w:rsidTr="00EE7455">
        <w:trPr>
          <w:trHeight w:val="882"/>
        </w:trPr>
        <w:tc>
          <w:tcPr>
            <w:tcW w:w="2173" w:type="dxa"/>
            <w:shd w:val="clear" w:color="auto" w:fill="F6E0C0"/>
            <w:vAlign w:val="center"/>
          </w:tcPr>
          <w:p w14:paraId="5A516DD2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0" w:name="_Hlk140662225"/>
            <w:r w:rsidRPr="00985916">
              <w:rPr>
                <w:rFonts w:ascii="Century Gothic" w:hAnsi="Century Gothic"/>
                <w:b/>
                <w:bCs/>
                <w:color w:val="C8102E"/>
              </w:rPr>
              <w:lastRenderedPageBreak/>
              <w:t>Structure strip</w:t>
            </w:r>
          </w:p>
          <w:p w14:paraId="00EEF5B2" w14:textId="3755E548" w:rsidR="004C7490" w:rsidRPr="00C247CE" w:rsidRDefault="00EE604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Covalent bonding</w:t>
            </w:r>
          </w:p>
        </w:tc>
        <w:tc>
          <w:tcPr>
            <w:tcW w:w="2173" w:type="dxa"/>
            <w:shd w:val="clear" w:color="auto" w:fill="F6E0C0"/>
            <w:vAlign w:val="center"/>
          </w:tcPr>
          <w:p w14:paraId="6A54706C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4469D95E" w14:textId="4F54D4BA" w:rsidR="004C7490" w:rsidRPr="00985916" w:rsidRDefault="00EE604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Covalent bonding</w:t>
            </w:r>
          </w:p>
        </w:tc>
        <w:tc>
          <w:tcPr>
            <w:tcW w:w="2173" w:type="dxa"/>
            <w:shd w:val="clear" w:color="auto" w:fill="F6E0C0"/>
            <w:vAlign w:val="center"/>
          </w:tcPr>
          <w:p w14:paraId="2BC4D34D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38EAF6E2" w14:textId="1C03253B" w:rsidR="004C7490" w:rsidRPr="00985916" w:rsidRDefault="00EE604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Covalent bonding</w:t>
            </w:r>
          </w:p>
        </w:tc>
        <w:tc>
          <w:tcPr>
            <w:tcW w:w="2173" w:type="dxa"/>
            <w:shd w:val="clear" w:color="auto" w:fill="F6E0C0"/>
            <w:vAlign w:val="center"/>
          </w:tcPr>
          <w:p w14:paraId="290E01A3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19619346" w14:textId="1275923B" w:rsidR="004C7490" w:rsidRPr="00985916" w:rsidRDefault="00EE604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Covalent bonding</w:t>
            </w:r>
          </w:p>
        </w:tc>
        <w:tc>
          <w:tcPr>
            <w:tcW w:w="2173" w:type="dxa"/>
            <w:shd w:val="clear" w:color="auto" w:fill="F6E0C0"/>
            <w:vAlign w:val="center"/>
          </w:tcPr>
          <w:p w14:paraId="4F5B9BBA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08720A5C" w14:textId="5E72F67C" w:rsidR="004C7490" w:rsidRPr="00985916" w:rsidRDefault="00EE604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Covalent bonding</w:t>
            </w:r>
          </w:p>
        </w:tc>
      </w:tr>
      <w:tr w:rsidR="004C7490" w:rsidRPr="005C39AE" w14:paraId="60FAD505" w14:textId="77777777" w:rsidTr="00EE7455">
        <w:trPr>
          <w:trHeight w:val="672"/>
        </w:trPr>
        <w:tc>
          <w:tcPr>
            <w:tcW w:w="2173" w:type="dxa"/>
            <w:vAlign w:val="center"/>
          </w:tcPr>
          <w:p w14:paraId="2E106D79" w14:textId="04185A9E" w:rsidR="004C7490" w:rsidRPr="005C39AE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are covalent bonds formed?</w:t>
            </w:r>
          </w:p>
        </w:tc>
        <w:tc>
          <w:tcPr>
            <w:tcW w:w="2173" w:type="dxa"/>
            <w:vAlign w:val="center"/>
          </w:tcPr>
          <w:p w14:paraId="474492EC" w14:textId="0B4064F4" w:rsidR="004C7490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are covalent bonds formed?</w:t>
            </w:r>
          </w:p>
        </w:tc>
        <w:tc>
          <w:tcPr>
            <w:tcW w:w="2173" w:type="dxa"/>
            <w:vAlign w:val="center"/>
          </w:tcPr>
          <w:p w14:paraId="2CC54B04" w14:textId="56A367D1" w:rsidR="004C7490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are covalent bonds formed?</w:t>
            </w:r>
          </w:p>
        </w:tc>
        <w:tc>
          <w:tcPr>
            <w:tcW w:w="2173" w:type="dxa"/>
            <w:vAlign w:val="center"/>
          </w:tcPr>
          <w:p w14:paraId="27DBA5C8" w14:textId="0E782624" w:rsidR="004C7490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are covalent bonds formed?</w:t>
            </w:r>
          </w:p>
        </w:tc>
        <w:tc>
          <w:tcPr>
            <w:tcW w:w="2173" w:type="dxa"/>
            <w:vAlign w:val="center"/>
          </w:tcPr>
          <w:p w14:paraId="3073AE84" w14:textId="0B85FD4E" w:rsidR="004C7490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are covalent bonds formed?</w:t>
            </w:r>
          </w:p>
        </w:tc>
      </w:tr>
      <w:tr w:rsidR="004C7490" w:rsidRPr="005C39AE" w14:paraId="0A1E455C" w14:textId="77777777" w:rsidTr="00EE7455">
        <w:trPr>
          <w:trHeight w:val="2074"/>
        </w:trPr>
        <w:tc>
          <w:tcPr>
            <w:tcW w:w="2173" w:type="dxa"/>
            <w:vAlign w:val="center"/>
          </w:tcPr>
          <w:p w14:paraId="11CAFD35" w14:textId="3D6EC361" w:rsidR="004C7490" w:rsidRPr="005C39AE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67677">
              <w:rPr>
                <w:rFonts w:ascii="Century Gothic" w:hAnsi="Century Gothic"/>
              </w:rPr>
              <w:t>Covalent bonds can be found in small molecules, large molecules and giant covalent structures. Give examples of each.</w:t>
            </w:r>
          </w:p>
        </w:tc>
        <w:tc>
          <w:tcPr>
            <w:tcW w:w="2173" w:type="dxa"/>
            <w:vAlign w:val="center"/>
          </w:tcPr>
          <w:p w14:paraId="33608C4F" w14:textId="0306CE44" w:rsidR="004C7490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67677">
              <w:rPr>
                <w:rFonts w:ascii="Century Gothic" w:hAnsi="Century Gothic"/>
              </w:rPr>
              <w:t>Covalent bonds can be found in small molecules, large molecules and giant covalent structures. Give examples of each.</w:t>
            </w:r>
          </w:p>
        </w:tc>
        <w:tc>
          <w:tcPr>
            <w:tcW w:w="2173" w:type="dxa"/>
            <w:vAlign w:val="center"/>
          </w:tcPr>
          <w:p w14:paraId="19F37311" w14:textId="7056EC22" w:rsidR="004C7490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67677">
              <w:rPr>
                <w:rFonts w:ascii="Century Gothic" w:hAnsi="Century Gothic"/>
              </w:rPr>
              <w:t>Covalent bonds can be found in small molecules, large molecules and giant covalent structures. Give examples of each.</w:t>
            </w:r>
          </w:p>
        </w:tc>
        <w:tc>
          <w:tcPr>
            <w:tcW w:w="2173" w:type="dxa"/>
            <w:vAlign w:val="center"/>
          </w:tcPr>
          <w:p w14:paraId="2B9207C7" w14:textId="130B30FE" w:rsidR="004C7490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67677">
              <w:rPr>
                <w:rFonts w:ascii="Century Gothic" w:hAnsi="Century Gothic"/>
              </w:rPr>
              <w:t>Covalent bonds can be found in small molecules, large molecules and giant covalent structures. Give examples of each.</w:t>
            </w:r>
          </w:p>
        </w:tc>
        <w:tc>
          <w:tcPr>
            <w:tcW w:w="2173" w:type="dxa"/>
            <w:vAlign w:val="center"/>
          </w:tcPr>
          <w:p w14:paraId="1C412467" w14:textId="0EA21D72" w:rsidR="004C7490" w:rsidRDefault="00EE7455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67677">
              <w:rPr>
                <w:rFonts w:ascii="Century Gothic" w:hAnsi="Century Gothic"/>
              </w:rPr>
              <w:t>Covalent bonds can be found in small molecules, large molecules and giant covalent structures. Give examples of each.</w:t>
            </w:r>
          </w:p>
        </w:tc>
      </w:tr>
      <w:tr w:rsidR="004C7490" w:rsidRPr="005C39AE" w14:paraId="00FE526C" w14:textId="77777777" w:rsidTr="00EE7455">
        <w:trPr>
          <w:trHeight w:val="2195"/>
        </w:trPr>
        <w:tc>
          <w:tcPr>
            <w:tcW w:w="2173" w:type="dxa"/>
            <w:vAlign w:val="center"/>
          </w:tcPr>
          <w:p w14:paraId="42243192" w14:textId="279B0230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EE7455">
              <w:rPr>
                <w:sz w:val="20"/>
                <w:szCs w:val="20"/>
              </w:rPr>
              <w:t xml:space="preserve">Covalent bonds can be represented </w:t>
            </w:r>
            <w:r w:rsidR="008D2D8F">
              <w:rPr>
                <w:sz w:val="20"/>
                <w:szCs w:val="20"/>
              </w:rPr>
              <w:t>using</w:t>
            </w:r>
            <w:r w:rsidRPr="00EE7455">
              <w:rPr>
                <w:sz w:val="20"/>
                <w:szCs w:val="20"/>
              </w:rPr>
              <w:t xml:space="preserve"> different diagrams, including dot and cross diagrams.</w:t>
            </w:r>
          </w:p>
          <w:p w14:paraId="225D1744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</w:p>
          <w:p w14:paraId="018E9046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EE7455">
              <w:rPr>
                <w:sz w:val="20"/>
                <w:szCs w:val="20"/>
              </w:rPr>
              <w:t xml:space="preserve">Explain how you would go about drawing a dot and cross diagram of the covalent bonding in ammonia. </w:t>
            </w:r>
          </w:p>
          <w:p w14:paraId="22F876F0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</w:p>
          <w:p w14:paraId="465787E7" w14:textId="0FDCC183" w:rsidR="004C7490" w:rsidRPr="005C39AE" w:rsidRDefault="00EE7455" w:rsidP="00EE7455">
            <w:pPr>
              <w:pStyle w:val="RSCBasictext"/>
            </w:pPr>
            <w:r w:rsidRPr="00EE7455">
              <w:rPr>
                <w:sz w:val="20"/>
                <w:szCs w:val="20"/>
              </w:rPr>
              <w:t>Fully explain each decision in your diagram construction.</w:t>
            </w:r>
          </w:p>
        </w:tc>
        <w:tc>
          <w:tcPr>
            <w:tcW w:w="2173" w:type="dxa"/>
            <w:vAlign w:val="center"/>
          </w:tcPr>
          <w:p w14:paraId="01DF8991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EE7455">
              <w:rPr>
                <w:sz w:val="20"/>
                <w:szCs w:val="20"/>
              </w:rPr>
              <w:t>Covalent bonds can be represented in different diagrams, including dot and cross diagrams.</w:t>
            </w:r>
          </w:p>
          <w:p w14:paraId="77AD2D74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</w:p>
          <w:p w14:paraId="49B5BAAC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EE7455">
              <w:rPr>
                <w:sz w:val="20"/>
                <w:szCs w:val="20"/>
              </w:rPr>
              <w:t xml:space="preserve">Explain how you would go about drawing a dot and cross diagram of the covalent bonding in ammonia. </w:t>
            </w:r>
          </w:p>
          <w:p w14:paraId="5BC728E2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</w:p>
          <w:p w14:paraId="27058C93" w14:textId="02783C20" w:rsidR="004C7490" w:rsidRPr="00EE7455" w:rsidRDefault="00EE7455" w:rsidP="00EE7455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E7455">
              <w:rPr>
                <w:rFonts w:ascii="Century Gothic" w:hAnsi="Century Gothic"/>
              </w:rPr>
              <w:t>Fully explain each decision in your diagram construction.</w:t>
            </w:r>
          </w:p>
        </w:tc>
        <w:tc>
          <w:tcPr>
            <w:tcW w:w="2173" w:type="dxa"/>
            <w:vAlign w:val="center"/>
          </w:tcPr>
          <w:p w14:paraId="7F3B95AC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EE7455">
              <w:rPr>
                <w:sz w:val="20"/>
                <w:szCs w:val="20"/>
              </w:rPr>
              <w:t>Covalent bonds can be represented in different diagrams, including dot and cross diagrams.</w:t>
            </w:r>
          </w:p>
          <w:p w14:paraId="2BE9DFF8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</w:p>
          <w:p w14:paraId="464209EE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EE7455">
              <w:rPr>
                <w:sz w:val="20"/>
                <w:szCs w:val="20"/>
              </w:rPr>
              <w:t xml:space="preserve">Explain how you would go about drawing a dot and cross diagram of the covalent bonding in ammonia. </w:t>
            </w:r>
          </w:p>
          <w:p w14:paraId="6E83CB52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</w:p>
          <w:p w14:paraId="1AEEAD36" w14:textId="511BFD27" w:rsidR="004C7490" w:rsidRPr="00EE7455" w:rsidRDefault="00EE7455" w:rsidP="00EE7455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E7455">
              <w:rPr>
                <w:rFonts w:ascii="Century Gothic" w:hAnsi="Century Gothic"/>
              </w:rPr>
              <w:t>Fully explain each decision in your diagram construction.</w:t>
            </w:r>
          </w:p>
        </w:tc>
        <w:tc>
          <w:tcPr>
            <w:tcW w:w="2173" w:type="dxa"/>
            <w:vAlign w:val="center"/>
          </w:tcPr>
          <w:p w14:paraId="538AA773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EE7455">
              <w:rPr>
                <w:sz w:val="20"/>
                <w:szCs w:val="20"/>
              </w:rPr>
              <w:t>Covalent bonds can be represented in different diagrams, including dot and cross diagrams.</w:t>
            </w:r>
          </w:p>
          <w:p w14:paraId="0946C26B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</w:p>
          <w:p w14:paraId="7A9D3BF7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EE7455">
              <w:rPr>
                <w:sz w:val="20"/>
                <w:szCs w:val="20"/>
              </w:rPr>
              <w:t xml:space="preserve">Explain how you would go about drawing a dot and cross diagram of the covalent bonding in ammonia. </w:t>
            </w:r>
          </w:p>
          <w:p w14:paraId="7D125C4D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</w:p>
          <w:p w14:paraId="5177A0DF" w14:textId="446BF3A1" w:rsidR="004C7490" w:rsidRPr="00EE7455" w:rsidRDefault="00EE7455" w:rsidP="00EE7455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E7455">
              <w:rPr>
                <w:rFonts w:ascii="Century Gothic" w:hAnsi="Century Gothic"/>
              </w:rPr>
              <w:t>Fully explain each decision in your diagram construction.</w:t>
            </w:r>
          </w:p>
        </w:tc>
        <w:tc>
          <w:tcPr>
            <w:tcW w:w="2173" w:type="dxa"/>
            <w:vAlign w:val="center"/>
          </w:tcPr>
          <w:p w14:paraId="2A93DECC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EE7455">
              <w:rPr>
                <w:sz w:val="20"/>
                <w:szCs w:val="20"/>
              </w:rPr>
              <w:t>Covalent bonds can be represented in different diagrams, including dot and cross diagrams.</w:t>
            </w:r>
          </w:p>
          <w:p w14:paraId="05D6F57B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</w:p>
          <w:p w14:paraId="22941A18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  <w:r w:rsidRPr="00EE7455">
              <w:rPr>
                <w:sz w:val="20"/>
                <w:szCs w:val="20"/>
              </w:rPr>
              <w:t xml:space="preserve">Explain how you would go about drawing a dot and cross diagram of the covalent bonding in ammonia. </w:t>
            </w:r>
          </w:p>
          <w:p w14:paraId="26B9DD37" w14:textId="77777777" w:rsidR="00EE7455" w:rsidRPr="00EE7455" w:rsidRDefault="00EE7455" w:rsidP="00EE7455">
            <w:pPr>
              <w:pStyle w:val="RSCBasictext"/>
              <w:rPr>
                <w:sz w:val="20"/>
                <w:szCs w:val="20"/>
              </w:rPr>
            </w:pPr>
          </w:p>
          <w:p w14:paraId="756363F3" w14:textId="4368604C" w:rsidR="004C7490" w:rsidRPr="00EE7455" w:rsidRDefault="00EE7455" w:rsidP="00EE7455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EE7455">
              <w:rPr>
                <w:rFonts w:ascii="Century Gothic" w:hAnsi="Century Gothic"/>
              </w:rPr>
              <w:t>Fully explain each decision in your diagram construction.</w:t>
            </w:r>
          </w:p>
        </w:tc>
      </w:tr>
      <w:tr w:rsidR="004C7490" w:rsidRPr="005C39AE" w14:paraId="0B404F0C" w14:textId="77777777" w:rsidTr="00EE604E">
        <w:trPr>
          <w:trHeight w:val="3332"/>
        </w:trPr>
        <w:tc>
          <w:tcPr>
            <w:tcW w:w="2173" w:type="dxa"/>
            <w:vAlign w:val="center"/>
          </w:tcPr>
          <w:p w14:paraId="2E4020FF" w14:textId="77777777" w:rsidR="00EE7455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Water is a simple covalent structure. </w:t>
            </w:r>
          </w:p>
          <w:p w14:paraId="194ADA5D" w14:textId="77777777" w:rsidR="00EE604E" w:rsidRDefault="00EE604E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</w:p>
          <w:p w14:paraId="6D3EB3EC" w14:textId="42BAF4B7" w:rsidR="00EE7455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F71BC">
              <w:rPr>
                <w:rFonts w:ascii="Century Gothic" w:hAnsi="Century Gothic" w:cstheme="minorHAnsi"/>
              </w:rPr>
              <w:t>Draw water in each of these forms</w:t>
            </w:r>
            <w:r>
              <w:rPr>
                <w:rFonts w:ascii="Century Gothic" w:hAnsi="Century Gothic" w:cstheme="minorHAnsi"/>
              </w:rPr>
              <w:t>:</w:t>
            </w:r>
          </w:p>
          <w:p w14:paraId="1989440C" w14:textId="77777777" w:rsidR="00EE7455" w:rsidRPr="00516779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516779">
              <w:rPr>
                <w:sz w:val="20"/>
                <w:szCs w:val="20"/>
              </w:rPr>
              <w:t>Ball and stick model</w:t>
            </w:r>
          </w:p>
          <w:p w14:paraId="420435A2" w14:textId="77777777" w:rsidR="00EE7455" w:rsidRPr="00516779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516779">
              <w:rPr>
                <w:sz w:val="20"/>
                <w:szCs w:val="20"/>
              </w:rPr>
              <w:t>Dot and cross diagram</w:t>
            </w:r>
          </w:p>
          <w:p w14:paraId="7950217D" w14:textId="38BCE144" w:rsidR="004C7490" w:rsidRPr="00DF66CF" w:rsidRDefault="00EE7455" w:rsidP="00EE7455">
            <w:pPr>
              <w:pStyle w:val="RSCBulletedlist"/>
            </w:pPr>
            <w:r w:rsidRPr="00516779">
              <w:rPr>
                <w:sz w:val="20"/>
                <w:szCs w:val="20"/>
              </w:rPr>
              <w:t>Skeletal formula</w:t>
            </w:r>
          </w:p>
        </w:tc>
        <w:tc>
          <w:tcPr>
            <w:tcW w:w="2173" w:type="dxa"/>
            <w:vAlign w:val="center"/>
          </w:tcPr>
          <w:p w14:paraId="50D88FE9" w14:textId="698EABF0" w:rsidR="00EE7455" w:rsidRDefault="00EE7455" w:rsidP="00EE7455">
            <w:pPr>
              <w:spacing w:line="259" w:lineRule="auto"/>
              <w:ind w:right="34"/>
              <w:jc w:val="left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Water is a simple covalent structure. </w:t>
            </w:r>
          </w:p>
          <w:p w14:paraId="2D3CF68C" w14:textId="77777777" w:rsidR="00EE604E" w:rsidRDefault="00EE604E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</w:p>
          <w:p w14:paraId="1F15B3E4" w14:textId="67A7D901" w:rsidR="00EE7455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F71BC">
              <w:rPr>
                <w:rFonts w:ascii="Century Gothic" w:hAnsi="Century Gothic" w:cstheme="minorHAnsi"/>
              </w:rPr>
              <w:t>Draw water in each of these forms</w:t>
            </w:r>
            <w:r>
              <w:rPr>
                <w:rFonts w:ascii="Century Gothic" w:hAnsi="Century Gothic" w:cstheme="minorHAnsi"/>
              </w:rPr>
              <w:t>:</w:t>
            </w:r>
          </w:p>
          <w:p w14:paraId="1EA2E7EE" w14:textId="77777777" w:rsidR="00EE7455" w:rsidRPr="00516779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516779">
              <w:rPr>
                <w:sz w:val="20"/>
                <w:szCs w:val="20"/>
              </w:rPr>
              <w:t>Ball and stick model</w:t>
            </w:r>
          </w:p>
          <w:p w14:paraId="6AA84E7B" w14:textId="77777777" w:rsidR="00EE7455" w:rsidRPr="00516779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516779">
              <w:rPr>
                <w:sz w:val="20"/>
                <w:szCs w:val="20"/>
              </w:rPr>
              <w:t>Dot and cross diagram</w:t>
            </w:r>
          </w:p>
          <w:p w14:paraId="5F72C6B3" w14:textId="1D162F0A" w:rsidR="004C7490" w:rsidRPr="000D79F2" w:rsidRDefault="00EE7455" w:rsidP="00EE7455">
            <w:pPr>
              <w:pStyle w:val="RSCBulletedlist"/>
            </w:pPr>
            <w:r w:rsidRPr="00516779">
              <w:rPr>
                <w:sz w:val="20"/>
                <w:szCs w:val="20"/>
              </w:rPr>
              <w:t>Skeletal formula</w:t>
            </w:r>
          </w:p>
        </w:tc>
        <w:tc>
          <w:tcPr>
            <w:tcW w:w="2173" w:type="dxa"/>
            <w:vAlign w:val="center"/>
          </w:tcPr>
          <w:p w14:paraId="0A34B31E" w14:textId="77777777" w:rsidR="00EE7455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Water is a simple covalent structure. </w:t>
            </w:r>
          </w:p>
          <w:p w14:paraId="0A31680D" w14:textId="77777777" w:rsidR="00EE604E" w:rsidRDefault="00EE604E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</w:p>
          <w:p w14:paraId="22C83568" w14:textId="16CB2404" w:rsidR="00EE7455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F71BC">
              <w:rPr>
                <w:rFonts w:ascii="Century Gothic" w:hAnsi="Century Gothic" w:cstheme="minorHAnsi"/>
              </w:rPr>
              <w:t>Draw water in each of these forms</w:t>
            </w:r>
            <w:r>
              <w:rPr>
                <w:rFonts w:ascii="Century Gothic" w:hAnsi="Century Gothic" w:cstheme="minorHAnsi"/>
              </w:rPr>
              <w:t>:</w:t>
            </w:r>
          </w:p>
          <w:p w14:paraId="75B59066" w14:textId="77777777" w:rsidR="00EE7455" w:rsidRPr="00516779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516779">
              <w:rPr>
                <w:sz w:val="20"/>
                <w:szCs w:val="20"/>
              </w:rPr>
              <w:t>Ball and stick model</w:t>
            </w:r>
          </w:p>
          <w:p w14:paraId="51718D0B" w14:textId="77777777" w:rsidR="00EE7455" w:rsidRPr="00516779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516779">
              <w:rPr>
                <w:sz w:val="20"/>
                <w:szCs w:val="20"/>
              </w:rPr>
              <w:t>Dot and cross diagram</w:t>
            </w:r>
          </w:p>
          <w:p w14:paraId="13B86A97" w14:textId="0488B902" w:rsidR="004C7490" w:rsidRPr="000D79F2" w:rsidRDefault="00EE7455" w:rsidP="00EE7455">
            <w:pPr>
              <w:pStyle w:val="RSCBulletedlist"/>
            </w:pPr>
            <w:r w:rsidRPr="00516779">
              <w:rPr>
                <w:sz w:val="20"/>
                <w:szCs w:val="20"/>
              </w:rPr>
              <w:t>Skeletal formula</w:t>
            </w:r>
          </w:p>
        </w:tc>
        <w:tc>
          <w:tcPr>
            <w:tcW w:w="2173" w:type="dxa"/>
            <w:vAlign w:val="center"/>
          </w:tcPr>
          <w:p w14:paraId="7CEFB8D6" w14:textId="77777777" w:rsidR="00EE7455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Water is a simple covalent structure. </w:t>
            </w:r>
          </w:p>
          <w:p w14:paraId="2EDCA95B" w14:textId="77777777" w:rsidR="00EE604E" w:rsidRDefault="00EE604E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</w:p>
          <w:p w14:paraId="1392DA70" w14:textId="24716FD9" w:rsidR="00EE7455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F71BC">
              <w:rPr>
                <w:rFonts w:ascii="Century Gothic" w:hAnsi="Century Gothic" w:cstheme="minorHAnsi"/>
              </w:rPr>
              <w:t>Draw water in each of these forms</w:t>
            </w:r>
            <w:r>
              <w:rPr>
                <w:rFonts w:ascii="Century Gothic" w:hAnsi="Century Gothic" w:cstheme="minorHAnsi"/>
              </w:rPr>
              <w:t>:</w:t>
            </w:r>
          </w:p>
          <w:p w14:paraId="03D2B55C" w14:textId="77777777" w:rsidR="00EE7455" w:rsidRPr="00516779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516779">
              <w:rPr>
                <w:sz w:val="20"/>
                <w:szCs w:val="20"/>
              </w:rPr>
              <w:t>Ball and stick model</w:t>
            </w:r>
          </w:p>
          <w:p w14:paraId="45844684" w14:textId="77777777" w:rsidR="00EE7455" w:rsidRPr="00516779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516779">
              <w:rPr>
                <w:sz w:val="20"/>
                <w:szCs w:val="20"/>
              </w:rPr>
              <w:t>Dot and cross diagram</w:t>
            </w:r>
          </w:p>
          <w:p w14:paraId="52CA5699" w14:textId="12F8125A" w:rsidR="004C7490" w:rsidRPr="000D79F2" w:rsidRDefault="00EE7455" w:rsidP="00EE7455">
            <w:pPr>
              <w:pStyle w:val="RSCBulletedlist"/>
            </w:pPr>
            <w:r w:rsidRPr="00516779">
              <w:rPr>
                <w:sz w:val="20"/>
                <w:szCs w:val="20"/>
              </w:rPr>
              <w:t>Skeletal formula</w:t>
            </w:r>
          </w:p>
        </w:tc>
        <w:tc>
          <w:tcPr>
            <w:tcW w:w="2173" w:type="dxa"/>
            <w:vAlign w:val="center"/>
          </w:tcPr>
          <w:p w14:paraId="49F82869" w14:textId="77777777" w:rsidR="00EE7455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Water is a simple covalent structure. </w:t>
            </w:r>
          </w:p>
          <w:p w14:paraId="2B141F0F" w14:textId="77777777" w:rsidR="00EE604E" w:rsidRDefault="00EE604E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</w:p>
          <w:p w14:paraId="503320E8" w14:textId="6259D382" w:rsidR="00EE7455" w:rsidRDefault="00EE7455" w:rsidP="00EE7455">
            <w:pPr>
              <w:spacing w:line="259" w:lineRule="auto"/>
              <w:ind w:left="29" w:right="34"/>
              <w:jc w:val="left"/>
              <w:rPr>
                <w:rFonts w:ascii="Century Gothic" w:hAnsi="Century Gothic" w:cstheme="minorHAnsi"/>
              </w:rPr>
            </w:pPr>
            <w:r w:rsidRPr="002F71BC">
              <w:rPr>
                <w:rFonts w:ascii="Century Gothic" w:hAnsi="Century Gothic" w:cstheme="minorHAnsi"/>
              </w:rPr>
              <w:t>Draw water in each of these forms</w:t>
            </w:r>
            <w:r>
              <w:rPr>
                <w:rFonts w:ascii="Century Gothic" w:hAnsi="Century Gothic" w:cstheme="minorHAnsi"/>
              </w:rPr>
              <w:t>:</w:t>
            </w:r>
          </w:p>
          <w:p w14:paraId="5482392D" w14:textId="77777777" w:rsidR="00EE7455" w:rsidRPr="00516779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516779">
              <w:rPr>
                <w:sz w:val="20"/>
                <w:szCs w:val="20"/>
              </w:rPr>
              <w:t>Ball and stick model</w:t>
            </w:r>
          </w:p>
          <w:p w14:paraId="22D84579" w14:textId="77777777" w:rsidR="00EE7455" w:rsidRPr="00EE604E" w:rsidRDefault="00EE7455" w:rsidP="00EE7455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EE604E">
              <w:rPr>
                <w:sz w:val="20"/>
                <w:szCs w:val="20"/>
              </w:rPr>
              <w:t>Dot and cross diagram</w:t>
            </w:r>
          </w:p>
          <w:p w14:paraId="38E02D8D" w14:textId="77048D3E" w:rsidR="004C7490" w:rsidRPr="00EE604E" w:rsidRDefault="00EE7455" w:rsidP="00EE604E">
            <w:pPr>
              <w:pStyle w:val="RSCBulletedlist"/>
              <w:spacing w:line="240" w:lineRule="auto"/>
              <w:rPr>
                <w:sz w:val="20"/>
                <w:szCs w:val="20"/>
              </w:rPr>
            </w:pPr>
            <w:r w:rsidRPr="00EE604E">
              <w:rPr>
                <w:sz w:val="20"/>
                <w:szCs w:val="20"/>
              </w:rPr>
              <w:t>Skeletal formula</w:t>
            </w:r>
          </w:p>
        </w:tc>
      </w:tr>
      <w:tr w:rsidR="004C7490" w:rsidRPr="005C39AE" w14:paraId="3F49F389" w14:textId="77777777" w:rsidTr="00EE604E">
        <w:trPr>
          <w:trHeight w:val="2132"/>
        </w:trPr>
        <w:tc>
          <w:tcPr>
            <w:tcW w:w="2173" w:type="dxa"/>
            <w:vAlign w:val="center"/>
          </w:tcPr>
          <w:p w14:paraId="3D252426" w14:textId="62F86F70" w:rsidR="004C7490" w:rsidRPr="00EE604E" w:rsidRDefault="00046441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</w:t>
            </w:r>
            <w:r w:rsidRPr="00EE604E">
              <w:rPr>
                <w:rFonts w:ascii="Century Gothic" w:hAnsi="Century Gothic"/>
              </w:rPr>
              <w:t xml:space="preserve"> </w:t>
            </w:r>
            <w:r w:rsidR="00EE7455" w:rsidRPr="00EE604E">
              <w:rPr>
                <w:rFonts w:ascii="Century Gothic" w:hAnsi="Century Gothic"/>
              </w:rPr>
              <w:t>the limitations of using models to represent covalent molecules.</w:t>
            </w:r>
          </w:p>
        </w:tc>
        <w:tc>
          <w:tcPr>
            <w:tcW w:w="2173" w:type="dxa"/>
            <w:vAlign w:val="center"/>
          </w:tcPr>
          <w:p w14:paraId="54E8A6C3" w14:textId="29E19876" w:rsidR="004C7490" w:rsidRPr="00EE604E" w:rsidRDefault="00046441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</w:t>
            </w:r>
            <w:r w:rsidRPr="00EE604E">
              <w:rPr>
                <w:rFonts w:ascii="Century Gothic" w:hAnsi="Century Gothic"/>
              </w:rPr>
              <w:t xml:space="preserve"> </w:t>
            </w:r>
            <w:r w:rsidR="00EE604E" w:rsidRPr="00EE604E">
              <w:rPr>
                <w:rFonts w:ascii="Century Gothic" w:hAnsi="Century Gothic"/>
              </w:rPr>
              <w:t>the limitations of using models to represent covalent molecules.</w:t>
            </w:r>
          </w:p>
        </w:tc>
        <w:tc>
          <w:tcPr>
            <w:tcW w:w="2173" w:type="dxa"/>
            <w:vAlign w:val="center"/>
          </w:tcPr>
          <w:p w14:paraId="7C526253" w14:textId="4111E6F4" w:rsidR="004C7490" w:rsidRPr="00EE604E" w:rsidRDefault="00046441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</w:t>
            </w:r>
            <w:r w:rsidRPr="00EE604E">
              <w:rPr>
                <w:rFonts w:ascii="Century Gothic" w:hAnsi="Century Gothic"/>
              </w:rPr>
              <w:t xml:space="preserve"> </w:t>
            </w:r>
            <w:r w:rsidR="00EE604E" w:rsidRPr="00EE604E">
              <w:rPr>
                <w:rFonts w:ascii="Century Gothic" w:hAnsi="Century Gothic"/>
              </w:rPr>
              <w:t>the limitations of using models to represent covalent molecules.</w:t>
            </w:r>
          </w:p>
        </w:tc>
        <w:tc>
          <w:tcPr>
            <w:tcW w:w="2173" w:type="dxa"/>
            <w:vAlign w:val="center"/>
          </w:tcPr>
          <w:p w14:paraId="7F930209" w14:textId="02792CAE" w:rsidR="004C7490" w:rsidRPr="00EE604E" w:rsidRDefault="00046441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</w:t>
            </w:r>
            <w:r w:rsidRPr="00EE604E">
              <w:rPr>
                <w:rFonts w:ascii="Century Gothic" w:hAnsi="Century Gothic"/>
              </w:rPr>
              <w:t xml:space="preserve"> </w:t>
            </w:r>
            <w:r w:rsidR="00EE604E" w:rsidRPr="00EE604E">
              <w:rPr>
                <w:rFonts w:ascii="Century Gothic" w:hAnsi="Century Gothic"/>
              </w:rPr>
              <w:t>the limitations of using models to represent covalent molecules.</w:t>
            </w:r>
          </w:p>
        </w:tc>
        <w:tc>
          <w:tcPr>
            <w:tcW w:w="2173" w:type="dxa"/>
            <w:vAlign w:val="center"/>
          </w:tcPr>
          <w:p w14:paraId="45C20516" w14:textId="6B16386D" w:rsidR="004C7490" w:rsidRPr="00EE604E" w:rsidRDefault="00046441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</w:t>
            </w:r>
            <w:r w:rsidRPr="00EE604E">
              <w:rPr>
                <w:rFonts w:ascii="Century Gothic" w:hAnsi="Century Gothic"/>
              </w:rPr>
              <w:t xml:space="preserve"> </w:t>
            </w:r>
            <w:r w:rsidR="00EE604E" w:rsidRPr="00EE604E">
              <w:rPr>
                <w:rFonts w:ascii="Century Gothic" w:hAnsi="Century Gothic"/>
              </w:rPr>
              <w:t>the limitations of using models to represent covalent molecules.</w:t>
            </w:r>
          </w:p>
        </w:tc>
      </w:tr>
      <w:bookmarkEnd w:id="0"/>
    </w:tbl>
    <w:p w14:paraId="0D6D8E9F" w14:textId="23CDB592" w:rsidR="00C26464" w:rsidRPr="00623236" w:rsidRDefault="00C26464" w:rsidP="00623236">
      <w:pPr>
        <w:pStyle w:val="RSCMarks"/>
        <w:spacing w:before="120"/>
        <w:jc w:val="both"/>
        <w:rPr>
          <w:sz w:val="2"/>
          <w:szCs w:val="2"/>
        </w:rPr>
      </w:pPr>
    </w:p>
    <w:sectPr w:rsidR="00C26464" w:rsidRPr="00623236" w:rsidSect="004C7490">
      <w:headerReference w:type="default" r:id="rId12"/>
      <w:footerReference w:type="default" r:id="rId1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BB33" w14:textId="77777777" w:rsidR="00FE6534" w:rsidRDefault="00FE6534" w:rsidP="00C51F51">
      <w:r>
        <w:separator/>
      </w:r>
    </w:p>
  </w:endnote>
  <w:endnote w:type="continuationSeparator" w:id="0">
    <w:p w14:paraId="19096D0D" w14:textId="77777777" w:rsidR="00FE6534" w:rsidRDefault="00FE6534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10217656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E604E">
      <w:rPr>
        <w:rFonts w:ascii="Century Gothic" w:hAnsi="Century Gothic"/>
        <w:sz w:val="16"/>
        <w:szCs w:val="16"/>
      </w:rPr>
      <w:t>4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C01A" w14:textId="77777777" w:rsidR="00FE6534" w:rsidRDefault="00FE6534" w:rsidP="00C51F51">
      <w:r>
        <w:separator/>
      </w:r>
    </w:p>
  </w:footnote>
  <w:footnote w:type="continuationSeparator" w:id="0">
    <w:p w14:paraId="30EA13DD" w14:textId="77777777" w:rsidR="00FE6534" w:rsidRDefault="00FE6534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2CC5E9D8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269FAAE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26730BFD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2F6005">
      <w:rPr>
        <w:rFonts w:ascii="Century Gothic" w:hAnsi="Century Gothic"/>
        <w:b/>
        <w:bCs/>
        <w:color w:val="C8102E"/>
        <w:sz w:val="30"/>
        <w:szCs w:val="30"/>
      </w:rPr>
      <w:t>Structure strips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5FB56464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7775BC" w:rsidRPr="007775BC">
      <w:t>rsc.li/3T5JkrE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551ADF"/>
    <w:multiLevelType w:val="hybridMultilevel"/>
    <w:tmpl w:val="533EF0A6"/>
    <w:lvl w:ilvl="0" w:tplc="FCCA9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7"/>
  </w:num>
  <w:num w:numId="3" w16cid:durableId="33122833">
    <w:abstractNumId w:val="21"/>
  </w:num>
  <w:num w:numId="4" w16cid:durableId="1345283925">
    <w:abstractNumId w:val="19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8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0"/>
  </w:num>
  <w:num w:numId="13" w16cid:durableId="1446189560">
    <w:abstractNumId w:val="25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4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1612586306">
    <w:abstractNumId w:val="23"/>
  </w:num>
  <w:num w:numId="33" w16cid:durableId="46196388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6441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2CD9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B56EC"/>
    <w:rsid w:val="001C23F6"/>
    <w:rsid w:val="001C290F"/>
    <w:rsid w:val="001C6470"/>
    <w:rsid w:val="001D57A7"/>
    <w:rsid w:val="001D7B9F"/>
    <w:rsid w:val="001D7FF3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1F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6005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0725B"/>
    <w:rsid w:val="00411F2B"/>
    <w:rsid w:val="00412411"/>
    <w:rsid w:val="00413470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53A"/>
    <w:rsid w:val="00517ED5"/>
    <w:rsid w:val="00522B05"/>
    <w:rsid w:val="0053056F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6F5F"/>
    <w:rsid w:val="00730B6E"/>
    <w:rsid w:val="007323D9"/>
    <w:rsid w:val="007328BF"/>
    <w:rsid w:val="007337AE"/>
    <w:rsid w:val="00736435"/>
    <w:rsid w:val="00741A73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5BC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0EF4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5E97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2D8F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1327"/>
    <w:rsid w:val="00922487"/>
    <w:rsid w:val="00923149"/>
    <w:rsid w:val="00923E17"/>
    <w:rsid w:val="009240AA"/>
    <w:rsid w:val="0092772E"/>
    <w:rsid w:val="0093131C"/>
    <w:rsid w:val="00933473"/>
    <w:rsid w:val="009341E3"/>
    <w:rsid w:val="00934329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12A5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70C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3571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34FD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29B2"/>
    <w:rsid w:val="00D046E5"/>
    <w:rsid w:val="00D050E0"/>
    <w:rsid w:val="00D07A39"/>
    <w:rsid w:val="00D101AF"/>
    <w:rsid w:val="00D16362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02D4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E604E"/>
    <w:rsid w:val="00EE745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E74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74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EE7455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7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7455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51753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purl.org/dc/dcmitype/"/>
    <ds:schemaRef ds:uri="http://schemas.microsoft.com/office/2006/documentManagement/types"/>
    <ds:schemaRef ds:uri="http://purl.org/dc/terms/"/>
    <ds:schemaRef ds:uri="a9c5b8cb-8b3b-4b00-8e13-e0891dd65cf1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c4a1134a-ec95-48d0-8411-392686591e1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12</TotalTime>
  <Pages>2</Pages>
  <Words>717</Words>
  <Characters>3868</Characters>
  <Application>Microsoft Office Word</Application>
  <DocSecurity>0</DocSecurity>
  <Lines>257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4515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bonding structure strip student sheet</dc:title>
  <dc:subject/>
  <dc:creator>Royal Society Of Chemistry</dc:creator>
  <cp:keywords>covalent, bonding, giant covalent structures, limitations of models, molecule</cp:keywords>
  <dc:description>From the Royal Society of Chemistry structure strip series of resources, available from: https://rsc.li/3TeI4DI</dc:description>
  <cp:lastModifiedBy>Kirsty Patterson</cp:lastModifiedBy>
  <cp:revision>3</cp:revision>
  <cp:lastPrinted>2012-04-18T08:40:00Z</cp:lastPrinted>
  <dcterms:created xsi:type="dcterms:W3CDTF">2024-03-04T19:24:00Z</dcterms:created>
  <dcterms:modified xsi:type="dcterms:W3CDTF">2024-03-05T07:47:00Z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