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C2E" w14:textId="77777777" w:rsidR="00E81BED" w:rsidRDefault="00E81BED" w:rsidP="000B0FE6">
      <w:pPr>
        <w:pStyle w:val="RSCBasictext"/>
        <w:rPr>
          <w:b/>
          <w:bCs/>
          <w:color w:val="004976"/>
          <w:sz w:val="36"/>
          <w:szCs w:val="36"/>
        </w:rPr>
      </w:pPr>
      <w:r w:rsidRPr="00E81BED">
        <w:rPr>
          <w:b/>
          <w:bCs/>
          <w:color w:val="004976"/>
          <w:sz w:val="36"/>
          <w:szCs w:val="36"/>
        </w:rPr>
        <w:t>Chromatography</w:t>
      </w:r>
      <w:r w:rsidR="004378F8">
        <w:rPr>
          <w:b/>
          <w:bCs/>
          <w:color w:val="004976"/>
          <w:sz w:val="36"/>
          <w:szCs w:val="36"/>
        </w:rPr>
        <w:t xml:space="preserve"> challenge</w:t>
      </w:r>
      <w:r w:rsidRPr="00E81BED">
        <w:rPr>
          <w:b/>
          <w:bCs/>
          <w:color w:val="004976"/>
          <w:sz w:val="36"/>
          <w:szCs w:val="36"/>
        </w:rPr>
        <w:t xml:space="preserve"> </w:t>
      </w:r>
    </w:p>
    <w:p w14:paraId="3277F827" w14:textId="65CB7895" w:rsidR="001A278F" w:rsidRPr="00A7748B" w:rsidRDefault="00905E09" w:rsidP="00A7748B">
      <w:pPr>
        <w:pStyle w:val="RSCBasictext"/>
      </w:pPr>
      <w:r w:rsidRPr="00A7748B">
        <w:t>This resource</w:t>
      </w:r>
      <w:r w:rsidR="001A278F" w:rsidRPr="00A7748B">
        <w:t xml:space="preserve"> accompanies the article </w:t>
      </w:r>
      <w:r w:rsidR="00686826">
        <w:rPr>
          <w:b/>
          <w:bCs/>
        </w:rPr>
        <w:t>How to t</w:t>
      </w:r>
      <w:r w:rsidR="00686826" w:rsidRPr="004378F8">
        <w:rPr>
          <w:b/>
          <w:bCs/>
        </w:rPr>
        <w:t xml:space="preserve">each </w:t>
      </w:r>
      <w:r w:rsidR="004378F8" w:rsidRPr="004378F8">
        <w:rPr>
          <w:b/>
          <w:bCs/>
        </w:rPr>
        <w:t>c</w:t>
      </w:r>
      <w:r w:rsidR="00602EA6" w:rsidRPr="004378F8">
        <w:rPr>
          <w:b/>
          <w:bCs/>
        </w:rPr>
        <w:t>hromatography</w:t>
      </w:r>
      <w:r w:rsidR="004378F8" w:rsidRPr="004378F8">
        <w:rPr>
          <w:b/>
          <w:bCs/>
        </w:rPr>
        <w:t xml:space="preserve"> at post-16</w:t>
      </w:r>
      <w:r w:rsidR="001A278F" w:rsidRPr="004378F8">
        <w:rPr>
          <w:b/>
          <w:bCs/>
        </w:rPr>
        <w:t xml:space="preserve"> </w:t>
      </w:r>
      <w:r w:rsidR="001A278F" w:rsidRPr="00A7748B">
        <w:t xml:space="preserve">in </w:t>
      </w:r>
      <w:r w:rsidR="001A278F" w:rsidRPr="004378F8">
        <w:rPr>
          <w:i/>
          <w:iCs/>
        </w:rPr>
        <w:t>Education in Chemistry</w:t>
      </w:r>
      <w:r w:rsidR="001A278F" w:rsidRPr="00A7748B">
        <w:t xml:space="preserve"> which </w:t>
      </w:r>
      <w:r w:rsidR="00E346E6">
        <w:t xml:space="preserve">you </w:t>
      </w:r>
      <w:r w:rsidR="001A278F" w:rsidRPr="00A7748B">
        <w:t xml:space="preserve">can view at </w:t>
      </w:r>
      <w:hyperlink r:id="rId8" w:history="1">
        <w:r w:rsidR="003D4F18" w:rsidRPr="00906896">
          <w:rPr>
            <w:rStyle w:val="Hyperlink"/>
          </w:rPr>
          <w:t>rsc.li/436trpQ</w:t>
        </w:r>
      </w:hyperlink>
      <w:r w:rsidR="003D4F18">
        <w:rPr>
          <w:rStyle w:val="Hyperlink"/>
          <w:color w:val="auto"/>
          <w:u w:val="none"/>
        </w:rPr>
        <w:t xml:space="preserve"> </w:t>
      </w:r>
      <w:r w:rsidR="006F5DDF" w:rsidRPr="00A7748B">
        <w:rPr>
          <w:rStyle w:val="Hyperlink"/>
          <w:color w:val="auto"/>
          <w:u w:val="none"/>
        </w:rPr>
        <w:t xml:space="preserve">and </w:t>
      </w:r>
      <w:r w:rsidR="00272684">
        <w:rPr>
          <w:rStyle w:val="Hyperlink"/>
          <w:color w:val="auto"/>
          <w:u w:val="none"/>
        </w:rPr>
        <w:t xml:space="preserve">gives you common misconceptions, tips and ideas for teaching the topic. </w:t>
      </w:r>
    </w:p>
    <w:p w14:paraId="3F77C909" w14:textId="77777777" w:rsidR="001A278F" w:rsidRDefault="001A278F" w:rsidP="001A278F">
      <w:pPr>
        <w:pStyle w:val="RSCH2"/>
        <w:rPr>
          <w:lang w:eastAsia="en-GB"/>
        </w:rPr>
      </w:pPr>
      <w:bookmarkStart w:id="0" w:name="_Hlk156394790"/>
      <w:r>
        <w:rPr>
          <w:lang w:eastAsia="en-GB"/>
        </w:rPr>
        <w:t>Learning objectives</w:t>
      </w:r>
    </w:p>
    <w:p w14:paraId="71682214" w14:textId="77777777" w:rsidR="00133470" w:rsidRPr="005278F0" w:rsidRDefault="00133470" w:rsidP="00423505">
      <w:pPr>
        <w:pStyle w:val="RSCLearningobjectives"/>
      </w:pPr>
      <w:r w:rsidRPr="005278F0">
        <w:t>P</w:t>
      </w:r>
      <w:r w:rsidR="00602EA6" w:rsidRPr="005278F0">
        <w:t xml:space="preserve">lan a chromatography investigation to separate coloured components in a variety of </w:t>
      </w:r>
      <w:r w:rsidR="002913E0" w:rsidRPr="005278F0">
        <w:t xml:space="preserve">samples, such as </w:t>
      </w:r>
      <w:r w:rsidR="00602EA6" w:rsidRPr="005278F0">
        <w:t>sweets</w:t>
      </w:r>
      <w:r w:rsidRPr="005278F0">
        <w:t>.</w:t>
      </w:r>
    </w:p>
    <w:p w14:paraId="42F041DE" w14:textId="77777777" w:rsidR="00133470" w:rsidRPr="005278F0" w:rsidRDefault="00133470" w:rsidP="00423505">
      <w:pPr>
        <w:pStyle w:val="RSCLearningobjectives"/>
      </w:pPr>
      <w:r w:rsidRPr="005278F0">
        <w:t>I</w:t>
      </w:r>
      <w:r w:rsidR="00602EA6" w:rsidRPr="005278F0">
        <w:t>dentify whether each sample contains more than one component</w:t>
      </w:r>
      <w:r w:rsidRPr="005278F0">
        <w:t>.</w:t>
      </w:r>
    </w:p>
    <w:p w14:paraId="2ED2CE8D" w14:textId="77777777" w:rsidR="005278F0" w:rsidRDefault="00133470" w:rsidP="00423505">
      <w:pPr>
        <w:pStyle w:val="RSCLearningobjectives"/>
      </w:pPr>
      <w:r w:rsidRPr="005278F0">
        <w:t>C</w:t>
      </w:r>
      <w:r w:rsidR="00602EA6" w:rsidRPr="005278F0">
        <w:t xml:space="preserve">ompare and contrast the components from each sample using </w:t>
      </w:r>
      <w:r w:rsidR="00602EA6" w:rsidRPr="00097E1B">
        <w:rPr>
          <w:i/>
          <w:iCs/>
        </w:rPr>
        <w:t>R</w:t>
      </w:r>
      <w:r w:rsidR="00602EA6" w:rsidRPr="00097E1B">
        <w:rPr>
          <w:i/>
          <w:iCs/>
          <w:vertAlign w:val="subscript"/>
        </w:rPr>
        <w:t>f</w:t>
      </w:r>
      <w:r w:rsidR="00602EA6" w:rsidRPr="005278F0">
        <w:t xml:space="preserve"> values</w:t>
      </w:r>
      <w:r w:rsidRPr="005278F0">
        <w:t>.</w:t>
      </w:r>
      <w:bookmarkStart w:id="1" w:name="_Hlk158970028"/>
    </w:p>
    <w:p w14:paraId="3E7C1889" w14:textId="205BE052" w:rsidR="00E96495" w:rsidRPr="005278F0" w:rsidRDefault="00E96495" w:rsidP="00423505">
      <w:pPr>
        <w:pStyle w:val="RSCLearningobjectives"/>
      </w:pPr>
      <w:r w:rsidRPr="005278F0">
        <w:t>Understand how chromatography can be a powerful identification tool when coupled</w:t>
      </w:r>
      <w:r w:rsidR="00423505">
        <w:t xml:space="preserve"> </w:t>
      </w:r>
      <w:r w:rsidRPr="005278F0">
        <w:t xml:space="preserve">with other </w:t>
      </w:r>
      <w:r w:rsidR="00423505">
        <w:t xml:space="preserve">analytical </w:t>
      </w:r>
      <w:r w:rsidRPr="005278F0">
        <w:t>techniques</w:t>
      </w:r>
      <w:r w:rsidR="00EC7886">
        <w:t xml:space="preserve">, </w:t>
      </w:r>
      <w:proofErr w:type="spellStart"/>
      <w:r w:rsidR="00EC7886">
        <w:t>eg</w:t>
      </w:r>
      <w:proofErr w:type="spellEnd"/>
      <w:r w:rsidR="00EC7886">
        <w:t xml:space="preserve"> spectrometry and spectroscopy.</w:t>
      </w:r>
      <w:r w:rsidR="00423505">
        <w:t xml:space="preserve"> </w:t>
      </w:r>
    </w:p>
    <w:bookmarkEnd w:id="0"/>
    <w:bookmarkEnd w:id="1"/>
    <w:p w14:paraId="39C60B13" w14:textId="77777777" w:rsidR="006F5DDF" w:rsidRPr="007022AC" w:rsidRDefault="006F5DDF" w:rsidP="006F5DDF">
      <w:pPr>
        <w:pStyle w:val="RSCH2"/>
      </w:pPr>
      <w:r>
        <w:t>Introduction</w:t>
      </w:r>
    </w:p>
    <w:p w14:paraId="7DA3A06E" w14:textId="30CEB756" w:rsidR="00686826" w:rsidRDefault="00602EA6" w:rsidP="00A7748B">
      <w:pPr>
        <w:pStyle w:val="RSCBasictext"/>
      </w:pPr>
      <w:r>
        <w:t>Many confection</w:t>
      </w:r>
      <w:r w:rsidR="00EF5507">
        <w:t>e</w:t>
      </w:r>
      <w:r>
        <w:t>ry products contain additives for a variety of purposes. These might be to help improve the consistency and texture of the product, improve the flavour,</w:t>
      </w:r>
      <w:r w:rsidR="00272684">
        <w:t xml:space="preserve"> </w:t>
      </w:r>
      <w:r>
        <w:t>prolong the shelf</w:t>
      </w:r>
      <w:r w:rsidR="004378F8">
        <w:t xml:space="preserve"> </w:t>
      </w:r>
      <w:r>
        <w:t>life</w:t>
      </w:r>
      <w:r w:rsidR="00AA2C3B">
        <w:t xml:space="preserve"> or improve the appearance</w:t>
      </w:r>
      <w:r>
        <w:t>, often by adding dyes.</w:t>
      </w:r>
      <w:r w:rsidR="00272684">
        <w:t xml:space="preserve"> </w:t>
      </w:r>
    </w:p>
    <w:p w14:paraId="094E9593" w14:textId="7B63E82A" w:rsidR="00602EA6" w:rsidRPr="008518DA" w:rsidRDefault="00272684" w:rsidP="00A7748B">
      <w:pPr>
        <w:pStyle w:val="RSCBasictext"/>
      </w:pPr>
      <w:r>
        <w:rPr>
          <w:rStyle w:val="Hyperlink"/>
          <w:color w:val="auto"/>
          <w:u w:val="none"/>
        </w:rPr>
        <w:t>Th</w:t>
      </w:r>
      <w:r w:rsidR="00AA2C3B">
        <w:rPr>
          <w:rStyle w:val="Hyperlink"/>
          <w:color w:val="auto"/>
          <w:u w:val="none"/>
        </w:rPr>
        <w:t>is</w:t>
      </w:r>
      <w:r>
        <w:rPr>
          <w:rStyle w:val="Hyperlink"/>
          <w:color w:val="auto"/>
          <w:u w:val="none"/>
        </w:rPr>
        <w:t xml:space="preserve"> resource provides learners with opportunities to </w:t>
      </w:r>
      <w:r w:rsidR="00AA2C3B">
        <w:t>apply</w:t>
      </w:r>
      <w:r w:rsidR="00AA2C3B" w:rsidRPr="00A7748B">
        <w:t xml:space="preserve"> their understanding of chromatography principles</w:t>
      </w:r>
      <w:r w:rsidR="00AA2C3B">
        <w:rPr>
          <w:rStyle w:val="Hyperlink"/>
          <w:color w:val="auto"/>
          <w:u w:val="none"/>
        </w:rPr>
        <w:t xml:space="preserve">, and </w:t>
      </w:r>
      <w:r>
        <w:rPr>
          <w:rStyle w:val="Hyperlink"/>
          <w:color w:val="auto"/>
          <w:u w:val="none"/>
        </w:rPr>
        <w:t xml:space="preserve">plan and carry out an investigation using </w:t>
      </w:r>
      <w:r w:rsidR="00AA2C3B">
        <w:rPr>
          <w:rStyle w:val="Hyperlink"/>
          <w:color w:val="auto"/>
          <w:u w:val="none"/>
        </w:rPr>
        <w:t>the</w:t>
      </w:r>
      <w:r>
        <w:rPr>
          <w:rStyle w:val="Hyperlink"/>
          <w:color w:val="auto"/>
          <w:u w:val="none"/>
        </w:rPr>
        <w:t xml:space="preserve"> known context</w:t>
      </w:r>
      <w:r w:rsidR="00AA2C3B">
        <w:rPr>
          <w:rStyle w:val="Hyperlink"/>
          <w:color w:val="auto"/>
          <w:u w:val="none"/>
        </w:rPr>
        <w:t xml:space="preserve"> of sweets</w:t>
      </w:r>
      <w:r>
        <w:rPr>
          <w:rStyle w:val="Hyperlink"/>
          <w:color w:val="auto"/>
          <w:u w:val="none"/>
        </w:rPr>
        <w:t>.</w:t>
      </w:r>
      <w:r>
        <w:t xml:space="preserve"> </w:t>
      </w:r>
      <w:r w:rsidR="00133470">
        <w:t>They</w:t>
      </w:r>
      <w:r w:rsidR="00602EA6">
        <w:t xml:space="preserve"> will </w:t>
      </w:r>
      <w:r>
        <w:t xml:space="preserve">identify and </w:t>
      </w:r>
      <w:r w:rsidR="00602EA6">
        <w:t xml:space="preserve">compare the coloured additives </w:t>
      </w:r>
      <w:r w:rsidR="00A340BC">
        <w:t>in various sweet</w:t>
      </w:r>
      <w:r w:rsidR="005278F0">
        <w:t xml:space="preserve">s </w:t>
      </w:r>
      <w:r w:rsidR="00602EA6">
        <w:t xml:space="preserve">and decide whether </w:t>
      </w:r>
      <w:r w:rsidR="00192095">
        <w:t xml:space="preserve">the dyes </w:t>
      </w:r>
      <w:r w:rsidR="00A340BC">
        <w:t>used by</w:t>
      </w:r>
      <w:r w:rsidR="00192095">
        <w:t xml:space="preserve"> different </w:t>
      </w:r>
      <w:r w:rsidR="00A340BC">
        <w:t>manufacturers</w:t>
      </w:r>
      <w:r w:rsidR="00192095">
        <w:t xml:space="preserve"> </w:t>
      </w:r>
      <w:r w:rsidR="00602EA6">
        <w:t>are the same.</w:t>
      </w:r>
      <w:r>
        <w:t xml:space="preserve"> Learners will then </w:t>
      </w:r>
      <w:r w:rsidRPr="00272684">
        <w:t xml:space="preserve">work through a </w:t>
      </w:r>
      <w:r>
        <w:t>research</w:t>
      </w:r>
      <w:r w:rsidRPr="00272684">
        <w:t xml:space="preserve"> activity and assess their understanding via </w:t>
      </w:r>
      <w:r w:rsidR="00AA2C3B">
        <w:t xml:space="preserve">the </w:t>
      </w:r>
      <w:r>
        <w:t>questions</w:t>
      </w:r>
      <w:r w:rsidRPr="00272684">
        <w:t>.</w:t>
      </w:r>
    </w:p>
    <w:p w14:paraId="26CCD463" w14:textId="35D5142E" w:rsidR="006F5DDF" w:rsidRDefault="00272684" w:rsidP="00A7748B">
      <w:pPr>
        <w:pStyle w:val="RSCBasictext"/>
      </w:pPr>
      <w:r>
        <w:t>Y</w:t>
      </w:r>
      <w:r w:rsidR="00602EA6" w:rsidRPr="008518DA">
        <w:t>ou may like</w:t>
      </w:r>
      <w:r w:rsidR="00133470">
        <w:t xml:space="preserve"> to provide</w:t>
      </w:r>
      <w:r w:rsidR="00602EA6" w:rsidRPr="008518DA">
        <w:t xml:space="preserve"> M&amp;M</w:t>
      </w:r>
      <w:r w:rsidR="00686826">
        <w:t>’</w:t>
      </w:r>
      <w:r w:rsidR="00602EA6" w:rsidRPr="008518DA">
        <w:t>s</w:t>
      </w:r>
      <w:r w:rsidR="00EF5507" w:rsidRPr="00EF5507">
        <w:rPr>
          <w:vertAlign w:val="superscript"/>
        </w:rPr>
        <w:t>®</w:t>
      </w:r>
      <w:r w:rsidR="00602EA6" w:rsidRPr="008518DA">
        <w:t xml:space="preserve">, </w:t>
      </w:r>
      <w:r w:rsidR="00356E98">
        <w:t>Smarties</w:t>
      </w:r>
      <w:r w:rsidR="00EF5507" w:rsidRPr="00EF5507">
        <w:rPr>
          <w:vertAlign w:val="superscript"/>
        </w:rPr>
        <w:t>®</w:t>
      </w:r>
      <w:r w:rsidR="00356E98">
        <w:t xml:space="preserve">, </w:t>
      </w:r>
      <w:r w:rsidR="00602EA6" w:rsidRPr="008518DA">
        <w:t>red liquorice</w:t>
      </w:r>
      <w:r w:rsidR="004378F8">
        <w:t xml:space="preserve"> and</w:t>
      </w:r>
      <w:r w:rsidR="00602EA6" w:rsidRPr="008518DA">
        <w:t xml:space="preserve"> </w:t>
      </w:r>
      <w:r w:rsidR="00EF5507">
        <w:t>j</w:t>
      </w:r>
      <w:r w:rsidR="00686826" w:rsidRPr="008518DA">
        <w:t>elly</w:t>
      </w:r>
      <w:r w:rsidR="00EC7886">
        <w:t>b</w:t>
      </w:r>
      <w:r w:rsidR="00686826" w:rsidRPr="008518DA">
        <w:t>eans</w:t>
      </w:r>
      <w:r w:rsidR="00602EA6" w:rsidRPr="008518DA">
        <w:t>.</w:t>
      </w:r>
      <w:r w:rsidR="00602EA6">
        <w:t xml:space="preserve"> </w:t>
      </w:r>
      <w:r w:rsidR="00990315">
        <w:t xml:space="preserve">Remind </w:t>
      </w:r>
      <w:r>
        <w:t>learners</w:t>
      </w:r>
      <w:r w:rsidR="00990315">
        <w:t xml:space="preserve"> they </w:t>
      </w:r>
      <w:r w:rsidR="00990315" w:rsidRPr="00990315">
        <w:t xml:space="preserve">must not eat or lick the sweets </w:t>
      </w:r>
      <w:r w:rsidR="00990315">
        <w:t>as they</w:t>
      </w:r>
      <w:r w:rsidR="00990315" w:rsidRPr="00990315">
        <w:t xml:space="preserve"> are for laboratory use only.</w:t>
      </w:r>
      <w:r w:rsidR="00990315">
        <w:t xml:space="preserve"> Y</w:t>
      </w:r>
      <w:r w:rsidR="00602EA6">
        <w:t xml:space="preserve">ou </w:t>
      </w:r>
      <w:r w:rsidR="00133470">
        <w:t>could allow learners</w:t>
      </w:r>
      <w:r w:rsidR="00602EA6">
        <w:t xml:space="preserve"> to </w:t>
      </w:r>
      <w:r w:rsidR="00990315">
        <w:t>choose</w:t>
      </w:r>
      <w:r w:rsidR="00602EA6">
        <w:t xml:space="preserve"> </w:t>
      </w:r>
      <w:r w:rsidR="00133470">
        <w:t xml:space="preserve">other products </w:t>
      </w:r>
      <w:r w:rsidR="00602EA6">
        <w:t xml:space="preserve">to investigate. </w:t>
      </w:r>
      <w:r w:rsidR="00133470">
        <w:t>They</w:t>
      </w:r>
      <w:r w:rsidR="00602EA6">
        <w:t xml:space="preserve"> will also need to decide </w:t>
      </w:r>
      <w:r w:rsidR="00AA2C3B">
        <w:t>if</w:t>
      </w:r>
      <w:r w:rsidR="00602EA6">
        <w:t xml:space="preserve"> </w:t>
      </w:r>
      <w:r w:rsidR="00133470">
        <w:t>they</w:t>
      </w:r>
      <w:r w:rsidR="00602EA6">
        <w:t xml:space="preserve"> want</w:t>
      </w:r>
      <w:r w:rsidR="00990315">
        <w:t xml:space="preserve"> to </w:t>
      </w:r>
      <w:r w:rsidR="00AA2C3B">
        <w:t>use</w:t>
      </w:r>
      <w:r w:rsidR="00602EA6">
        <w:t xml:space="preserve"> paper or thin-layer chromatography</w:t>
      </w:r>
      <w:r w:rsidR="00AA2C3B">
        <w:t xml:space="preserve"> (TLC).</w:t>
      </w:r>
    </w:p>
    <w:p w14:paraId="1AFCA558" w14:textId="68B76057" w:rsidR="004378F8" w:rsidRPr="00E17A85" w:rsidRDefault="00AA2C3B" w:rsidP="00A7748B">
      <w:pPr>
        <w:pStyle w:val="RSCBasictext"/>
      </w:pPr>
      <w:r>
        <w:t>Download</w:t>
      </w:r>
      <w:r w:rsidR="004378F8" w:rsidRPr="005278F0">
        <w:t xml:space="preserve"> the </w:t>
      </w:r>
      <w:r w:rsidR="004378F8" w:rsidRPr="00EF5507">
        <w:rPr>
          <w:b/>
          <w:bCs/>
        </w:rPr>
        <w:t>Chromatography of sweets</w:t>
      </w:r>
      <w:r w:rsidR="004378F8" w:rsidRPr="005278F0">
        <w:t xml:space="preserve"> </w:t>
      </w:r>
      <w:r w:rsidR="00E17A85" w:rsidRPr="005278F0">
        <w:t>resource</w:t>
      </w:r>
      <w:r w:rsidR="004378F8" w:rsidRPr="005278F0">
        <w:t xml:space="preserve"> from </w:t>
      </w:r>
      <w:hyperlink r:id="rId9" w:history="1">
        <w:r w:rsidR="000B7D96" w:rsidRPr="000B7D96">
          <w:rPr>
            <w:rStyle w:val="Hyperlink"/>
            <w:color w:val="004976"/>
          </w:rPr>
          <w:t>rsc.li/3UVtYrX</w:t>
        </w:r>
      </w:hyperlink>
      <w:r w:rsidR="000B7D96">
        <w:t xml:space="preserve"> </w:t>
      </w:r>
      <w:r w:rsidR="00E17A85" w:rsidRPr="005278F0">
        <w:rPr>
          <w:rStyle w:val="Hyperlink"/>
          <w:color w:val="auto"/>
          <w:u w:val="none"/>
        </w:rPr>
        <w:t>for a similar investigation</w:t>
      </w:r>
      <w:r w:rsidR="00E17A85" w:rsidRPr="005278F0">
        <w:t xml:space="preserve"> aimed at 11–16 learners</w:t>
      </w:r>
      <w:r w:rsidR="00F02334" w:rsidRPr="005278F0">
        <w:t xml:space="preserve">. Read </w:t>
      </w:r>
      <w:r w:rsidR="00F02334" w:rsidRPr="00EF5507">
        <w:rPr>
          <w:b/>
          <w:bCs/>
        </w:rPr>
        <w:t>How to teach practical planning skills</w:t>
      </w:r>
      <w:r w:rsidR="00F02334" w:rsidRPr="005278F0">
        <w:t xml:space="preserve"> at </w:t>
      </w:r>
      <w:hyperlink r:id="rId10" w:history="1">
        <w:r w:rsidR="000B7D96" w:rsidRPr="000B7D96">
          <w:rPr>
            <w:rStyle w:val="Hyperlink"/>
            <w:color w:val="004976"/>
          </w:rPr>
          <w:t>rsc.li/49usvgL</w:t>
        </w:r>
      </w:hyperlink>
      <w:r w:rsidR="000B7D96">
        <w:t xml:space="preserve"> </w:t>
      </w:r>
      <w:r w:rsidR="00F02334" w:rsidRPr="005278F0">
        <w:t xml:space="preserve">to guide your leaners’ investigations too. </w:t>
      </w:r>
    </w:p>
    <w:p w14:paraId="695FF077" w14:textId="77777777" w:rsidR="002A3C79" w:rsidRDefault="00AA2C3B" w:rsidP="002A3C79">
      <w:pPr>
        <w:pStyle w:val="RSCH2"/>
        <w:rPr>
          <w:lang w:eastAsia="en-GB"/>
        </w:rPr>
      </w:pPr>
      <w:r>
        <w:rPr>
          <w:lang w:eastAsia="en-GB"/>
        </w:rPr>
        <w:t>Adaptive teaching</w:t>
      </w:r>
    </w:p>
    <w:p w14:paraId="2098FAB8" w14:textId="040254D6" w:rsidR="00272684" w:rsidRDefault="00602EA6" w:rsidP="00272684">
      <w:pPr>
        <w:pStyle w:val="RSCBasictext"/>
      </w:pPr>
      <w:r>
        <w:rPr>
          <w:lang w:eastAsia="en-GB"/>
        </w:rPr>
        <w:t xml:space="preserve">The activity provides </w:t>
      </w:r>
      <w:r w:rsidR="00133470">
        <w:rPr>
          <w:lang w:eastAsia="en-GB"/>
        </w:rPr>
        <w:t>learners</w:t>
      </w:r>
      <w:r>
        <w:rPr>
          <w:lang w:eastAsia="en-GB"/>
        </w:rPr>
        <w:t xml:space="preserve"> with opportunities to develop</w:t>
      </w:r>
      <w:r w:rsidR="00F47413">
        <w:rPr>
          <w:lang w:eastAsia="en-GB"/>
        </w:rPr>
        <w:t xml:space="preserve"> their</w:t>
      </w:r>
      <w:r>
        <w:rPr>
          <w:lang w:eastAsia="en-GB"/>
        </w:rPr>
        <w:t xml:space="preserve"> </w:t>
      </w:r>
      <w:r w:rsidR="00F47413">
        <w:rPr>
          <w:lang w:eastAsia="en-GB"/>
        </w:rPr>
        <w:t>knowledge</w:t>
      </w:r>
      <w:r>
        <w:rPr>
          <w:lang w:eastAsia="en-GB"/>
        </w:rPr>
        <w:t xml:space="preserve"> of more advanced applications</w:t>
      </w:r>
      <w:r w:rsidR="00F47413">
        <w:rPr>
          <w:lang w:eastAsia="en-GB"/>
        </w:rPr>
        <w:t>, s</w:t>
      </w:r>
      <w:r w:rsidR="00133470">
        <w:rPr>
          <w:lang w:eastAsia="en-GB"/>
        </w:rPr>
        <w:t xml:space="preserve">uch as </w:t>
      </w:r>
      <w:r>
        <w:rPr>
          <w:lang w:eastAsia="en-GB"/>
        </w:rPr>
        <w:t xml:space="preserve">where </w:t>
      </w:r>
      <w:r w:rsidR="005278F0">
        <w:rPr>
          <w:lang w:eastAsia="en-GB"/>
        </w:rPr>
        <w:t xml:space="preserve">chemists follow </w:t>
      </w:r>
      <w:r>
        <w:rPr>
          <w:lang w:eastAsia="en-GB"/>
        </w:rPr>
        <w:t xml:space="preserve">chromatography </w:t>
      </w:r>
      <w:r w:rsidR="005278F0">
        <w:rPr>
          <w:lang w:eastAsia="en-GB"/>
        </w:rPr>
        <w:t>with</w:t>
      </w:r>
      <w:r w:rsidR="00A340BC">
        <w:rPr>
          <w:lang w:eastAsia="en-GB"/>
        </w:rPr>
        <w:t xml:space="preserve"> another analytical technique to </w:t>
      </w:r>
      <w:r w:rsidR="005278F0">
        <w:rPr>
          <w:lang w:eastAsia="en-GB"/>
        </w:rPr>
        <w:t>identify</w:t>
      </w:r>
      <w:r w:rsidR="00A340BC">
        <w:rPr>
          <w:lang w:eastAsia="en-GB"/>
        </w:rPr>
        <w:t xml:space="preserve"> </w:t>
      </w:r>
      <w:r w:rsidR="005278F0">
        <w:rPr>
          <w:lang w:eastAsia="en-GB"/>
        </w:rPr>
        <w:t xml:space="preserve">a mixture’s </w:t>
      </w:r>
      <w:r w:rsidR="00A340BC">
        <w:rPr>
          <w:lang w:eastAsia="en-GB"/>
        </w:rPr>
        <w:t>components</w:t>
      </w:r>
      <w:r w:rsidR="00F47413">
        <w:rPr>
          <w:lang w:eastAsia="en-GB"/>
        </w:rPr>
        <w:t>. A</w:t>
      </w:r>
      <w:r w:rsidR="002C2BF1">
        <w:t>dapt</w:t>
      </w:r>
      <w:r w:rsidR="00F47413">
        <w:t xml:space="preserve"> the task and support given </w:t>
      </w:r>
      <w:r w:rsidR="002C2BF1">
        <w:t>for individuals as required.</w:t>
      </w:r>
      <w:r w:rsidR="00E34092">
        <w:t xml:space="preserve"> Vary the open-endedness of the activities, such as providing a list of available </w:t>
      </w:r>
      <w:r w:rsidR="00423505">
        <w:t xml:space="preserve">chromatography </w:t>
      </w:r>
      <w:r w:rsidR="00E34092">
        <w:t>equipment</w:t>
      </w:r>
      <w:r w:rsidR="00272684">
        <w:t>.</w:t>
      </w:r>
      <w:r w:rsidR="00E34092">
        <w:t xml:space="preserve"> </w:t>
      </w:r>
    </w:p>
    <w:p w14:paraId="27D7377E" w14:textId="77777777" w:rsidR="007D773D" w:rsidRDefault="007D773D" w:rsidP="00272684">
      <w:pPr>
        <w:pStyle w:val="RSCH2"/>
        <w:rPr>
          <w:lang w:eastAsia="en-GB"/>
        </w:rPr>
      </w:pPr>
      <w:r w:rsidRPr="002E2F14">
        <w:rPr>
          <w:lang w:eastAsia="en-GB"/>
        </w:rPr>
        <w:lastRenderedPageBreak/>
        <w:t>Technician notes</w:t>
      </w:r>
    </w:p>
    <w:p w14:paraId="06789DAA" w14:textId="1F35BD30" w:rsidR="007D773D" w:rsidRDefault="007D773D" w:rsidP="007D773D">
      <w:pPr>
        <w:pStyle w:val="RSCBasictext"/>
        <w:rPr>
          <w:lang w:eastAsia="en-GB"/>
        </w:rPr>
      </w:pPr>
      <w:r w:rsidRPr="00A84218">
        <w:rPr>
          <w:lang w:eastAsia="en-GB"/>
        </w:rPr>
        <w:t xml:space="preserve">Read our standard health </w:t>
      </w:r>
      <w:r>
        <w:rPr>
          <w:lang w:eastAsia="en-GB"/>
        </w:rPr>
        <w:t xml:space="preserve">and </w:t>
      </w:r>
      <w:r w:rsidRPr="00A84218">
        <w:rPr>
          <w:lang w:eastAsia="en-GB"/>
        </w:rPr>
        <w:t>safety guidance</w:t>
      </w:r>
      <w:r w:rsidR="00356E98">
        <w:rPr>
          <w:lang w:eastAsia="en-GB"/>
        </w:rPr>
        <w:t xml:space="preserve">, available from </w:t>
      </w:r>
      <w:hyperlink r:id="rId11" w:history="1">
        <w:r w:rsidR="000B7D96" w:rsidRPr="000B7D96">
          <w:rPr>
            <w:rStyle w:val="Hyperlink"/>
            <w:color w:val="004976"/>
            <w:lang w:eastAsia="en-GB"/>
          </w:rPr>
          <w:t>rsc.li/3TddCJX</w:t>
        </w:r>
      </w:hyperlink>
      <w:r w:rsidR="000B7D96">
        <w:rPr>
          <w:lang w:eastAsia="en-GB"/>
        </w:rPr>
        <w:t>,</w:t>
      </w:r>
      <w:r w:rsidR="002E2F14">
        <w:rPr>
          <w:lang w:eastAsia="en-GB"/>
        </w:rPr>
        <w:t xml:space="preserve"> </w:t>
      </w:r>
      <w:r w:rsidRPr="00A84218">
        <w:rPr>
          <w:lang w:eastAsia="en-GB"/>
        </w:rPr>
        <w:t>and carry out a risk assessment before running any live practical.</w:t>
      </w:r>
    </w:p>
    <w:p w14:paraId="5C4541C5" w14:textId="77777777" w:rsidR="007D773D" w:rsidRDefault="007D773D" w:rsidP="007D773D">
      <w:pPr>
        <w:pStyle w:val="RSCH3"/>
        <w:rPr>
          <w:lang w:eastAsia="en-GB"/>
        </w:rPr>
      </w:pPr>
      <w:r>
        <w:rPr>
          <w:lang w:eastAsia="en-GB"/>
        </w:rPr>
        <w:t>Equipment</w:t>
      </w:r>
      <w:r w:rsidR="00356E98">
        <w:rPr>
          <w:lang w:eastAsia="en-GB"/>
        </w:rPr>
        <w:t xml:space="preserve"> (per individual or group)</w:t>
      </w:r>
    </w:p>
    <w:p w14:paraId="67F9198D" w14:textId="77777777" w:rsidR="00356E98" w:rsidRDefault="00356E98" w:rsidP="00356E98">
      <w:pPr>
        <w:pStyle w:val="RSCBasictext"/>
        <w:rPr>
          <w:lang w:eastAsia="en-GB"/>
        </w:rPr>
      </w:pPr>
      <w:r>
        <w:rPr>
          <w:lang w:eastAsia="en-GB"/>
        </w:rPr>
        <w:t>As this is a planning investigation, learners may request alternative equipment to the list below.</w:t>
      </w:r>
      <w:r w:rsidR="00E17A85">
        <w:rPr>
          <w:lang w:eastAsia="en-GB"/>
        </w:rPr>
        <w:t xml:space="preserve"> </w:t>
      </w:r>
    </w:p>
    <w:p w14:paraId="5A562125" w14:textId="77777777" w:rsidR="00E17A85" w:rsidRDefault="00E17A85" w:rsidP="00356E98">
      <w:pPr>
        <w:pStyle w:val="RSCBulletedlist"/>
        <w:rPr>
          <w:lang w:eastAsia="en-GB"/>
        </w:rPr>
        <w:sectPr w:rsidR="00E17A85" w:rsidSect="00231C1C">
          <w:headerReference w:type="default" r:id="rId12"/>
          <w:footerReference w:type="default" r:id="rId13"/>
          <w:pgSz w:w="11906" w:h="16838"/>
          <w:pgMar w:top="1701" w:right="1440" w:bottom="1440" w:left="1440" w:header="431" w:footer="533" w:gutter="0"/>
          <w:cols w:space="708"/>
          <w:docGrid w:linePitch="360"/>
        </w:sectPr>
      </w:pPr>
    </w:p>
    <w:p w14:paraId="35426A00" w14:textId="77777777" w:rsidR="00356E98" w:rsidRPr="00356E98" w:rsidRDefault="00356E98" w:rsidP="00356E98">
      <w:pPr>
        <w:pStyle w:val="RSCBulletedlist"/>
        <w:rPr>
          <w:lang w:eastAsia="en-GB"/>
        </w:rPr>
      </w:pPr>
      <w:r w:rsidRPr="00356E98">
        <w:rPr>
          <w:lang w:eastAsia="en-GB"/>
        </w:rPr>
        <w:t>Beaker, 250 cm</w:t>
      </w:r>
      <w:r w:rsidRPr="00356E98">
        <w:rPr>
          <w:vertAlign w:val="superscript"/>
          <w:lang w:eastAsia="en-GB"/>
        </w:rPr>
        <w:t>3</w:t>
      </w:r>
    </w:p>
    <w:p w14:paraId="4FE94882" w14:textId="77777777" w:rsidR="00356E98" w:rsidRPr="00356E98" w:rsidRDefault="00356E98" w:rsidP="00356E98">
      <w:pPr>
        <w:pStyle w:val="RSCBulletedlist"/>
        <w:rPr>
          <w:lang w:eastAsia="en-GB"/>
        </w:rPr>
      </w:pPr>
      <w:r w:rsidRPr="00356E98">
        <w:rPr>
          <w:lang w:eastAsia="en-GB"/>
        </w:rPr>
        <w:t>Small soft paint brush</w:t>
      </w:r>
      <w:r w:rsidR="00990315">
        <w:rPr>
          <w:lang w:eastAsia="en-GB"/>
        </w:rPr>
        <w:t>, cocktail stick</w:t>
      </w:r>
      <w:r w:rsidR="00E17A85">
        <w:rPr>
          <w:lang w:eastAsia="en-GB"/>
        </w:rPr>
        <w:t xml:space="preserve"> or melting point tubes</w:t>
      </w:r>
    </w:p>
    <w:p w14:paraId="438F7A25" w14:textId="77777777" w:rsidR="00356E98" w:rsidRPr="00356E98" w:rsidRDefault="007400A0" w:rsidP="00356E98">
      <w:pPr>
        <w:pStyle w:val="RSCBulletedlist"/>
        <w:rPr>
          <w:lang w:eastAsia="en-GB"/>
        </w:rPr>
      </w:pPr>
      <w:r>
        <w:rPr>
          <w:lang w:eastAsia="en-GB"/>
        </w:rPr>
        <w:t>P</w:t>
      </w:r>
      <w:r w:rsidR="00356E98" w:rsidRPr="00356E98">
        <w:rPr>
          <w:lang w:eastAsia="en-GB"/>
        </w:rPr>
        <w:t>aper clip</w:t>
      </w:r>
    </w:p>
    <w:p w14:paraId="724DABE3" w14:textId="77777777" w:rsidR="00356E98" w:rsidRPr="00356E98" w:rsidRDefault="00356E98" w:rsidP="00356E98">
      <w:pPr>
        <w:pStyle w:val="RSCBulletedlist"/>
        <w:rPr>
          <w:lang w:eastAsia="en-GB"/>
        </w:rPr>
      </w:pPr>
      <w:r w:rsidRPr="00356E98">
        <w:rPr>
          <w:lang w:eastAsia="en-GB"/>
        </w:rPr>
        <w:t>Chromatography paper</w:t>
      </w:r>
      <w:r>
        <w:rPr>
          <w:lang w:eastAsia="en-GB"/>
        </w:rPr>
        <w:t xml:space="preserve"> or TLC plate</w:t>
      </w:r>
    </w:p>
    <w:p w14:paraId="28C82A7D" w14:textId="77777777" w:rsidR="00356E98" w:rsidRPr="00356E98" w:rsidRDefault="00356E98" w:rsidP="00356E98">
      <w:pPr>
        <w:pStyle w:val="RSCBulletedlist"/>
        <w:rPr>
          <w:lang w:eastAsia="en-GB"/>
        </w:rPr>
      </w:pPr>
      <w:r w:rsidRPr="00356E98">
        <w:rPr>
          <w:lang w:eastAsia="en-GB"/>
        </w:rPr>
        <w:t>Pencil</w:t>
      </w:r>
    </w:p>
    <w:p w14:paraId="2212BD2D" w14:textId="77777777" w:rsidR="00356E98" w:rsidRPr="00356E98" w:rsidRDefault="00356E98" w:rsidP="00356E98">
      <w:pPr>
        <w:pStyle w:val="RSCBulletedlist"/>
        <w:rPr>
          <w:lang w:eastAsia="en-GB"/>
        </w:rPr>
      </w:pPr>
      <w:r w:rsidRPr="00356E98">
        <w:rPr>
          <w:lang w:eastAsia="en-GB"/>
        </w:rPr>
        <w:t>Ruler</w:t>
      </w:r>
    </w:p>
    <w:p w14:paraId="43F030ED" w14:textId="5DB5825C" w:rsidR="00356E98" w:rsidRDefault="00356E98" w:rsidP="00356E98">
      <w:pPr>
        <w:pStyle w:val="RSCBulletedlist"/>
        <w:rPr>
          <w:lang w:eastAsia="en-GB"/>
        </w:rPr>
      </w:pPr>
      <w:r w:rsidRPr="00356E98">
        <w:rPr>
          <w:lang w:eastAsia="en-GB"/>
        </w:rPr>
        <w:t xml:space="preserve">A supply of </w:t>
      </w:r>
      <w:r>
        <w:rPr>
          <w:lang w:eastAsia="en-GB"/>
        </w:rPr>
        <w:t>sweets</w:t>
      </w:r>
      <w:r w:rsidR="00990315">
        <w:rPr>
          <w:lang w:eastAsia="en-GB"/>
        </w:rPr>
        <w:t xml:space="preserve">, </w:t>
      </w:r>
      <w:proofErr w:type="spellStart"/>
      <w:r w:rsidR="007400A0">
        <w:rPr>
          <w:lang w:eastAsia="en-GB"/>
        </w:rPr>
        <w:t>eg</w:t>
      </w:r>
      <w:proofErr w:type="spellEnd"/>
      <w:r w:rsidR="00990315">
        <w:rPr>
          <w:lang w:eastAsia="en-GB"/>
        </w:rPr>
        <w:t xml:space="preserve"> </w:t>
      </w:r>
      <w:r w:rsidR="00990315" w:rsidRPr="00356E98">
        <w:rPr>
          <w:lang w:eastAsia="en-GB"/>
        </w:rPr>
        <w:t>M&amp;M’s</w:t>
      </w:r>
      <w:r w:rsidR="00990315" w:rsidRPr="00990315">
        <w:rPr>
          <w:lang w:eastAsia="en-GB"/>
        </w:rPr>
        <w:t xml:space="preserve">, </w:t>
      </w:r>
      <w:r w:rsidR="00990315">
        <w:t xml:space="preserve">Smarties, </w:t>
      </w:r>
      <w:r w:rsidR="00990315" w:rsidRPr="008518DA">
        <w:t>red liquorice</w:t>
      </w:r>
      <w:r w:rsidR="00990315">
        <w:t xml:space="preserve"> and</w:t>
      </w:r>
      <w:r w:rsidR="00990315" w:rsidRPr="008518DA">
        <w:t xml:space="preserve"> </w:t>
      </w:r>
      <w:r w:rsidR="00EF5507">
        <w:t>j</w:t>
      </w:r>
      <w:r w:rsidR="00686826" w:rsidRPr="008518DA">
        <w:t>elly</w:t>
      </w:r>
      <w:r w:rsidR="00EC7886">
        <w:t>b</w:t>
      </w:r>
      <w:r w:rsidR="00686826" w:rsidRPr="008518DA">
        <w:t>eans</w:t>
      </w:r>
    </w:p>
    <w:p w14:paraId="7091DC2C" w14:textId="77777777" w:rsidR="00990315" w:rsidRDefault="00990315" w:rsidP="00356E98">
      <w:pPr>
        <w:pStyle w:val="RSCBulletedlist"/>
        <w:rPr>
          <w:lang w:eastAsia="en-GB"/>
        </w:rPr>
      </w:pPr>
      <w:r>
        <w:rPr>
          <w:lang w:eastAsia="en-GB"/>
        </w:rPr>
        <w:t>Solvent</w:t>
      </w:r>
    </w:p>
    <w:p w14:paraId="26B8694A" w14:textId="77777777" w:rsidR="00356E98" w:rsidRDefault="00356E98" w:rsidP="00356E98">
      <w:pPr>
        <w:pStyle w:val="RSCBulletedlist"/>
        <w:rPr>
          <w:lang w:eastAsia="en-GB"/>
        </w:rPr>
      </w:pPr>
      <w:r w:rsidRPr="00356E98">
        <w:rPr>
          <w:lang w:eastAsia="en-GB"/>
        </w:rPr>
        <w:t>Access to tap water</w:t>
      </w:r>
      <w:r w:rsidR="007400A0">
        <w:rPr>
          <w:lang w:eastAsia="en-GB"/>
        </w:rPr>
        <w:t xml:space="preserve"> </w:t>
      </w:r>
      <w:r w:rsidR="007400A0" w:rsidRPr="007400A0">
        <w:rPr>
          <w:lang w:eastAsia="en-GB"/>
        </w:rPr>
        <w:t xml:space="preserve">in a beaker to use with the paint </w:t>
      </w:r>
      <w:proofErr w:type="gramStart"/>
      <w:r w:rsidR="007400A0" w:rsidRPr="007400A0">
        <w:rPr>
          <w:lang w:eastAsia="en-GB"/>
        </w:rPr>
        <w:t>brush</w:t>
      </w:r>
      <w:proofErr w:type="gramEnd"/>
    </w:p>
    <w:p w14:paraId="0BAC058A" w14:textId="77777777" w:rsidR="00E17A85" w:rsidRDefault="00E17A85" w:rsidP="00356E98">
      <w:pPr>
        <w:pStyle w:val="RSCBulletedlist"/>
        <w:rPr>
          <w:lang w:eastAsia="en-GB"/>
        </w:rPr>
      </w:pPr>
      <w:r>
        <w:rPr>
          <w:lang w:eastAsia="en-GB"/>
        </w:rPr>
        <w:t>Spotting tile (optional)</w:t>
      </w:r>
    </w:p>
    <w:p w14:paraId="615D47D0" w14:textId="77777777" w:rsidR="00990315" w:rsidRPr="00356E98" w:rsidRDefault="00990315" w:rsidP="00990315">
      <w:pPr>
        <w:pStyle w:val="RSCBulletedlist"/>
        <w:rPr>
          <w:lang w:eastAsia="en-GB"/>
        </w:rPr>
      </w:pPr>
      <w:r>
        <w:rPr>
          <w:lang w:eastAsia="en-GB"/>
        </w:rPr>
        <w:t>H</w:t>
      </w:r>
      <w:r w:rsidRPr="00356E98">
        <w:rPr>
          <w:lang w:eastAsia="en-GB"/>
        </w:rPr>
        <w:t xml:space="preserve">airdryer (optional) </w:t>
      </w:r>
    </w:p>
    <w:p w14:paraId="5298D7BE" w14:textId="77777777" w:rsidR="00990315" w:rsidRDefault="00990315" w:rsidP="00356E98">
      <w:pPr>
        <w:pStyle w:val="RSCBulletedlist"/>
        <w:rPr>
          <w:lang w:eastAsia="en-GB"/>
        </w:rPr>
        <w:sectPr w:rsidR="00990315" w:rsidSect="00E17A85">
          <w:type w:val="continuous"/>
          <w:pgSz w:w="11906" w:h="16838"/>
          <w:pgMar w:top="1701" w:right="1440" w:bottom="1440" w:left="1440" w:header="431" w:footer="533" w:gutter="0"/>
          <w:cols w:num="2" w:space="708"/>
          <w:docGrid w:linePitch="360"/>
        </w:sectPr>
      </w:pPr>
    </w:p>
    <w:p w14:paraId="4C99846A" w14:textId="77777777" w:rsidR="007D773D" w:rsidRDefault="007D773D" w:rsidP="00356E98">
      <w:pPr>
        <w:pStyle w:val="RSCH3"/>
        <w:rPr>
          <w:lang w:eastAsia="en-GB"/>
        </w:rPr>
      </w:pPr>
      <w:r>
        <w:rPr>
          <w:lang w:eastAsia="en-GB"/>
        </w:rPr>
        <w:t>Preparation</w:t>
      </w:r>
    </w:p>
    <w:p w14:paraId="3879C208" w14:textId="77777777" w:rsidR="00356E98" w:rsidRPr="00356E98" w:rsidRDefault="00356E98" w:rsidP="00356E98">
      <w:pPr>
        <w:pStyle w:val="RSCBulletedlist"/>
        <w:rPr>
          <w:lang w:eastAsia="en-GB"/>
        </w:rPr>
      </w:pPr>
      <w:r w:rsidRPr="00356E98">
        <w:rPr>
          <w:lang w:eastAsia="en-GB"/>
        </w:rPr>
        <w:t xml:space="preserve">As an alternative to using a paint brush, learners can add three drops of water to each sweet on </w:t>
      </w:r>
      <w:r w:rsidR="002E2F14">
        <w:rPr>
          <w:lang w:eastAsia="en-GB"/>
        </w:rPr>
        <w:t>a</w:t>
      </w:r>
      <w:r w:rsidRPr="00356E98">
        <w:rPr>
          <w:lang w:eastAsia="en-GB"/>
        </w:rPr>
        <w:t xml:space="preserve"> spotting tile and transfer the coloured liquid to the paper</w:t>
      </w:r>
      <w:r>
        <w:rPr>
          <w:lang w:eastAsia="en-GB"/>
        </w:rPr>
        <w:t xml:space="preserve"> or plate</w:t>
      </w:r>
      <w:r w:rsidRPr="00356E98">
        <w:rPr>
          <w:lang w:eastAsia="en-GB"/>
        </w:rPr>
        <w:t xml:space="preserve"> using melting point tubes</w:t>
      </w:r>
      <w:r w:rsidR="002E2F14">
        <w:rPr>
          <w:lang w:eastAsia="en-GB"/>
        </w:rPr>
        <w:t xml:space="preserve"> or cocktail sticks</w:t>
      </w:r>
      <w:r w:rsidRPr="00356E98">
        <w:rPr>
          <w:lang w:eastAsia="en-GB"/>
        </w:rPr>
        <w:t xml:space="preserve">.  </w:t>
      </w:r>
    </w:p>
    <w:p w14:paraId="3215797C" w14:textId="5DECD50E" w:rsidR="00356E98" w:rsidRPr="00356E98" w:rsidRDefault="00356E98" w:rsidP="00356E98">
      <w:pPr>
        <w:pStyle w:val="RSCBulletedlist"/>
        <w:rPr>
          <w:lang w:eastAsia="en-GB"/>
        </w:rPr>
      </w:pPr>
      <w:r w:rsidRPr="00356E98">
        <w:rPr>
          <w:lang w:eastAsia="en-GB"/>
        </w:rPr>
        <w:t xml:space="preserve">Whatman chromatography paper works best for this experiment but, if unavailable, </w:t>
      </w:r>
      <w:r>
        <w:rPr>
          <w:lang w:eastAsia="en-GB"/>
        </w:rPr>
        <w:t xml:space="preserve">cut </w:t>
      </w:r>
      <w:r w:rsidRPr="00356E98">
        <w:rPr>
          <w:lang w:eastAsia="en-GB"/>
        </w:rPr>
        <w:t xml:space="preserve">large sheets of filter paper </w:t>
      </w:r>
      <w:r>
        <w:rPr>
          <w:lang w:eastAsia="en-GB"/>
        </w:rPr>
        <w:t>o</w:t>
      </w:r>
      <w:r w:rsidR="002E2F14">
        <w:rPr>
          <w:lang w:eastAsia="en-GB"/>
        </w:rPr>
        <w:t>r</w:t>
      </w:r>
      <w:r>
        <w:rPr>
          <w:lang w:eastAsia="en-GB"/>
        </w:rPr>
        <w:t xml:space="preserve"> TLC plates instead. </w:t>
      </w:r>
    </w:p>
    <w:p w14:paraId="7CE255F2" w14:textId="03F57480" w:rsidR="00356E98" w:rsidRPr="002E2F14" w:rsidRDefault="00356E98" w:rsidP="002E2F14">
      <w:pPr>
        <w:pStyle w:val="RSCBulletedlist"/>
        <w:rPr>
          <w:lang w:eastAsia="en-GB"/>
        </w:rPr>
      </w:pPr>
      <w:r>
        <w:rPr>
          <w:lang w:eastAsia="en-GB"/>
        </w:rPr>
        <w:t>Learners can</w:t>
      </w:r>
      <w:r w:rsidRPr="00356E98">
        <w:rPr>
          <w:lang w:eastAsia="en-GB"/>
        </w:rPr>
        <w:t xml:space="preserve"> carr</w:t>
      </w:r>
      <w:r>
        <w:rPr>
          <w:lang w:eastAsia="en-GB"/>
        </w:rPr>
        <w:t>y</w:t>
      </w:r>
      <w:r w:rsidRPr="00356E98">
        <w:rPr>
          <w:lang w:eastAsia="en-GB"/>
        </w:rPr>
        <w:t xml:space="preserve"> out </w:t>
      </w:r>
      <w:r>
        <w:rPr>
          <w:lang w:eastAsia="en-GB"/>
        </w:rPr>
        <w:t xml:space="preserve">the investigation </w:t>
      </w:r>
      <w:r w:rsidRPr="00356E98">
        <w:rPr>
          <w:lang w:eastAsia="en-GB"/>
        </w:rPr>
        <w:t xml:space="preserve">with liquid food colourings or powdered food colourings dissolved in water (available from scientific suppliers only). Do not use gel food colouring. Chromatography of Smarties is less successful </w:t>
      </w:r>
      <w:r w:rsidR="00A340BC">
        <w:rPr>
          <w:lang w:eastAsia="en-GB"/>
        </w:rPr>
        <w:t xml:space="preserve">than the other suggested sweet types </w:t>
      </w:r>
      <w:r w:rsidRPr="00356E98">
        <w:rPr>
          <w:lang w:eastAsia="en-GB"/>
        </w:rPr>
        <w:t xml:space="preserve">as they </w:t>
      </w:r>
      <w:r w:rsidR="00B446FC">
        <w:rPr>
          <w:lang w:eastAsia="en-GB"/>
        </w:rPr>
        <w:t>contain</w:t>
      </w:r>
      <w:r w:rsidR="00B446FC" w:rsidRPr="00356E98">
        <w:rPr>
          <w:lang w:eastAsia="en-GB"/>
        </w:rPr>
        <w:t xml:space="preserve"> </w:t>
      </w:r>
      <w:r w:rsidRPr="00356E98">
        <w:rPr>
          <w:lang w:eastAsia="en-GB"/>
        </w:rPr>
        <w:t>natural food colourings.</w:t>
      </w:r>
    </w:p>
    <w:p w14:paraId="12082532" w14:textId="77777777" w:rsidR="007D773D" w:rsidRDefault="007D773D" w:rsidP="00356E98">
      <w:pPr>
        <w:pStyle w:val="RSCH3"/>
        <w:rPr>
          <w:lang w:eastAsia="en-GB"/>
        </w:rPr>
      </w:pPr>
      <w:r>
        <w:rPr>
          <w:lang w:eastAsia="en-GB"/>
        </w:rPr>
        <w:t>Safety and hazards</w:t>
      </w:r>
    </w:p>
    <w:p w14:paraId="5D87A171" w14:textId="77777777" w:rsidR="00356E98" w:rsidRPr="00990315" w:rsidRDefault="00356E98" w:rsidP="00356E98">
      <w:pPr>
        <w:pStyle w:val="RSCBulletedlist"/>
      </w:pPr>
      <w:r w:rsidRPr="00990315">
        <w:t>Learners should wear safety glasses</w:t>
      </w:r>
      <w:r w:rsidR="00990315">
        <w:t xml:space="preserve"> if they use a hazardous solvent</w:t>
      </w:r>
      <w:r w:rsidRPr="00990315">
        <w:t>.</w:t>
      </w:r>
    </w:p>
    <w:p w14:paraId="37494152" w14:textId="322EF5F7" w:rsidR="00356E98" w:rsidRPr="00356E98" w:rsidRDefault="00356E98" w:rsidP="00356E98">
      <w:pPr>
        <w:pStyle w:val="RSCBulletedlist"/>
        <w:rPr>
          <w:b/>
          <w:bCs/>
        </w:rPr>
      </w:pPr>
      <w:r w:rsidRPr="00356E98">
        <w:t>Check packaging for any possible allerg</w:t>
      </w:r>
      <w:r w:rsidR="002E2F14">
        <w:t>ens</w:t>
      </w:r>
      <w:r w:rsidRPr="00356E98">
        <w:t xml:space="preserve"> or hazard</w:t>
      </w:r>
      <w:r w:rsidR="002E2F14">
        <w:t>s</w:t>
      </w:r>
      <w:r>
        <w:t>.</w:t>
      </w:r>
      <w:r>
        <w:rPr>
          <w:b/>
          <w:bCs/>
        </w:rPr>
        <w:t xml:space="preserve"> </w:t>
      </w:r>
      <w:r w:rsidRPr="00356E98">
        <w:t>Do not use Peanut M&amp;M’s due to the risk of allergic reaction from peanuts.</w:t>
      </w:r>
    </w:p>
    <w:p w14:paraId="105BB564" w14:textId="49F85A0B" w:rsidR="00356E98" w:rsidRPr="00356E98" w:rsidRDefault="00356E98" w:rsidP="00356E98">
      <w:pPr>
        <w:pStyle w:val="RSCBulletedlist"/>
      </w:pPr>
      <w:r w:rsidRPr="00356E98">
        <w:t xml:space="preserve">Learners must not eat or lick the </w:t>
      </w:r>
      <w:r>
        <w:t>sweets</w:t>
      </w:r>
      <w:r w:rsidR="002E2F14">
        <w:t>.</w:t>
      </w:r>
    </w:p>
    <w:p w14:paraId="294A8590" w14:textId="77777777" w:rsidR="00356E98" w:rsidRDefault="00356E98" w:rsidP="00356E98">
      <w:pPr>
        <w:pStyle w:val="RSCH3"/>
        <w:rPr>
          <w:lang w:eastAsia="en-GB"/>
        </w:rPr>
      </w:pPr>
      <w:r>
        <w:rPr>
          <w:lang w:eastAsia="en-GB"/>
        </w:rPr>
        <w:t>Disposal</w:t>
      </w:r>
    </w:p>
    <w:p w14:paraId="2AF29CB0" w14:textId="77777777" w:rsidR="00356E98" w:rsidRDefault="00356E98" w:rsidP="00356E98">
      <w:pPr>
        <w:pStyle w:val="RSCBulletedlist"/>
        <w:rPr>
          <w:lang w:eastAsia="en-GB"/>
        </w:rPr>
      </w:pPr>
      <w:r>
        <w:rPr>
          <w:lang w:eastAsia="en-GB"/>
        </w:rPr>
        <w:t xml:space="preserve">Dispose of </w:t>
      </w:r>
      <w:r w:rsidR="002E2F14">
        <w:rPr>
          <w:lang w:eastAsia="en-GB"/>
        </w:rPr>
        <w:t>the used</w:t>
      </w:r>
      <w:r>
        <w:rPr>
          <w:lang w:eastAsia="en-GB"/>
        </w:rPr>
        <w:t xml:space="preserve"> sweets with general waste.</w:t>
      </w:r>
    </w:p>
    <w:p w14:paraId="3871C855" w14:textId="77777777" w:rsidR="00356E98" w:rsidRDefault="00356E98" w:rsidP="00356E98">
      <w:pPr>
        <w:pStyle w:val="RSCBulletedlist"/>
        <w:rPr>
          <w:lang w:eastAsia="en-GB"/>
        </w:rPr>
      </w:pPr>
      <w:r>
        <w:rPr>
          <w:lang w:eastAsia="en-GB"/>
        </w:rPr>
        <w:t>Wash and reuse melting point tubes (if used).</w:t>
      </w:r>
    </w:p>
    <w:p w14:paraId="001F27CB" w14:textId="77777777" w:rsidR="00356E98" w:rsidRDefault="00356E98" w:rsidP="00356E98">
      <w:pPr>
        <w:pStyle w:val="RSCBulletedlist"/>
        <w:rPr>
          <w:lang w:eastAsia="en-GB"/>
        </w:rPr>
      </w:pPr>
      <w:r>
        <w:rPr>
          <w:lang w:eastAsia="en-GB"/>
        </w:rPr>
        <w:t>Dispose of waste liquid food colouring suitable for food consumption (if used as an alternative) down the drain with plenty of water.</w:t>
      </w:r>
    </w:p>
    <w:p w14:paraId="46465217" w14:textId="77777777" w:rsidR="00F47413" w:rsidRPr="00F47413" w:rsidRDefault="002C2BF1" w:rsidP="00F47413">
      <w:pPr>
        <w:pStyle w:val="RSCH2"/>
      </w:pPr>
      <w:r w:rsidRPr="00F47413">
        <w:lastRenderedPageBreak/>
        <w:t xml:space="preserve">Planning the </w:t>
      </w:r>
      <w:r w:rsidR="00E34092">
        <w:t>investigation</w:t>
      </w:r>
    </w:p>
    <w:p w14:paraId="12C810CE" w14:textId="794ABD43" w:rsidR="002C2BF1" w:rsidRPr="00F47413" w:rsidRDefault="002C2BF1" w:rsidP="00F47413">
      <w:pPr>
        <w:pStyle w:val="RSCBasictext"/>
        <w:rPr>
          <w:color w:val="004976"/>
          <w:sz w:val="28"/>
          <w:szCs w:val="28"/>
        </w:rPr>
      </w:pPr>
      <w:r w:rsidRPr="00F47413">
        <w:t xml:space="preserve">Before </w:t>
      </w:r>
      <w:r w:rsidR="00133470" w:rsidRPr="00F47413">
        <w:t>learners</w:t>
      </w:r>
      <w:r w:rsidRPr="00F47413">
        <w:t xml:space="preserve"> begin their investigation, </w:t>
      </w:r>
      <w:r w:rsidR="006714BE" w:rsidRPr="00F47413">
        <w:t>ask them</w:t>
      </w:r>
      <w:r w:rsidRPr="00F47413">
        <w:t xml:space="preserve"> to consider the following questions:</w:t>
      </w:r>
    </w:p>
    <w:p w14:paraId="20396589" w14:textId="538A78ED" w:rsidR="002C2BF1" w:rsidRPr="007D773D" w:rsidRDefault="002C2BF1" w:rsidP="007D773D">
      <w:pPr>
        <w:pStyle w:val="RSCletteredlist"/>
      </w:pPr>
      <w:r w:rsidRPr="007D773D">
        <w:t>What chromatography technique will you use</w:t>
      </w:r>
      <w:r w:rsidR="00B446FC">
        <w:t xml:space="preserve">: </w:t>
      </w:r>
      <w:r w:rsidRPr="007D773D">
        <w:t xml:space="preserve">paper </w:t>
      </w:r>
      <w:r w:rsidR="00C20E85">
        <w:t xml:space="preserve">chromatography </w:t>
      </w:r>
      <w:r w:rsidRPr="007D773D">
        <w:t xml:space="preserve">or </w:t>
      </w:r>
      <w:r w:rsidR="00C20E85">
        <w:t>TLC</w:t>
      </w:r>
      <w:r w:rsidRPr="007D773D">
        <w:t>?</w:t>
      </w:r>
    </w:p>
    <w:p w14:paraId="54F9032C" w14:textId="77777777" w:rsidR="002C2BF1" w:rsidRPr="007D773D" w:rsidRDefault="002C2BF1" w:rsidP="007D773D">
      <w:pPr>
        <w:pStyle w:val="RSCletteredlist"/>
      </w:pPr>
      <w:r w:rsidRPr="007D773D">
        <w:t>Are you working independently or in a group? If you decide to work with others, how will you distribute tasks and collaborate?</w:t>
      </w:r>
    </w:p>
    <w:p w14:paraId="6FFB96FB" w14:textId="242FD1B7" w:rsidR="002C2BF1" w:rsidRPr="007D773D" w:rsidRDefault="002C2BF1" w:rsidP="007D773D">
      <w:pPr>
        <w:pStyle w:val="RSCletteredlist"/>
      </w:pPr>
      <w:r w:rsidRPr="007D773D">
        <w:t xml:space="preserve">What equipment will you use? Are you </w:t>
      </w:r>
      <w:r w:rsidR="00B446FC">
        <w:t>going</w:t>
      </w:r>
      <w:r w:rsidR="00B446FC" w:rsidRPr="007D773D">
        <w:t xml:space="preserve"> </w:t>
      </w:r>
      <w:r w:rsidRPr="007D773D">
        <w:t>to do repeats? If so, you may need more apparatus</w:t>
      </w:r>
      <w:r w:rsidR="006714BE">
        <w:t>.</w:t>
      </w:r>
    </w:p>
    <w:p w14:paraId="21DC1FE2" w14:textId="2E9EA58C" w:rsidR="002C2BF1" w:rsidRPr="007D773D" w:rsidRDefault="002C2BF1" w:rsidP="007D773D">
      <w:pPr>
        <w:pStyle w:val="RSCletteredlist"/>
      </w:pPr>
      <w:bookmarkStart w:id="2" w:name="_Hlk160434007"/>
      <w:r w:rsidRPr="007D773D">
        <w:t xml:space="preserve">Have you considered a risk assessment? </w:t>
      </w:r>
      <w:bookmarkStart w:id="3" w:name="_Hlk160198661"/>
      <w:bookmarkEnd w:id="2"/>
      <w:r w:rsidRPr="007D773D">
        <w:t xml:space="preserve">CLEAPSS </w:t>
      </w:r>
      <w:r w:rsidR="00BC312C">
        <w:t xml:space="preserve">has student safety sheets </w:t>
      </w:r>
      <w:r w:rsidR="00135B6A">
        <w:t xml:space="preserve">and SSERC </w:t>
      </w:r>
      <w:r w:rsidR="00BC312C">
        <w:t>may also</w:t>
      </w:r>
      <w:r w:rsidRPr="007D773D">
        <w:t xml:space="preserve"> have information that you can apply to your investigation.</w:t>
      </w:r>
      <w:bookmarkEnd w:id="3"/>
    </w:p>
    <w:p w14:paraId="14BFEEF4" w14:textId="77777777" w:rsidR="002C2BF1" w:rsidRDefault="002C2BF1" w:rsidP="007D773D">
      <w:pPr>
        <w:pStyle w:val="RSCletteredlist"/>
      </w:pPr>
      <w:r w:rsidRPr="007D773D">
        <w:t xml:space="preserve">If you want to compare </w:t>
      </w:r>
      <w:r w:rsidRPr="00097E1B">
        <w:rPr>
          <w:i/>
          <w:iCs/>
        </w:rPr>
        <w:t>R</w:t>
      </w:r>
      <w:r w:rsidRPr="00097E1B">
        <w:rPr>
          <w:i/>
          <w:iCs/>
          <w:vertAlign w:val="subscript"/>
        </w:rPr>
        <w:t>f</w:t>
      </w:r>
      <w:r w:rsidRPr="007D773D">
        <w:t xml:space="preserve"> values for each component, do you know how to do this? Do you have (or could you produce) standards for food colourings? (Maybe use common food dyes that contain paprika, turmeric and anthocyanins).</w:t>
      </w:r>
    </w:p>
    <w:p w14:paraId="223ED5EB" w14:textId="77777777" w:rsidR="00A7748B" w:rsidRPr="007D773D" w:rsidRDefault="00A7748B" w:rsidP="00A7748B">
      <w:pPr>
        <w:pStyle w:val="RSCletteredlist"/>
        <w:numPr>
          <w:ilvl w:val="0"/>
          <w:numId w:val="0"/>
        </w:numPr>
        <w:ind w:left="360"/>
      </w:pPr>
    </w:p>
    <w:p w14:paraId="5FA15297" w14:textId="77777777" w:rsidR="00A7748B" w:rsidRPr="00A7748B" w:rsidRDefault="002C2BF1" w:rsidP="00A7748B">
      <w:pPr>
        <w:pStyle w:val="RSCBasictext"/>
      </w:pPr>
      <w:r w:rsidRPr="00A7748B">
        <w:t xml:space="preserve">You may want to adapt these questions for your </w:t>
      </w:r>
      <w:r w:rsidR="00133470" w:rsidRPr="00A7748B">
        <w:t>learners</w:t>
      </w:r>
      <w:r w:rsidRPr="00A7748B">
        <w:t xml:space="preserve">, </w:t>
      </w:r>
      <w:r w:rsidR="00133470" w:rsidRPr="00A7748B">
        <w:t>either</w:t>
      </w:r>
      <w:r w:rsidRPr="00A7748B">
        <w:t xml:space="preserve"> as a </w:t>
      </w:r>
      <w:r w:rsidR="00133470" w:rsidRPr="00A7748B">
        <w:t xml:space="preserve">whole </w:t>
      </w:r>
      <w:r w:rsidRPr="00A7748B">
        <w:t>group o</w:t>
      </w:r>
      <w:r w:rsidR="002C5005">
        <w:t>r</w:t>
      </w:r>
      <w:r w:rsidRPr="00A7748B">
        <w:t xml:space="preserve"> for smaller groups/individuals.</w:t>
      </w:r>
    </w:p>
    <w:p w14:paraId="4AEA49DD" w14:textId="305B8F28" w:rsidR="002C2BF1" w:rsidRPr="005278F0" w:rsidRDefault="002C2BF1" w:rsidP="00A7748B">
      <w:pPr>
        <w:pStyle w:val="RSCBasictext"/>
        <w:rPr>
          <w:strike/>
        </w:rPr>
      </w:pPr>
      <w:r w:rsidRPr="00A7748B">
        <w:t xml:space="preserve">Once </w:t>
      </w:r>
      <w:r w:rsidR="00133470" w:rsidRPr="00A7748B">
        <w:t>learners</w:t>
      </w:r>
      <w:r w:rsidRPr="00A7748B">
        <w:t xml:space="preserve"> have produced and analysed their chromatograms</w:t>
      </w:r>
      <w:r w:rsidR="00133470" w:rsidRPr="00A7748B">
        <w:t>,</w:t>
      </w:r>
      <w:r w:rsidRPr="00A7748B">
        <w:t xml:space="preserve"> </w:t>
      </w:r>
      <w:r w:rsidR="00953BE3" w:rsidRPr="00A7748B">
        <w:t>ask them</w:t>
      </w:r>
      <w:r w:rsidR="005278F0">
        <w:t xml:space="preserve"> questions</w:t>
      </w:r>
      <w:r w:rsidR="00953BE3" w:rsidRPr="00A7748B">
        <w:t xml:space="preserve"> to</w:t>
      </w:r>
      <w:r w:rsidR="005278F0">
        <w:t xml:space="preserve"> help them</w:t>
      </w:r>
      <w:r w:rsidRPr="00A7748B">
        <w:t xml:space="preserve"> draw conclusions</w:t>
      </w:r>
      <w:r w:rsidR="005278F0">
        <w:t>.</w:t>
      </w:r>
      <w:r w:rsidR="00953BE3" w:rsidRPr="00A7748B">
        <w:t xml:space="preserve"> </w:t>
      </w:r>
      <w:r w:rsidRPr="00A7748B">
        <w:t xml:space="preserve">For example, </w:t>
      </w:r>
      <w:r w:rsidR="00192095">
        <w:t xml:space="preserve">ask </w:t>
      </w:r>
      <w:r w:rsidRPr="00A7748B">
        <w:t>what coloured dyes different sweets contain</w:t>
      </w:r>
      <w:r w:rsidR="00953BE3" w:rsidRPr="00A7748B">
        <w:t>?</w:t>
      </w:r>
      <w:r w:rsidRPr="00A7748B">
        <w:t xml:space="preserve"> Are the dyes used in different sweets the same?</w:t>
      </w:r>
    </w:p>
    <w:p w14:paraId="1920896A" w14:textId="165CAD68" w:rsidR="002C2BF1" w:rsidRPr="00A7748B" w:rsidRDefault="005278F0" w:rsidP="00A7748B">
      <w:pPr>
        <w:pStyle w:val="RSCBasictext"/>
      </w:pPr>
      <w:r>
        <w:t>Get</w:t>
      </w:r>
      <w:r w:rsidR="00133470" w:rsidRPr="00A7748B">
        <w:t xml:space="preserve"> learners</w:t>
      </w:r>
      <w:r w:rsidR="002C2BF1" w:rsidRPr="00A7748B">
        <w:t xml:space="preserve"> to write up their findings as a scientific report (they may need to research what this look</w:t>
      </w:r>
      <w:r w:rsidR="00EF4BE3">
        <w:t>s</w:t>
      </w:r>
      <w:r w:rsidR="002C2BF1" w:rsidRPr="00A7748B">
        <w:t xml:space="preserve"> like, or they may prefer to create </w:t>
      </w:r>
      <w:r w:rsidR="00133470" w:rsidRPr="00A7748B">
        <w:t>their</w:t>
      </w:r>
      <w:r w:rsidR="002C2BF1" w:rsidRPr="00A7748B">
        <w:t xml:space="preserve"> own style)</w:t>
      </w:r>
      <w:r w:rsidR="00E81BED" w:rsidRPr="00A7748B">
        <w:t xml:space="preserve"> or poster</w:t>
      </w:r>
      <w:r w:rsidR="002C2BF1" w:rsidRPr="00A7748B">
        <w:t>. You could provide a template</w:t>
      </w:r>
      <w:r w:rsidR="002E2F14">
        <w:t xml:space="preserve">, such as the </w:t>
      </w:r>
      <w:r w:rsidR="002E2F14" w:rsidRPr="00EF5507">
        <w:rPr>
          <w:b/>
          <w:bCs/>
        </w:rPr>
        <w:t>Teaching science skills</w:t>
      </w:r>
      <w:r w:rsidR="00EF5507">
        <w:rPr>
          <w:b/>
          <w:bCs/>
        </w:rPr>
        <w:t>:</w:t>
      </w:r>
      <w:r w:rsidR="002E2F14" w:rsidRPr="00EF5507">
        <w:rPr>
          <w:b/>
          <w:bCs/>
        </w:rPr>
        <w:t xml:space="preserve"> </w:t>
      </w:r>
      <w:r w:rsidR="00EF5507">
        <w:rPr>
          <w:b/>
          <w:bCs/>
        </w:rPr>
        <w:t>p</w:t>
      </w:r>
      <w:r w:rsidR="00D01FC7" w:rsidRPr="00EF5507">
        <w:rPr>
          <w:b/>
          <w:bCs/>
        </w:rPr>
        <w:t xml:space="preserve">resenting investigations </w:t>
      </w:r>
      <w:r w:rsidR="002E2F14" w:rsidRPr="00EF5507">
        <w:t xml:space="preserve">PowerPoint </w:t>
      </w:r>
      <w:r w:rsidR="002E2F14" w:rsidRPr="005278F0">
        <w:t xml:space="preserve">available from </w:t>
      </w:r>
      <w:hyperlink r:id="rId14" w:history="1">
        <w:r w:rsidR="000B7D96" w:rsidRPr="000B7D96">
          <w:rPr>
            <w:rStyle w:val="Hyperlink"/>
            <w:color w:val="004976"/>
          </w:rPr>
          <w:t>rsc.li/4bU0noO</w:t>
        </w:r>
      </w:hyperlink>
      <w:r w:rsidR="000B7D96">
        <w:t>,</w:t>
      </w:r>
      <w:r w:rsidR="002E2F14" w:rsidRPr="005278F0">
        <w:t xml:space="preserve"> </w:t>
      </w:r>
      <w:r w:rsidR="00133470" w:rsidRPr="005278F0">
        <w:t>to scaffold this task.</w:t>
      </w:r>
    </w:p>
    <w:p w14:paraId="10447117" w14:textId="77777777" w:rsidR="002C2BF1" w:rsidRDefault="002C2BF1" w:rsidP="00805655">
      <w:pPr>
        <w:pStyle w:val="RSCH2"/>
      </w:pPr>
      <w:r>
        <w:t xml:space="preserve">Research </w:t>
      </w:r>
      <w:r w:rsidRPr="00A7748B">
        <w:t>activity</w:t>
      </w:r>
    </w:p>
    <w:p w14:paraId="2CB34112" w14:textId="1D80F43F" w:rsidR="002C2BF1" w:rsidRDefault="002C2BF1" w:rsidP="00A7748B">
      <w:pPr>
        <w:pStyle w:val="RSCBasictext"/>
      </w:pPr>
      <w:r>
        <w:t xml:space="preserve">It is important that </w:t>
      </w:r>
      <w:r w:rsidR="00133470">
        <w:t>learners</w:t>
      </w:r>
      <w:r>
        <w:t xml:space="preserve"> understand that chromatography is just one of a range of techniques chemists use when they want to separate and identify components in a mixture. </w:t>
      </w:r>
      <w:r w:rsidR="006714BE">
        <w:t xml:space="preserve">They will </w:t>
      </w:r>
      <w:r>
        <w:t xml:space="preserve">research </w:t>
      </w:r>
      <w:r w:rsidRPr="0074459C">
        <w:t>other analytical techniques</w:t>
      </w:r>
      <w:r w:rsidR="006714BE">
        <w:t xml:space="preserve">, such as </w:t>
      </w:r>
      <w:r w:rsidR="006714BE" w:rsidRPr="006714BE">
        <w:t>mass spectrometry</w:t>
      </w:r>
      <w:r w:rsidR="006714BE">
        <w:t>, i</w:t>
      </w:r>
      <w:r w:rsidR="006714BE" w:rsidRPr="006714BE">
        <w:t xml:space="preserve">nfrared </w:t>
      </w:r>
      <w:r w:rsidR="00F07E8E">
        <w:t>spectroscopy, ultraviolet</w:t>
      </w:r>
      <w:r w:rsidR="00F07E8E" w:rsidRPr="00F07E8E">
        <w:t xml:space="preserve"> </w:t>
      </w:r>
      <w:r w:rsidR="00F07E8E">
        <w:t xml:space="preserve">spectroscopy and </w:t>
      </w:r>
      <w:r w:rsidR="00F07E8E" w:rsidRPr="006714BE">
        <w:t>nuclear magnetic resonance</w:t>
      </w:r>
      <w:r w:rsidR="00F07E8E">
        <w:t xml:space="preserve"> spectroscopy</w:t>
      </w:r>
      <w:r w:rsidR="006714BE" w:rsidRPr="006714BE">
        <w:t xml:space="preserve"> </w:t>
      </w:r>
      <w:r w:rsidR="00A340BC">
        <w:t xml:space="preserve">that </w:t>
      </w:r>
      <w:r w:rsidR="005278F0">
        <w:t>chemists</w:t>
      </w:r>
      <w:r w:rsidR="00A340BC">
        <w:t xml:space="preserve"> use </w:t>
      </w:r>
      <w:r w:rsidRPr="0074459C">
        <w:t>to help identify colour components</w:t>
      </w:r>
      <w:r w:rsidR="00133470">
        <w:t>.</w:t>
      </w:r>
      <w:r w:rsidR="006714BE">
        <w:t xml:space="preserve"> </w:t>
      </w:r>
    </w:p>
    <w:p w14:paraId="73D40E7A" w14:textId="660ED08E" w:rsidR="00272684" w:rsidRPr="00AC4E93" w:rsidRDefault="002C2BF1" w:rsidP="00AC4E93">
      <w:pPr>
        <w:pStyle w:val="RSCBasictext"/>
      </w:pPr>
      <w:r>
        <w:t>Rem</w:t>
      </w:r>
      <w:r w:rsidR="006714BE">
        <w:t>ind learners that</w:t>
      </w:r>
      <w:r>
        <w:t xml:space="preserve"> </w:t>
      </w:r>
      <w:r w:rsidR="00133470">
        <w:t xml:space="preserve">chemists </w:t>
      </w:r>
      <w:r w:rsidR="00A340BC">
        <w:t xml:space="preserve">can only </w:t>
      </w:r>
      <w:r w:rsidR="00133470">
        <w:t xml:space="preserve">use </w:t>
      </w:r>
      <w:r>
        <w:t>chromatography</w:t>
      </w:r>
      <w:r w:rsidR="00133470">
        <w:t xml:space="preserve"> </w:t>
      </w:r>
      <w:r>
        <w:t xml:space="preserve">to identify components using </w:t>
      </w:r>
      <w:r w:rsidRPr="00097E1B">
        <w:rPr>
          <w:i/>
          <w:iCs/>
        </w:rPr>
        <w:t>R</w:t>
      </w:r>
      <w:r w:rsidRPr="00097E1B">
        <w:rPr>
          <w:i/>
          <w:iCs/>
          <w:vertAlign w:val="subscript"/>
        </w:rPr>
        <w:t>f</w:t>
      </w:r>
      <w:r>
        <w:t xml:space="preserve"> values if these are standardised. Chromatography can also be useful in estimating relative abundances of components in a mixture. </w:t>
      </w:r>
      <w:r w:rsidR="00F47413">
        <w:t xml:space="preserve">Scientists can </w:t>
      </w:r>
      <w:r>
        <w:t>us</w:t>
      </w:r>
      <w:r w:rsidR="00F47413">
        <w:t>e</w:t>
      </w:r>
      <w:r>
        <w:t xml:space="preserve"> a range of analytical techniques for identification</w:t>
      </w:r>
      <w:r w:rsidR="00F47413">
        <w:t xml:space="preserve"> of components once they’ve separated the</w:t>
      </w:r>
      <w:r w:rsidR="003019C7">
        <w:t xml:space="preserve"> </w:t>
      </w:r>
      <w:r w:rsidR="00F47413">
        <w:t>m</w:t>
      </w:r>
      <w:r w:rsidR="003019C7">
        <w:t>ixtures</w:t>
      </w:r>
      <w:r>
        <w:t xml:space="preserve">. </w:t>
      </w:r>
      <w:bookmarkStart w:id="4" w:name="_Hlk156813815"/>
      <w:r w:rsidR="000B7D96">
        <w:t>They can use c</w:t>
      </w:r>
      <w:r w:rsidR="00A340BC">
        <w:t xml:space="preserve">ombinations of techniques </w:t>
      </w:r>
      <w:r>
        <w:t xml:space="preserve">very effectively to identify reaction products, </w:t>
      </w:r>
      <w:r w:rsidR="00F47413">
        <w:t>for example in the</w:t>
      </w:r>
      <w:r>
        <w:t xml:space="preserve"> synthesis of medicines</w:t>
      </w:r>
      <w:r w:rsidR="00A340BC">
        <w:t>,</w:t>
      </w:r>
      <w:r>
        <w:t xml:space="preserve"> and in forensic science.</w:t>
      </w:r>
      <w:bookmarkEnd w:id="4"/>
    </w:p>
    <w:p w14:paraId="293C4E57" w14:textId="77777777" w:rsidR="00AA2C3B" w:rsidRDefault="00AA2C3B">
      <w:pPr>
        <w:spacing w:after="160" w:line="259" w:lineRule="auto"/>
        <w:jc w:val="left"/>
        <w:outlineLvl w:val="9"/>
        <w:rPr>
          <w:rFonts w:ascii="Century Gothic" w:hAnsi="Century Gothic"/>
          <w:b/>
          <w:bCs/>
          <w:color w:val="004976"/>
          <w:sz w:val="28"/>
          <w:szCs w:val="22"/>
        </w:rPr>
      </w:pPr>
      <w:r>
        <w:br w:type="page"/>
      </w:r>
    </w:p>
    <w:p w14:paraId="0996285D" w14:textId="77777777" w:rsidR="00A7748B" w:rsidRDefault="00A7748B" w:rsidP="00A7748B">
      <w:pPr>
        <w:pStyle w:val="RSCH2"/>
      </w:pPr>
      <w:r>
        <w:lastRenderedPageBreak/>
        <w:t>Answers</w:t>
      </w:r>
    </w:p>
    <w:p w14:paraId="60973992" w14:textId="108D7FE2" w:rsidR="00F145EA" w:rsidRDefault="00F145EA" w:rsidP="00F145EA">
      <w:pPr>
        <w:pStyle w:val="RSCnumberedlist"/>
      </w:pPr>
    </w:p>
    <w:p w14:paraId="24888250" w14:textId="39C84408" w:rsidR="00AC4E93" w:rsidRDefault="00AC4E93" w:rsidP="00AC4E93">
      <w:pPr>
        <w:pStyle w:val="RSCletteredlist"/>
        <w:numPr>
          <w:ilvl w:val="0"/>
          <w:numId w:val="27"/>
        </w:numPr>
      </w:pPr>
    </w:p>
    <w:p w14:paraId="23FBFC99" w14:textId="68B49B65" w:rsidR="00F145EA" w:rsidRDefault="006B79BF" w:rsidP="00F145EA">
      <w:pPr>
        <w:pStyle w:val="RSCnumberedlist"/>
        <w:numPr>
          <w:ilvl w:val="0"/>
          <w:numId w:val="0"/>
        </w:numPr>
        <w:ind w:left="360" w:hanging="360"/>
      </w:pPr>
      <w:r>
        <w:rPr>
          <w:noProof/>
        </w:rPr>
        <w:drawing>
          <wp:inline distT="0" distB="0" distL="0" distR="0" wp14:anchorId="73BA5E42" wp14:editId="57B8D118">
            <wp:extent cx="3075940" cy="3057525"/>
            <wp:effectExtent l="0" t="0" r="0" b="0"/>
            <wp:docPr id="1632871421" name="Picture 1" descr="Chromatogram with an origin line drawn and four coloured, labelled samples: b1, b2 y1 and a green ink. The colours have travelled up the chromatogram, with the green ink containing b1 and y1. The solvent front is drawn near the top of the chroma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71421" name="Picture 1" descr="Chromatogram with an origin line drawn and four coloured, labelled samples: b1, b2 y1 and a green ink. The colours have travelled up the chromatogram, with the green ink containing b1 and y1. The solvent front is drawn near the top of the chromatogram"/>
                    <pic:cNvPicPr/>
                  </pic:nvPicPr>
                  <pic:blipFill rotWithShape="1">
                    <a:blip r:embed="rId15" cstate="print">
                      <a:extLst>
                        <a:ext uri="{28A0092B-C50C-407E-A947-70E740481C1C}">
                          <a14:useLocalDpi xmlns:a14="http://schemas.microsoft.com/office/drawing/2010/main" val="0"/>
                        </a:ext>
                      </a:extLst>
                    </a:blip>
                    <a:srcRect t="3437" b="4618"/>
                    <a:stretch/>
                  </pic:blipFill>
                  <pic:spPr bwMode="auto">
                    <a:xfrm>
                      <a:off x="0" y="0"/>
                      <a:ext cx="3082705" cy="3064249"/>
                    </a:xfrm>
                    <a:prstGeom prst="rect">
                      <a:avLst/>
                    </a:prstGeom>
                    <a:ln>
                      <a:noFill/>
                    </a:ln>
                    <a:extLst>
                      <a:ext uri="{53640926-AAD7-44D8-BBD7-CCE9431645EC}">
                        <a14:shadowObscured xmlns:a14="http://schemas.microsoft.com/office/drawing/2010/main"/>
                      </a:ext>
                    </a:extLst>
                  </pic:spPr>
                </pic:pic>
              </a:graphicData>
            </a:graphic>
          </wp:inline>
        </w:drawing>
      </w:r>
    </w:p>
    <w:p w14:paraId="70018BCF" w14:textId="10240502" w:rsidR="00AC4E93" w:rsidRDefault="00AC4E93" w:rsidP="00F4650E">
      <w:pPr>
        <w:pStyle w:val="RSCletteredlist"/>
      </w:pPr>
      <w:r>
        <w:t>Five</w:t>
      </w:r>
      <w:r w:rsidR="00F4650E">
        <w:t xml:space="preserve"> components (the original spot might also contain an insoluble component).  </w:t>
      </w:r>
      <w:r w:rsidR="00AA2C3B">
        <w:t>You could identify t</w:t>
      </w:r>
      <w:r w:rsidR="00F4650E">
        <w:t xml:space="preserve">he components using coupled techniques such as </w:t>
      </w:r>
      <w:r w:rsidRPr="006714BE">
        <w:t>mass spectrometry</w:t>
      </w:r>
      <w:r>
        <w:t xml:space="preserve">, </w:t>
      </w:r>
      <w:r w:rsidRPr="006714BE">
        <w:t>nuclear magnetic resonance</w:t>
      </w:r>
      <w:r w:rsidR="00F630AE">
        <w:t xml:space="preserve"> spectroscopy</w:t>
      </w:r>
      <w:r>
        <w:t xml:space="preserve">, </w:t>
      </w:r>
      <w:r w:rsidR="00F07E8E">
        <w:t>ultraviolet</w:t>
      </w:r>
      <w:r>
        <w:t xml:space="preserve"> </w:t>
      </w:r>
      <w:r w:rsidR="00F630AE">
        <w:t xml:space="preserve">spectroscopy </w:t>
      </w:r>
      <w:r>
        <w:t>and</w:t>
      </w:r>
      <w:r w:rsidRPr="006714BE">
        <w:t xml:space="preserve"> </w:t>
      </w:r>
      <w:r>
        <w:t>i</w:t>
      </w:r>
      <w:r w:rsidRPr="006714BE">
        <w:t>nfrare</w:t>
      </w:r>
      <w:r>
        <w:t>d</w:t>
      </w:r>
      <w:r w:rsidRPr="006714BE">
        <w:t xml:space="preserve"> spectroscopy</w:t>
      </w:r>
      <w:r>
        <w:t>.</w:t>
      </w:r>
    </w:p>
    <w:p w14:paraId="065D721F" w14:textId="40F18F3B" w:rsidR="00F4650E" w:rsidRPr="008348EF" w:rsidRDefault="00C90FEF" w:rsidP="00F4650E">
      <w:pPr>
        <w:pStyle w:val="RSCletteredlist"/>
      </w:pPr>
      <w:r>
        <w:t xml:space="preserve">The need to use more than one solvent is often related to the individual components having different affinities (solubilities) in the solvents.  For example, if the first solvent was </w:t>
      </w:r>
      <w:r w:rsidR="00F07E8E">
        <w:t>non-</w:t>
      </w:r>
      <w:r>
        <w:t>polar it would have greater affinity to non-polar components and it would be unlikely to be able to separate any polar components. To separate these</w:t>
      </w:r>
      <w:r w:rsidR="00AC4E93">
        <w:t>, you would need to use</w:t>
      </w:r>
      <w:r>
        <w:t xml:space="preserve"> a polar solvent</w:t>
      </w:r>
      <w:r w:rsidR="00AC4E93">
        <w:t>.</w:t>
      </w:r>
    </w:p>
    <w:p w14:paraId="49EFD4B8" w14:textId="77777777" w:rsidR="00F4650E" w:rsidRDefault="00F4650E">
      <w:pPr>
        <w:pStyle w:val="RSCnumberedlist"/>
        <w:numPr>
          <w:ilvl w:val="0"/>
          <w:numId w:val="0"/>
        </w:numPr>
      </w:pPr>
    </w:p>
    <w:p w14:paraId="10C07F4C" w14:textId="77777777" w:rsidR="00CF6463" w:rsidRDefault="00CF6463" w:rsidP="00F145EA">
      <w:pPr>
        <w:pStyle w:val="RSCnumberedlist"/>
      </w:pPr>
    </w:p>
    <w:p w14:paraId="43E04207" w14:textId="61CF6099" w:rsidR="00F01640" w:rsidRDefault="00F01640" w:rsidP="00F01640">
      <w:pPr>
        <w:pStyle w:val="RSCletteredlist"/>
        <w:numPr>
          <w:ilvl w:val="0"/>
          <w:numId w:val="29"/>
        </w:numPr>
      </w:pPr>
    </w:p>
    <w:p w14:paraId="0D51E1F5" w14:textId="1EC74A7A" w:rsidR="00CF6463" w:rsidRDefault="00C52110" w:rsidP="00CF6463">
      <w:r>
        <w:rPr>
          <w:noProof/>
        </w:rPr>
        <w:drawing>
          <wp:inline distT="0" distB="0" distL="0" distR="0" wp14:anchorId="5E80F792" wp14:editId="01F0C342">
            <wp:extent cx="4771390" cy="2486025"/>
            <wp:effectExtent l="0" t="0" r="0" b="9525"/>
            <wp:docPr id="1552889556" name="Picture 2" descr="Chromatogram of relative abundance against time in minutes for a sample containing the amino acids valine, sersine and histidine. There is a small peak that could be a solvent/impurity and another larger peak that is 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889556" name="Picture 2" descr="Chromatogram of relative abundance against time in minutes for a sample containing the amino acids valine, sersine and histidine. There is a small peak that could be a solvent/impurity and another larger peak that is unknown"/>
                    <pic:cNvPicPr/>
                  </pic:nvPicPr>
                  <pic:blipFill rotWithShape="1">
                    <a:blip r:embed="rId16" cstate="print">
                      <a:extLst>
                        <a:ext uri="{28A0092B-C50C-407E-A947-70E740481C1C}">
                          <a14:useLocalDpi xmlns:a14="http://schemas.microsoft.com/office/drawing/2010/main" val="0"/>
                        </a:ext>
                      </a:extLst>
                    </a:blip>
                    <a:srcRect t="4400" b="17446"/>
                    <a:stretch/>
                  </pic:blipFill>
                  <pic:spPr bwMode="auto">
                    <a:xfrm>
                      <a:off x="0" y="0"/>
                      <a:ext cx="4772025" cy="2486356"/>
                    </a:xfrm>
                    <a:prstGeom prst="rect">
                      <a:avLst/>
                    </a:prstGeom>
                    <a:ln>
                      <a:noFill/>
                    </a:ln>
                    <a:extLst>
                      <a:ext uri="{53640926-AAD7-44D8-BBD7-CCE9431645EC}">
                        <a14:shadowObscured xmlns:a14="http://schemas.microsoft.com/office/drawing/2010/main"/>
                      </a:ext>
                    </a:extLst>
                  </pic:spPr>
                </pic:pic>
              </a:graphicData>
            </a:graphic>
          </wp:inline>
        </w:drawing>
      </w:r>
    </w:p>
    <w:p w14:paraId="1CAAC387" w14:textId="3CB8FB58" w:rsidR="00CF6463" w:rsidRDefault="00CF6463" w:rsidP="00CF6463"/>
    <w:p w14:paraId="5E1BC1C5" w14:textId="5BE648FC" w:rsidR="001E1DBE" w:rsidRPr="00112CD0" w:rsidRDefault="001E1DBE" w:rsidP="00F01640">
      <w:pPr>
        <w:pStyle w:val="RSCletteredlist"/>
      </w:pPr>
      <w:r>
        <w:t xml:space="preserve">Measurement method will determine the greatest errors, </w:t>
      </w:r>
      <w:r w:rsidR="00F630AE">
        <w:t>for example the</w:t>
      </w:r>
      <w:r>
        <w:t xml:space="preserve"> accuracy of </w:t>
      </w:r>
      <w:r w:rsidR="00F630AE">
        <w:t xml:space="preserve">a </w:t>
      </w:r>
      <w:r>
        <w:t xml:space="preserve">ruler. </w:t>
      </w:r>
      <w:r w:rsidR="00F01640">
        <w:t>You</w:t>
      </w:r>
      <w:r>
        <w:t xml:space="preserve"> can improve</w:t>
      </w:r>
      <w:r w:rsidR="00F01640">
        <w:t xml:space="preserve"> this </w:t>
      </w:r>
      <w:r>
        <w:t>by magnifying the images before measurement.</w:t>
      </w:r>
    </w:p>
    <w:p w14:paraId="69E59774" w14:textId="77777777" w:rsidR="00F145EA" w:rsidRDefault="00F145EA" w:rsidP="00CF6463"/>
    <w:p w14:paraId="27F024C5" w14:textId="77777777" w:rsidR="00F145EA" w:rsidRDefault="00F145EA" w:rsidP="00F145EA">
      <w:pPr>
        <w:pStyle w:val="RSCnumberedlist"/>
      </w:pPr>
    </w:p>
    <w:p w14:paraId="42BF550F" w14:textId="77777777" w:rsidR="00F145EA" w:rsidRDefault="00F145EA" w:rsidP="00F145EA">
      <w:pPr>
        <w:pStyle w:val="RSCletteredlist"/>
        <w:numPr>
          <w:ilvl w:val="0"/>
          <w:numId w:val="24"/>
        </w:numPr>
      </w:pPr>
      <w:r>
        <w:t xml:space="preserve">Retention times </w:t>
      </w:r>
      <w:proofErr w:type="gramStart"/>
      <w:r>
        <w:t>are:</w:t>
      </w:r>
      <w:proofErr w:type="gramEnd"/>
      <w:r>
        <w:t xml:space="preserve"> </w:t>
      </w:r>
      <w:r w:rsidR="003D32D9">
        <w:t>t</w:t>
      </w:r>
      <w:r>
        <w:t xml:space="preserve">heobromine = 3.3 to 3.4 minutes and </w:t>
      </w:r>
      <w:r w:rsidR="003D32D9">
        <w:t>c</w:t>
      </w:r>
      <w:r>
        <w:t>affeine = 8 minutes.</w:t>
      </w:r>
    </w:p>
    <w:p w14:paraId="412F02D5" w14:textId="0DB10E61" w:rsidR="00F145EA" w:rsidRDefault="009405E9" w:rsidP="00F145EA">
      <w:pPr>
        <w:pStyle w:val="RSCletteredlist"/>
        <w:numPr>
          <w:ilvl w:val="0"/>
          <w:numId w:val="24"/>
        </w:numPr>
      </w:pPr>
      <w:r>
        <w:t xml:space="preserve">Chromatogram </w:t>
      </w:r>
      <w:r w:rsidR="00F145EA">
        <w:t xml:space="preserve">B </w:t>
      </w:r>
      <w:r>
        <w:t>has a</w:t>
      </w:r>
      <w:r w:rsidR="009361D7">
        <w:t xml:space="preserve">n </w:t>
      </w:r>
      <w:r w:rsidR="00B06061">
        <w:t xml:space="preserve">absorption </w:t>
      </w:r>
      <w:r>
        <w:t>peak at 8 minutes</w:t>
      </w:r>
      <w:r w:rsidR="00B06061">
        <w:t xml:space="preserve"> similar to the standard</w:t>
      </w:r>
      <w:r>
        <w:t xml:space="preserve"> and a small peak around 3.3 to 3.4 minutes. Chromatogram</w:t>
      </w:r>
      <w:r w:rsidR="00F145EA">
        <w:t xml:space="preserve"> C </w:t>
      </w:r>
      <w:r>
        <w:t xml:space="preserve">has a </w:t>
      </w:r>
      <w:r w:rsidR="00B06061">
        <w:t xml:space="preserve">narrow </w:t>
      </w:r>
      <w:r>
        <w:t>peak at 3.3 to 3.4</w:t>
      </w:r>
      <w:r w:rsidR="00B06061">
        <w:t>,</w:t>
      </w:r>
      <w:r w:rsidR="00F145EA">
        <w:t xml:space="preserve"> a small </w:t>
      </w:r>
      <w:r>
        <w:t>peak just above 8 minutes and another little peak around 4.2 minutes</w:t>
      </w:r>
      <w:r w:rsidR="00F145EA">
        <w:t>. We often refer to small amount</w:t>
      </w:r>
      <w:r w:rsidR="00F630AE">
        <w:t>s</w:t>
      </w:r>
      <w:r w:rsidR="00F145EA">
        <w:t xml:space="preserve"> as trace amounts.</w:t>
      </w:r>
    </w:p>
    <w:p w14:paraId="438C6BD0" w14:textId="77777777" w:rsidR="00F145EA" w:rsidRDefault="00F145EA" w:rsidP="00F145EA">
      <w:pPr>
        <w:pStyle w:val="RSCletteredlist"/>
        <w:numPr>
          <w:ilvl w:val="0"/>
          <w:numId w:val="24"/>
        </w:numPr>
      </w:pPr>
      <w:r>
        <w:t>There are several possibilities</w:t>
      </w:r>
      <w:r w:rsidR="00AA2C3B">
        <w:t>:</w:t>
      </w:r>
    </w:p>
    <w:p w14:paraId="7D10DA82" w14:textId="77777777" w:rsidR="00F145EA" w:rsidRPr="00AA2C3B" w:rsidRDefault="00F145EA" w:rsidP="00AA2C3B">
      <w:pPr>
        <w:pStyle w:val="RSCBulletedlist"/>
      </w:pPr>
      <w:r w:rsidRPr="00AA2C3B">
        <w:t>There is more than one analyte that has similar affinities to the mobile and stationary phases and so separation is poor.</w:t>
      </w:r>
    </w:p>
    <w:p w14:paraId="0A9BA62A" w14:textId="77777777" w:rsidR="00F145EA" w:rsidRPr="00AA2C3B" w:rsidRDefault="00F145EA" w:rsidP="00AA2C3B">
      <w:pPr>
        <w:pStyle w:val="RSCBulletedlist"/>
      </w:pPr>
      <w:r w:rsidRPr="00AA2C3B">
        <w:t>The construction of the chromatography system allows ‘drift’ of the analyte to occur which means that their movement is in a range of directions (random). Molecules that move in the most direct motion arrive first. Those that deviate, and so travel further, will arrive later. If you do some research on these effects, you might want to consider eddy diffusion and longitudinal diffusion.</w:t>
      </w:r>
    </w:p>
    <w:p w14:paraId="10425355" w14:textId="77777777" w:rsidR="00F145EA" w:rsidRPr="00AA2C3B" w:rsidRDefault="00F145EA" w:rsidP="00AA2C3B">
      <w:pPr>
        <w:pStyle w:val="RSCBulletedlist"/>
      </w:pPr>
      <w:r w:rsidRPr="00AA2C3B">
        <w:t xml:space="preserve">For gas chromatography, it can also be a result of prolonged injection times. Injection of the mixture </w:t>
      </w:r>
      <w:r w:rsidR="00F630AE">
        <w:t xml:space="preserve">into the instrument </w:t>
      </w:r>
      <w:r w:rsidRPr="00AA2C3B">
        <w:t>needs to be quick. A delay will mean that components will enter the system at different times, and this will result in their delayed appearance on the chromatogram.</w:t>
      </w:r>
    </w:p>
    <w:p w14:paraId="5B838E96" w14:textId="3F0326C6" w:rsidR="00953BE3" w:rsidRDefault="004A3B63" w:rsidP="00F145EA">
      <w:pPr>
        <w:pStyle w:val="RSCletteredlist"/>
        <w:numPr>
          <w:ilvl w:val="0"/>
          <w:numId w:val="24"/>
        </w:numPr>
      </w:pPr>
      <w:r>
        <w:t xml:space="preserve">The chromatograms show that leaf tea extract contains </w:t>
      </w:r>
      <w:r w:rsidR="00B06061">
        <w:t xml:space="preserve">more </w:t>
      </w:r>
      <w:r>
        <w:t>caffeine</w:t>
      </w:r>
      <w:r w:rsidR="00B06061">
        <w:t xml:space="preserve"> compared to</w:t>
      </w:r>
      <w:r>
        <w:t xml:space="preserve"> drinking chocolate extract</w:t>
      </w:r>
      <w:r w:rsidR="00B06061">
        <w:t xml:space="preserve">. Whereas </w:t>
      </w:r>
      <w:r w:rsidR="009361D7">
        <w:t xml:space="preserve">drinking chocolate extract </w:t>
      </w:r>
      <w:r>
        <w:t xml:space="preserve">contains more theobromine </w:t>
      </w:r>
      <w:r w:rsidR="009405E9">
        <w:t>than leaf tea extract</w:t>
      </w:r>
      <w:r w:rsidR="009361D7">
        <w:t>.</w:t>
      </w:r>
    </w:p>
    <w:p w14:paraId="34E91CEF" w14:textId="77777777" w:rsidR="00765763" w:rsidRDefault="00765763" w:rsidP="00765763">
      <w:pPr>
        <w:pStyle w:val="RSCletteredlist"/>
        <w:numPr>
          <w:ilvl w:val="0"/>
          <w:numId w:val="0"/>
        </w:numPr>
        <w:ind w:left="360" w:hanging="360"/>
      </w:pPr>
    </w:p>
    <w:p w14:paraId="1D9E207B" w14:textId="77777777" w:rsidR="00EF5507" w:rsidRDefault="00EF5507" w:rsidP="00765763">
      <w:pPr>
        <w:pStyle w:val="RSCletteredlist"/>
        <w:numPr>
          <w:ilvl w:val="0"/>
          <w:numId w:val="0"/>
        </w:numPr>
        <w:ind w:left="360" w:hanging="360"/>
      </w:pPr>
    </w:p>
    <w:p w14:paraId="3C953702" w14:textId="5BCFC883" w:rsidR="00765763" w:rsidRPr="00F47413" w:rsidRDefault="00765763" w:rsidP="00765763">
      <w:pPr>
        <w:pStyle w:val="RSCBasictext"/>
      </w:pPr>
      <w:r w:rsidRPr="00AE107D">
        <w:t>All images © Royal Society of Chemistry</w:t>
      </w:r>
    </w:p>
    <w:sectPr w:rsidR="00765763" w:rsidRPr="00F47413" w:rsidSect="00E17A85">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3828C" w14:textId="77777777" w:rsidR="006155DD" w:rsidRDefault="006155DD" w:rsidP="008A1B0B">
      <w:pPr>
        <w:spacing w:after="0" w:line="240" w:lineRule="auto"/>
      </w:pPr>
      <w:r>
        <w:separator/>
      </w:r>
    </w:p>
  </w:endnote>
  <w:endnote w:type="continuationSeparator" w:id="0">
    <w:p w14:paraId="58203E6F" w14:textId="77777777" w:rsidR="006155DD" w:rsidRDefault="006155DD"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35EAFB5" w14:textId="77777777" w:rsidR="00192095" w:rsidRDefault="005979D3"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00192095"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F630AE">
          <w:rPr>
            <w:rStyle w:val="PageNumber"/>
            <w:rFonts w:ascii="Century Gothic" w:hAnsi="Century Gothic"/>
            <w:b/>
            <w:bCs/>
            <w:noProof/>
            <w:sz w:val="18"/>
            <w:szCs w:val="18"/>
          </w:rPr>
          <w:t>1</w:t>
        </w:r>
        <w:r w:rsidRPr="00913533">
          <w:rPr>
            <w:rStyle w:val="PageNumber"/>
            <w:rFonts w:ascii="Century Gothic" w:hAnsi="Century Gothic"/>
            <w:b/>
            <w:bCs/>
            <w:sz w:val="18"/>
            <w:szCs w:val="18"/>
          </w:rPr>
          <w:fldChar w:fldCharType="end"/>
        </w:r>
      </w:p>
    </w:sdtContent>
  </w:sdt>
  <w:p w14:paraId="02876542" w14:textId="77777777" w:rsidR="00192095" w:rsidRPr="00B226A7" w:rsidRDefault="00192095"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2024 </w:t>
    </w:r>
    <w:r w:rsidRPr="001C6249">
      <w:rPr>
        <w:rFonts w:ascii="Century Gothic" w:hAnsi="Century Gothic"/>
        <w:sz w:val="16"/>
        <w:szCs w:val="16"/>
      </w:rPr>
      <w:t>Royal Society of Chemistr</w:t>
    </w:r>
    <w:r>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54D45" w14:textId="77777777" w:rsidR="006155DD" w:rsidRDefault="006155DD" w:rsidP="008A1B0B">
      <w:pPr>
        <w:spacing w:after="0" w:line="240" w:lineRule="auto"/>
      </w:pPr>
      <w:r>
        <w:separator/>
      </w:r>
    </w:p>
  </w:footnote>
  <w:footnote w:type="continuationSeparator" w:id="0">
    <w:p w14:paraId="66E2D61C" w14:textId="77777777" w:rsidR="006155DD" w:rsidRDefault="006155DD"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05B97" w14:textId="77777777" w:rsidR="00192095" w:rsidRDefault="00192095" w:rsidP="008D7A53">
    <w:pPr>
      <w:spacing w:after="60"/>
      <w:ind w:right="-850"/>
      <w:jc w:val="right"/>
      <w:rPr>
        <w:rFonts w:ascii="Century Gothic" w:hAnsi="Century Gothic"/>
        <w:b/>
        <w:bCs/>
        <w:color w:val="000000" w:themeColor="text1"/>
        <w:sz w:val="24"/>
        <w:szCs w:val="24"/>
      </w:rPr>
    </w:pPr>
    <w:r w:rsidRPr="00CD3907">
      <w:rPr>
        <w:rFonts w:ascii="Century Gothic" w:hAnsi="Century Gothic"/>
        <w:b/>
        <w:bCs/>
        <w:noProof/>
        <w:color w:val="004976"/>
        <w:sz w:val="30"/>
        <w:szCs w:val="30"/>
        <w:lang w:eastAsia="en-GB"/>
      </w:rPr>
      <w:drawing>
        <wp:anchor distT="0" distB="0" distL="114300" distR="114300" simplePos="0" relativeHeight="251662336" behindDoc="0" locked="0" layoutInCell="1" allowOverlap="1" wp14:anchorId="06715720" wp14:editId="45280A5E">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anchor>
      </w:drawing>
    </w:r>
    <w:r w:rsidRPr="00CD3907">
      <w:rPr>
        <w:rFonts w:ascii="Century Gothic" w:hAnsi="Century Gothic"/>
        <w:b/>
        <w:bCs/>
        <w:noProof/>
        <w:color w:val="004976"/>
        <w:sz w:val="30"/>
        <w:szCs w:val="30"/>
        <w:lang w:eastAsia="en-GB"/>
      </w:rPr>
      <w:drawing>
        <wp:anchor distT="0" distB="0" distL="114300" distR="114300" simplePos="0" relativeHeight="251657216" behindDoc="1" locked="0" layoutInCell="1" allowOverlap="1" wp14:anchorId="2C228447" wp14:editId="43396040">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anchor>
      </w:drawing>
    </w:r>
    <w:r>
      <w:rPr>
        <w:rFonts w:ascii="Century Gothic" w:hAnsi="Century Gothic"/>
        <w:b/>
        <w:bCs/>
        <w:color w:val="004976"/>
        <w:sz w:val="30"/>
        <w:szCs w:val="30"/>
      </w:rPr>
      <w:t xml:space="preserve">Education in </w:t>
    </w:r>
    <w:r w:rsidRPr="006F5DDF">
      <w:rPr>
        <w:rFonts w:ascii="Century Gothic" w:hAnsi="Century Gothic"/>
        <w:b/>
        <w:bCs/>
        <w:color w:val="004976"/>
        <w:sz w:val="30"/>
        <w:szCs w:val="30"/>
      </w:rPr>
      <w:t>Chemistry</w:t>
    </w:r>
    <w:r>
      <w:rPr>
        <w:rFonts w:ascii="Century Gothic" w:hAnsi="Century Gothic"/>
        <w:b/>
        <w:bCs/>
        <w:color w:val="004976"/>
        <w:sz w:val="30"/>
        <w:szCs w:val="30"/>
      </w:rPr>
      <w:t xml:space="preserve">  </w:t>
    </w:r>
    <w:r>
      <w:rPr>
        <w:rFonts w:ascii="Century Gothic" w:hAnsi="Century Gothic"/>
        <w:b/>
        <w:bCs/>
        <w:color w:val="004976"/>
        <w:sz w:val="24"/>
        <w:szCs w:val="24"/>
      </w:rPr>
      <w:t xml:space="preserve"> </w:t>
    </w:r>
    <w:r>
      <w:rPr>
        <w:rFonts w:ascii="Century Gothic" w:hAnsi="Century Gothic"/>
        <w:b/>
        <w:bCs/>
        <w:color w:val="000000" w:themeColor="text1"/>
        <w:sz w:val="24"/>
        <w:szCs w:val="24"/>
      </w:rPr>
      <w:t>16–18 years</w:t>
    </w:r>
  </w:p>
  <w:p w14:paraId="5B265DC9" w14:textId="0806914B" w:rsidR="00192095" w:rsidRPr="00557BF2" w:rsidRDefault="00192095" w:rsidP="00FF76A3">
    <w:pPr>
      <w:spacing w:after="86"/>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 from</w:t>
    </w:r>
    <w:r w:rsidRPr="00A56431">
      <w:rPr>
        <w:rFonts w:ascii="Century Gothic" w:hAnsi="Century Gothic"/>
        <w:b/>
        <w:bCs/>
        <w:color w:val="000000" w:themeColor="text1"/>
        <w:sz w:val="18"/>
        <w:szCs w:val="18"/>
      </w:rPr>
      <w:t xml:space="preserve"> </w:t>
    </w:r>
    <w:hyperlink r:id="rId3" w:history="1">
      <w:r w:rsidR="000B7D96" w:rsidRPr="00B00FD7">
        <w:rPr>
          <w:rStyle w:val="Hyperlink"/>
          <w:rFonts w:ascii="Century Gothic" w:hAnsi="Century Gothic"/>
          <w:b/>
          <w:bCs/>
          <w:color w:val="004976"/>
          <w:sz w:val="18"/>
          <w:szCs w:val="18"/>
        </w:rPr>
        <w:t>rsc.li/3V0GkiR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76B44E72"/>
    <w:lvl w:ilvl="0" w:tplc="8E40D1DC">
      <w:start w:val="1"/>
      <w:numFmt w:val="bullet"/>
      <w:pStyle w:val="RSCBulletedlist"/>
      <w:lvlText w:val=""/>
      <w:lvlJc w:val="left"/>
      <w:pPr>
        <w:ind w:left="363" w:hanging="363"/>
      </w:pPr>
      <w:rPr>
        <w:rFonts w:ascii="Symbol" w:hAnsi="Symbol" w:hint="default"/>
        <w:color w:val="004976"/>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3443C"/>
    <w:multiLevelType w:val="hybridMultilevel"/>
    <w:tmpl w:val="F8BA9E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347A72"/>
    <w:multiLevelType w:val="hybridMultilevel"/>
    <w:tmpl w:val="01881FC8"/>
    <w:lvl w:ilvl="0" w:tplc="B6AC983E">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5"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6B6DEA"/>
    <w:multiLevelType w:val="hybridMultilevel"/>
    <w:tmpl w:val="80B40A1E"/>
    <w:lvl w:ilvl="0" w:tplc="FF52874A">
      <w:start w:val="1"/>
      <w:numFmt w:val="decimal"/>
      <w:lvlText w:val="%1."/>
      <w:lvlJc w:val="left"/>
      <w:pPr>
        <w:ind w:left="836" w:hanging="360"/>
      </w:pPr>
      <w:rPr>
        <w:rFonts w:hint="default"/>
      </w:r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abstractNum w:abstractNumId="13" w15:restartNumberingAfterBreak="0">
    <w:nsid w:val="439A30CE"/>
    <w:multiLevelType w:val="hybridMultilevel"/>
    <w:tmpl w:val="FCF881EE"/>
    <w:lvl w:ilvl="0" w:tplc="FFFFFFFF">
      <w:start w:val="1"/>
      <w:numFmt w:val="lowerLetter"/>
      <w:lvlText w:val="(%1)"/>
      <w:lvlJc w:val="left"/>
      <w:pPr>
        <w:ind w:left="360" w:hanging="360"/>
      </w:pPr>
      <w:rPr>
        <w:rFonts w:hint="default"/>
      </w:rPr>
    </w:lvl>
    <w:lvl w:ilvl="1" w:tplc="08090001">
      <w:start w:val="1"/>
      <w:numFmt w:val="bullet"/>
      <w:lvlText w:val=""/>
      <w:lvlJc w:val="left"/>
      <w:pPr>
        <w:ind w:left="1015" w:hanging="360"/>
      </w:pPr>
      <w:rPr>
        <w:rFonts w:ascii="Symbol" w:hAnsi="Symbol" w:hint="default"/>
      </w:r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4"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28A4FB6"/>
    <w:multiLevelType w:val="hybridMultilevel"/>
    <w:tmpl w:val="932A4E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C11C42"/>
    <w:multiLevelType w:val="hybridMultilevel"/>
    <w:tmpl w:val="A0BCB2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5012671">
    <w:abstractNumId w:val="22"/>
  </w:num>
  <w:num w:numId="2" w16cid:durableId="1651985871">
    <w:abstractNumId w:val="11"/>
  </w:num>
  <w:num w:numId="3" w16cid:durableId="3215103">
    <w:abstractNumId w:val="6"/>
  </w:num>
  <w:num w:numId="4" w16cid:durableId="2001693505">
    <w:abstractNumId w:val="9"/>
  </w:num>
  <w:num w:numId="5" w16cid:durableId="1804499799">
    <w:abstractNumId w:val="19"/>
  </w:num>
  <w:num w:numId="6" w16cid:durableId="88047486">
    <w:abstractNumId w:val="21"/>
  </w:num>
  <w:num w:numId="7" w16cid:durableId="1867332842">
    <w:abstractNumId w:val="1"/>
  </w:num>
  <w:num w:numId="8" w16cid:durableId="61488685">
    <w:abstractNumId w:val="5"/>
  </w:num>
  <w:num w:numId="9" w16cid:durableId="1152017349">
    <w:abstractNumId w:val="4"/>
  </w:num>
  <w:num w:numId="10" w16cid:durableId="1549221213">
    <w:abstractNumId w:val="3"/>
  </w:num>
  <w:num w:numId="11" w16cid:durableId="67506067">
    <w:abstractNumId w:val="14"/>
  </w:num>
  <w:num w:numId="12" w16cid:durableId="746154098">
    <w:abstractNumId w:val="3"/>
    <w:lvlOverride w:ilvl="0">
      <w:startOverride w:val="1"/>
    </w:lvlOverride>
  </w:num>
  <w:num w:numId="13" w16cid:durableId="1085959869">
    <w:abstractNumId w:val="18"/>
  </w:num>
  <w:num w:numId="14" w16cid:durableId="1107962400">
    <w:abstractNumId w:val="15"/>
  </w:num>
  <w:num w:numId="15" w16cid:durableId="1072586965">
    <w:abstractNumId w:val="10"/>
  </w:num>
  <w:num w:numId="16" w16cid:durableId="2074086832">
    <w:abstractNumId w:val="0"/>
  </w:num>
  <w:num w:numId="17" w16cid:durableId="657004590">
    <w:abstractNumId w:val="7"/>
  </w:num>
  <w:num w:numId="18" w16cid:durableId="2054310269">
    <w:abstractNumId w:val="8"/>
  </w:num>
  <w:num w:numId="19" w16cid:durableId="244271496">
    <w:abstractNumId w:val="4"/>
    <w:lvlOverride w:ilvl="0">
      <w:startOverride w:val="1"/>
    </w:lvlOverride>
  </w:num>
  <w:num w:numId="20" w16cid:durableId="791559528">
    <w:abstractNumId w:val="20"/>
  </w:num>
  <w:num w:numId="21" w16cid:durableId="1225406148">
    <w:abstractNumId w:val="17"/>
  </w:num>
  <w:num w:numId="22" w16cid:durableId="757672023">
    <w:abstractNumId w:val="12"/>
  </w:num>
  <w:num w:numId="23" w16cid:durableId="518012735">
    <w:abstractNumId w:val="2"/>
  </w:num>
  <w:num w:numId="24" w16cid:durableId="1394157820">
    <w:abstractNumId w:val="4"/>
    <w:lvlOverride w:ilvl="0">
      <w:startOverride w:val="1"/>
    </w:lvlOverride>
  </w:num>
  <w:num w:numId="25" w16cid:durableId="2105683694">
    <w:abstractNumId w:val="13"/>
  </w:num>
  <w:num w:numId="26" w16cid:durableId="787356640">
    <w:abstractNumId w:val="16"/>
  </w:num>
  <w:num w:numId="27" w16cid:durableId="1613515576">
    <w:abstractNumId w:val="4"/>
    <w:lvlOverride w:ilvl="0">
      <w:startOverride w:val="1"/>
    </w:lvlOverride>
  </w:num>
  <w:num w:numId="28" w16cid:durableId="1417243507">
    <w:abstractNumId w:val="4"/>
    <w:lvlOverride w:ilvl="0">
      <w:startOverride w:val="1"/>
    </w:lvlOverride>
  </w:num>
  <w:num w:numId="29" w16cid:durableId="409355772">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2B65"/>
    <w:rsid w:val="00046615"/>
    <w:rsid w:val="0005730B"/>
    <w:rsid w:val="00083BF6"/>
    <w:rsid w:val="00087C7B"/>
    <w:rsid w:val="00093D1A"/>
    <w:rsid w:val="00097E1B"/>
    <w:rsid w:val="000B0210"/>
    <w:rsid w:val="000B0FE6"/>
    <w:rsid w:val="000B7D96"/>
    <w:rsid w:val="000E1166"/>
    <w:rsid w:val="000E6E48"/>
    <w:rsid w:val="000F4170"/>
    <w:rsid w:val="00133470"/>
    <w:rsid w:val="00135B6A"/>
    <w:rsid w:val="00146FCD"/>
    <w:rsid w:val="00147637"/>
    <w:rsid w:val="00165286"/>
    <w:rsid w:val="00170732"/>
    <w:rsid w:val="00180C62"/>
    <w:rsid w:val="00192095"/>
    <w:rsid w:val="001A278F"/>
    <w:rsid w:val="001D1067"/>
    <w:rsid w:val="001D11E4"/>
    <w:rsid w:val="001E1DBE"/>
    <w:rsid w:val="00207BB7"/>
    <w:rsid w:val="002304A7"/>
    <w:rsid w:val="00231C1C"/>
    <w:rsid w:val="00252239"/>
    <w:rsid w:val="002549BE"/>
    <w:rsid w:val="00264AED"/>
    <w:rsid w:val="00272684"/>
    <w:rsid w:val="002913E0"/>
    <w:rsid w:val="002A3C79"/>
    <w:rsid w:val="002B06C9"/>
    <w:rsid w:val="002C2223"/>
    <w:rsid w:val="002C2BF1"/>
    <w:rsid w:val="002C5005"/>
    <w:rsid w:val="002D34BA"/>
    <w:rsid w:val="002D71CC"/>
    <w:rsid w:val="002E2F14"/>
    <w:rsid w:val="002E47CA"/>
    <w:rsid w:val="002F2A90"/>
    <w:rsid w:val="002F35A3"/>
    <w:rsid w:val="003019C7"/>
    <w:rsid w:val="003059AB"/>
    <w:rsid w:val="00335602"/>
    <w:rsid w:val="00356E98"/>
    <w:rsid w:val="00362CD9"/>
    <w:rsid w:val="003716B9"/>
    <w:rsid w:val="00383A44"/>
    <w:rsid w:val="003C643A"/>
    <w:rsid w:val="003D32D9"/>
    <w:rsid w:val="003D4F18"/>
    <w:rsid w:val="003D6657"/>
    <w:rsid w:val="00423505"/>
    <w:rsid w:val="00433809"/>
    <w:rsid w:val="004378F8"/>
    <w:rsid w:val="0044650F"/>
    <w:rsid w:val="0046389A"/>
    <w:rsid w:val="00485CEA"/>
    <w:rsid w:val="004A2102"/>
    <w:rsid w:val="004A3B63"/>
    <w:rsid w:val="004C18CE"/>
    <w:rsid w:val="00512B6D"/>
    <w:rsid w:val="00516F80"/>
    <w:rsid w:val="0052289F"/>
    <w:rsid w:val="005278F0"/>
    <w:rsid w:val="00557BF2"/>
    <w:rsid w:val="005979D3"/>
    <w:rsid w:val="005B4AFE"/>
    <w:rsid w:val="005F286E"/>
    <w:rsid w:val="00602EA6"/>
    <w:rsid w:val="006155DD"/>
    <w:rsid w:val="00650712"/>
    <w:rsid w:val="00652042"/>
    <w:rsid w:val="006714BE"/>
    <w:rsid w:val="006820BE"/>
    <w:rsid w:val="00686826"/>
    <w:rsid w:val="00694109"/>
    <w:rsid w:val="006B79BF"/>
    <w:rsid w:val="006D790E"/>
    <w:rsid w:val="006E13FB"/>
    <w:rsid w:val="006F5DDF"/>
    <w:rsid w:val="007042E5"/>
    <w:rsid w:val="007400A0"/>
    <w:rsid w:val="00747FE6"/>
    <w:rsid w:val="00765763"/>
    <w:rsid w:val="0077600A"/>
    <w:rsid w:val="00790B79"/>
    <w:rsid w:val="007A08F5"/>
    <w:rsid w:val="007B56F2"/>
    <w:rsid w:val="007D773D"/>
    <w:rsid w:val="00805655"/>
    <w:rsid w:val="00812231"/>
    <w:rsid w:val="0081721A"/>
    <w:rsid w:val="00835B9C"/>
    <w:rsid w:val="0089187A"/>
    <w:rsid w:val="00893F3D"/>
    <w:rsid w:val="008A1B0B"/>
    <w:rsid w:val="008B34F9"/>
    <w:rsid w:val="008B54F1"/>
    <w:rsid w:val="008D7A53"/>
    <w:rsid w:val="008E7572"/>
    <w:rsid w:val="00905E09"/>
    <w:rsid w:val="00910B84"/>
    <w:rsid w:val="00912F48"/>
    <w:rsid w:val="009272D0"/>
    <w:rsid w:val="009361D7"/>
    <w:rsid w:val="009405E9"/>
    <w:rsid w:val="00953BE3"/>
    <w:rsid w:val="00963D0F"/>
    <w:rsid w:val="00990315"/>
    <w:rsid w:val="009E2530"/>
    <w:rsid w:val="00A04B9E"/>
    <w:rsid w:val="00A110C3"/>
    <w:rsid w:val="00A13442"/>
    <w:rsid w:val="00A2603D"/>
    <w:rsid w:val="00A266CE"/>
    <w:rsid w:val="00A340BC"/>
    <w:rsid w:val="00A5348B"/>
    <w:rsid w:val="00A571EB"/>
    <w:rsid w:val="00A5740C"/>
    <w:rsid w:val="00A725C3"/>
    <w:rsid w:val="00A7748B"/>
    <w:rsid w:val="00AA2C3B"/>
    <w:rsid w:val="00AB1DFC"/>
    <w:rsid w:val="00AC4E93"/>
    <w:rsid w:val="00AE758B"/>
    <w:rsid w:val="00B06061"/>
    <w:rsid w:val="00B226A7"/>
    <w:rsid w:val="00B30A6E"/>
    <w:rsid w:val="00B446FC"/>
    <w:rsid w:val="00B67A03"/>
    <w:rsid w:val="00B71E66"/>
    <w:rsid w:val="00BA3729"/>
    <w:rsid w:val="00BC312C"/>
    <w:rsid w:val="00C1703F"/>
    <w:rsid w:val="00C20E85"/>
    <w:rsid w:val="00C26CE8"/>
    <w:rsid w:val="00C43346"/>
    <w:rsid w:val="00C52110"/>
    <w:rsid w:val="00C90FEF"/>
    <w:rsid w:val="00CD3159"/>
    <w:rsid w:val="00CD3907"/>
    <w:rsid w:val="00CD5E3C"/>
    <w:rsid w:val="00CF6463"/>
    <w:rsid w:val="00CF6E3E"/>
    <w:rsid w:val="00D00AB5"/>
    <w:rsid w:val="00D01FC7"/>
    <w:rsid w:val="00D17CC0"/>
    <w:rsid w:val="00D45D99"/>
    <w:rsid w:val="00D60D30"/>
    <w:rsid w:val="00D80E1B"/>
    <w:rsid w:val="00DC0D9C"/>
    <w:rsid w:val="00DD32F9"/>
    <w:rsid w:val="00DD432E"/>
    <w:rsid w:val="00E17A85"/>
    <w:rsid w:val="00E34092"/>
    <w:rsid w:val="00E346E6"/>
    <w:rsid w:val="00E4532E"/>
    <w:rsid w:val="00E81BED"/>
    <w:rsid w:val="00E8448E"/>
    <w:rsid w:val="00E95DE4"/>
    <w:rsid w:val="00E96495"/>
    <w:rsid w:val="00EB4DA7"/>
    <w:rsid w:val="00EB5960"/>
    <w:rsid w:val="00EC7886"/>
    <w:rsid w:val="00EC7EFF"/>
    <w:rsid w:val="00EF4BE3"/>
    <w:rsid w:val="00EF5507"/>
    <w:rsid w:val="00F01640"/>
    <w:rsid w:val="00F02334"/>
    <w:rsid w:val="00F07E8E"/>
    <w:rsid w:val="00F111F9"/>
    <w:rsid w:val="00F145EA"/>
    <w:rsid w:val="00F4650E"/>
    <w:rsid w:val="00F47413"/>
    <w:rsid w:val="00F630AE"/>
    <w:rsid w:val="00F80ECB"/>
    <w:rsid w:val="00FC3B24"/>
    <w:rsid w:val="00FC72BA"/>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48A5D"/>
  <w15:docId w15:val="{8C0098D7-3BC7-43AB-AFE6-4605B6B8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A7748B"/>
    <w:pPr>
      <w:numPr>
        <w:numId w:val="10"/>
      </w:numPr>
      <w:tabs>
        <w:tab w:val="center" w:pos="426"/>
        <w:tab w:val="center" w:pos="851"/>
      </w:tabs>
      <w:contextualSpacing/>
      <w:jc w:val="left"/>
    </w:pPr>
    <w:rPr>
      <w:rFonts w:ascii="Century Gothic" w:hAnsi="Century Gothic"/>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5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customStyle="1" w:styleId="UnresolvedMention1">
    <w:name w:val="Unresolved Mention1"/>
    <w:basedOn w:val="DefaultParagraphFont"/>
    <w:uiPriority w:val="99"/>
    <w:semiHidden/>
    <w:unhideWhenUsed/>
    <w:rsid w:val="00905E09"/>
    <w:rPr>
      <w:color w:val="605E5C"/>
      <w:shd w:val="clear" w:color="auto" w:fill="E1DFDD"/>
    </w:rPr>
  </w:style>
  <w:style w:type="paragraph" w:styleId="ListParagraph">
    <w:name w:val="List Paragraph"/>
    <w:basedOn w:val="Normal"/>
    <w:uiPriority w:val="34"/>
    <w:qFormat/>
    <w:rsid w:val="002C2BF1"/>
    <w:pPr>
      <w:ind w:left="720"/>
      <w:contextualSpacing/>
    </w:pPr>
  </w:style>
  <w:style w:type="character" w:styleId="CommentReference">
    <w:name w:val="annotation reference"/>
    <w:basedOn w:val="DefaultParagraphFont"/>
    <w:uiPriority w:val="99"/>
    <w:semiHidden/>
    <w:unhideWhenUsed/>
    <w:rsid w:val="00133470"/>
    <w:rPr>
      <w:sz w:val="16"/>
      <w:szCs w:val="16"/>
    </w:rPr>
  </w:style>
  <w:style w:type="paragraph" w:styleId="CommentText0">
    <w:name w:val="annotation text"/>
    <w:basedOn w:val="Normal"/>
    <w:link w:val="CommentTextChar"/>
    <w:uiPriority w:val="99"/>
    <w:unhideWhenUsed/>
    <w:rsid w:val="00133470"/>
    <w:pPr>
      <w:spacing w:line="240" w:lineRule="auto"/>
    </w:pPr>
  </w:style>
  <w:style w:type="character" w:customStyle="1" w:styleId="CommentTextChar">
    <w:name w:val="Comment Text Char"/>
    <w:basedOn w:val="DefaultParagraphFont"/>
    <w:link w:val="CommentText0"/>
    <w:uiPriority w:val="99"/>
    <w:rsid w:val="00133470"/>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133470"/>
    <w:rPr>
      <w:b/>
      <w:bCs/>
    </w:rPr>
  </w:style>
  <w:style w:type="character" w:customStyle="1" w:styleId="CommentSubjectChar">
    <w:name w:val="Comment Subject Char"/>
    <w:basedOn w:val="CommentTextChar"/>
    <w:link w:val="CommentSubject"/>
    <w:uiPriority w:val="99"/>
    <w:semiHidden/>
    <w:rsid w:val="00133470"/>
    <w:rPr>
      <w:rFonts w:ascii="Arial" w:hAnsi="Arial" w:cs="Arial"/>
      <w:b/>
      <w:bCs/>
      <w:sz w:val="20"/>
      <w:szCs w:val="20"/>
      <w:lang w:eastAsia="zh-CN"/>
    </w:rPr>
  </w:style>
  <w:style w:type="paragraph" w:styleId="Revision">
    <w:name w:val="Revision"/>
    <w:hidden/>
    <w:uiPriority w:val="99"/>
    <w:semiHidden/>
    <w:rsid w:val="00EB4DA7"/>
    <w:pPr>
      <w:spacing w:after="0" w:line="240" w:lineRule="auto"/>
    </w:pPr>
    <w:rPr>
      <w:rFonts w:ascii="Arial" w:hAnsi="Arial" w:cs="Arial"/>
      <w:sz w:val="20"/>
      <w:szCs w:val="20"/>
      <w:lang w:eastAsia="zh-CN"/>
    </w:rPr>
  </w:style>
  <w:style w:type="paragraph" w:styleId="BalloonText">
    <w:name w:val="Balloon Text"/>
    <w:basedOn w:val="Normal"/>
    <w:link w:val="BalloonTextChar"/>
    <w:uiPriority w:val="99"/>
    <w:semiHidden/>
    <w:unhideWhenUsed/>
    <w:rsid w:val="00EB5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960"/>
    <w:rPr>
      <w:rFonts w:ascii="Tahoma" w:hAnsi="Tahoma" w:cs="Tahoma"/>
      <w:sz w:val="16"/>
      <w:szCs w:val="16"/>
      <w:lang w:eastAsia="zh-CN"/>
    </w:rPr>
  </w:style>
  <w:style w:type="character" w:styleId="FollowedHyperlink">
    <w:name w:val="FollowedHyperlink"/>
    <w:basedOn w:val="DefaultParagraphFont"/>
    <w:uiPriority w:val="99"/>
    <w:semiHidden/>
    <w:unhideWhenUsed/>
    <w:rsid w:val="00686826"/>
    <w:rPr>
      <w:color w:val="954F72" w:themeColor="followedHyperlink"/>
      <w:u w:val="single"/>
    </w:rPr>
  </w:style>
  <w:style w:type="character" w:styleId="UnresolvedMention">
    <w:name w:val="Unresolved Mention"/>
    <w:basedOn w:val="DefaultParagraphFont"/>
    <w:uiPriority w:val="99"/>
    <w:semiHidden/>
    <w:unhideWhenUsed/>
    <w:rsid w:val="000B7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436trpQ"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c.li/3TddCJX"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rsc.li/49usvgL" TargetMode="External"/><Relationship Id="rId4" Type="http://schemas.openxmlformats.org/officeDocument/2006/relationships/settings" Target="settings.xml"/><Relationship Id="rId9" Type="http://schemas.openxmlformats.org/officeDocument/2006/relationships/hyperlink" Target="https://rsc.li/3UVtYrX" TargetMode="External"/><Relationship Id="rId14" Type="http://schemas.openxmlformats.org/officeDocument/2006/relationships/hyperlink" Target="https://rsc.li/4bU0noO"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sc.li/3V0GkiR" TargetMode="External"/><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0FD2C-7182-4281-A42C-F49D17106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1396</Words>
  <Characters>7513</Characters>
  <Application>Microsoft Office Word</Application>
  <DocSecurity>0</DocSecurity>
  <Lines>163</Lines>
  <Paragraphs>78</Paragraphs>
  <ScaleCrop>false</ScaleCrop>
  <HeadingPairs>
    <vt:vector size="2" baseType="variant">
      <vt:variant>
        <vt:lpstr>Title</vt:lpstr>
      </vt:variant>
      <vt:variant>
        <vt:i4>1</vt:i4>
      </vt:variant>
    </vt:vector>
  </HeadingPairs>
  <TitlesOfParts>
    <vt:vector size="1" baseType="lpstr">
      <vt:lpstr>Chromatography challenge teacher notes</vt:lpstr>
    </vt:vector>
  </TitlesOfParts>
  <Company>Royal Society of Chemistry</Company>
  <LinksUpToDate>false</LinksUpToDate>
  <CharactersWithSpaces>8831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Chromatography challenge teacher notes</dc:title>
  <dc:creator>Royal Society of Chemistry</dc:creator>
  <cp:keywords>Chromatography, separation, mixture, Rf value, chemical analysis, investigation, paper chromatography, thin layer chromatography, high performance liquid chromatography, gas chromatography, practical, sweets, mass spectrometry, infrared spectroscopy, ultraviolet spectroscopy and nuclear magnetic resonance spectroscopy, chromatogram</cp:keywords>
  <dc:description>From How to teach chromatography at post-16, Education in Chemistry, https://rsc.li/436trpQ</dc:description>
  <cp:lastModifiedBy>Georgia Murphy</cp:lastModifiedBy>
  <cp:revision>4</cp:revision>
  <cp:lastPrinted>2024-02-21T14:14:00Z</cp:lastPrinted>
  <dcterms:created xsi:type="dcterms:W3CDTF">2024-03-07T12:56:00Z</dcterms:created>
  <dcterms:modified xsi:type="dcterms:W3CDTF">2024-03-07T13:24:00Z</dcterms:modified>
</cp:coreProperties>
</file>