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5C53" w14:textId="6BC3C5C8" w:rsidR="007F4509" w:rsidRDefault="00184A07" w:rsidP="00726AC0">
      <w:pPr>
        <w:pStyle w:val="RSCH1"/>
      </w:pPr>
      <w:r>
        <w:t xml:space="preserve">Addition polymerisation: </w:t>
      </w:r>
      <w:r w:rsidR="00453EF0">
        <w:t>t</w:t>
      </w:r>
      <w:r>
        <w:t>eacher guidance</w:t>
      </w:r>
    </w:p>
    <w:p w14:paraId="06D4ADE7" w14:textId="7C6A11D7" w:rsidR="007F4509" w:rsidRDefault="00184A0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This resource forms part of the </w:t>
      </w:r>
      <w:r w:rsidRPr="00CF41F4">
        <w:rPr>
          <w:rFonts w:ascii="Century Gothic" w:eastAsia="Century Gothic" w:hAnsi="Century Gothic" w:cs="Century Gothic"/>
          <w:b/>
        </w:rPr>
        <w:t>Review my learning</w:t>
      </w:r>
      <w:r w:rsidRPr="00CF41F4">
        <w:rPr>
          <w:rFonts w:ascii="Century Gothic" w:eastAsia="Century Gothic" w:hAnsi="Century Gothic" w:cs="Century Gothic"/>
        </w:rPr>
        <w:t xml:space="preserve"> </w:t>
      </w:r>
      <w:r>
        <w:rPr>
          <w:rFonts w:ascii="Century Gothic" w:eastAsia="Century Gothic" w:hAnsi="Century Gothic" w:cs="Century Gothic"/>
          <w:color w:val="000000"/>
        </w:rPr>
        <w:t xml:space="preserve">series from the </w:t>
      </w:r>
      <w:r w:rsidRPr="00CF41F4">
        <w:rPr>
          <w:rFonts w:ascii="Century Gothic" w:eastAsia="Century Gothic" w:hAnsi="Century Gothic" w:cs="Century Gothic"/>
          <w:iCs/>
          <w:color w:val="000000"/>
        </w:rPr>
        <w:t>Royal Society of Chemistry.</w:t>
      </w:r>
      <w:r>
        <w:rPr>
          <w:rFonts w:ascii="Century Gothic" w:eastAsia="Century Gothic" w:hAnsi="Century Gothic" w:cs="Century Gothic"/>
          <w:color w:val="000000"/>
        </w:rPr>
        <w:t xml:space="preserve"> The worksheets assess learner’s understanding of content from </w:t>
      </w:r>
      <w:r w:rsidR="00906382">
        <w:rPr>
          <w:rFonts w:ascii="Century Gothic" w:eastAsia="Century Gothic" w:hAnsi="Century Gothic" w:cs="Century Gothic"/>
          <w:color w:val="000000"/>
        </w:rPr>
        <w:t>common</w:t>
      </w:r>
      <w:r>
        <w:rPr>
          <w:rFonts w:ascii="Century Gothic" w:eastAsia="Century Gothic" w:hAnsi="Century Gothic" w:cs="Century Gothic"/>
          <w:color w:val="000000"/>
        </w:rPr>
        <w:t xml:space="preserve"> 11–14 and 14–16 </w:t>
      </w:r>
      <w:r w:rsidR="00906382">
        <w:rPr>
          <w:rFonts w:ascii="Century Gothic" w:eastAsia="Century Gothic" w:hAnsi="Century Gothic" w:cs="Century Gothic"/>
          <w:color w:val="000000"/>
        </w:rPr>
        <w:t>curriculums</w:t>
      </w:r>
      <w:r>
        <w:rPr>
          <w:rFonts w:ascii="Century Gothic" w:eastAsia="Century Gothic" w:hAnsi="Century Gothic" w:cs="Century Gothic"/>
          <w:color w:val="000000"/>
        </w:rPr>
        <w:t xml:space="preserve">. They can </w:t>
      </w:r>
      <w:proofErr w:type="gramStart"/>
      <w:r>
        <w:rPr>
          <w:rFonts w:ascii="Century Gothic" w:eastAsia="Century Gothic" w:hAnsi="Century Gothic" w:cs="Century Gothic"/>
          <w:color w:val="000000"/>
        </w:rPr>
        <w:t>be used</w:t>
      </w:r>
      <w:proofErr w:type="gramEnd"/>
      <w:r>
        <w:rPr>
          <w:rFonts w:ascii="Century Gothic" w:eastAsia="Century Gothic" w:hAnsi="Century Gothic" w:cs="Century Gothic"/>
          <w:color w:val="000000"/>
        </w:rPr>
        <w:t xml:space="preserve"> to identify knowledge gaps and misconceptions once that part of the curriculum has been taught. </w:t>
      </w:r>
    </w:p>
    <w:p w14:paraId="282030EA" w14:textId="5BF378FB" w:rsidR="007F4509" w:rsidRDefault="00184A0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 </w:t>
      </w:r>
      <w:r w:rsidR="00CF41F4">
        <w:rPr>
          <w:rFonts w:ascii="Century Gothic" w:eastAsia="Century Gothic" w:hAnsi="Century Gothic" w:cs="Century Gothic"/>
          <w:color w:val="000000"/>
        </w:rPr>
        <w:t>a</w:t>
      </w:r>
      <w:r>
        <w:rPr>
          <w:rFonts w:ascii="Century Gothic" w:eastAsia="Century Gothic" w:hAnsi="Century Gothic" w:cs="Century Gothic"/>
          <w:color w:val="000000"/>
        </w:rPr>
        <w:t>ddition polymerisation worksheets cover the following topics:</w:t>
      </w:r>
    </w:p>
    <w:p w14:paraId="76014B1C"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the terminology: monomers, polymers and polymerisation</w:t>
      </w:r>
    </w:p>
    <w:p w14:paraId="2AAB63AA"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forming addition polymers</w:t>
      </w:r>
    </w:p>
    <w:p w14:paraId="0C1B3938"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naming addition polymers</w:t>
      </w:r>
    </w:p>
    <w:p w14:paraId="0B6EBF43"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repeating units</w:t>
      </w:r>
    </w:p>
    <w:p w14:paraId="32AC1D5F"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 xml:space="preserve">writing equations to represent addition polymerisation </w:t>
      </w:r>
      <w:proofErr w:type="gramStart"/>
      <w:r>
        <w:rPr>
          <w:rFonts w:ascii="Century Gothic" w:eastAsia="Century Gothic" w:hAnsi="Century Gothic" w:cs="Century Gothic"/>
          <w:color w:val="000000"/>
        </w:rPr>
        <w:t>reactions</w:t>
      </w:r>
      <w:proofErr w:type="gramEnd"/>
    </w:p>
    <w:p w14:paraId="0FEF898D"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deducing monomers from a repeating unit and vice-versa</w:t>
      </w:r>
    </w:p>
    <w:p w14:paraId="737C9700" w14:textId="77777777" w:rsidR="007F4509" w:rsidRDefault="00184A0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If learners successfully answer questions on these topics, they can attempt the extension question. This gives learners further practice in deducing repeating units from the monomer and vice versa. Learners also draw a diagram to represent a section of the copolymer poly(</w:t>
      </w:r>
      <w:proofErr w:type="spellStart"/>
      <w:r>
        <w:rPr>
          <w:rFonts w:ascii="Century Gothic" w:eastAsia="Century Gothic" w:hAnsi="Century Gothic" w:cs="Century Gothic"/>
          <w:color w:val="000000"/>
        </w:rPr>
        <w:t>ethenetetrafluoroethene</w:t>
      </w:r>
      <w:proofErr w:type="spellEnd"/>
      <w:r>
        <w:rPr>
          <w:rFonts w:ascii="Century Gothic" w:eastAsia="Century Gothic" w:hAnsi="Century Gothic" w:cs="Century Gothic"/>
          <w:color w:val="000000"/>
        </w:rPr>
        <w:t>) given the two monomers.</w:t>
      </w:r>
    </w:p>
    <w:p w14:paraId="0DB9BE5C" w14:textId="77777777" w:rsidR="007F4509" w:rsidRDefault="00184A07" w:rsidP="00323ADB">
      <w:pPr>
        <w:pStyle w:val="RSCH2"/>
      </w:pPr>
      <w:r>
        <w:t>Scaffolding</w:t>
      </w:r>
    </w:p>
    <w:p w14:paraId="29C87D81" w14:textId="2A239EE3" w:rsidR="007F4509" w:rsidRDefault="00184A0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Level 1 (</w:t>
      </w:r>
      <w:r>
        <w:rPr>
          <w:rFonts w:ascii="Century Gothic" w:eastAsia="Century Gothic" w:hAnsi="Century Gothic" w:cs="Century Gothic"/>
          <w:color w:val="C00000"/>
        </w:rPr>
        <w:t>*</w:t>
      </w:r>
      <w:r>
        <w:rPr>
          <w:rFonts w:ascii="Century Gothic" w:eastAsia="Century Gothic" w:hAnsi="Century Gothic" w:cs="Century Gothic"/>
          <w:color w:val="000000"/>
        </w:rPr>
        <w:t>) is a scaffolded worksheet which supports learners in a variety of ways, such as selecting words from a word bank, providing answer options to choose from or completed examples, Level 2 (</w:t>
      </w:r>
      <w:r>
        <w:rPr>
          <w:rFonts w:ascii="Century Gothic" w:eastAsia="Century Gothic" w:hAnsi="Century Gothic" w:cs="Century Gothic"/>
          <w:color w:val="C00000"/>
        </w:rPr>
        <w:t>**</w:t>
      </w:r>
      <w:r>
        <w:rPr>
          <w:rFonts w:ascii="Century Gothic" w:eastAsia="Century Gothic" w:hAnsi="Century Gothic" w:cs="Century Gothic"/>
          <w:color w:val="000000"/>
        </w:rPr>
        <w:t>) is a partially scaffolded worksheet with a reduced level of support, such as partially completed sentences or a wider range of answer options to select from. Level 3 (</w:t>
      </w:r>
      <w:r>
        <w:rPr>
          <w:rFonts w:ascii="Century Gothic" w:eastAsia="Century Gothic" w:hAnsi="Century Gothic" w:cs="Century Gothic"/>
          <w:color w:val="C00000"/>
        </w:rPr>
        <w:t>***</w:t>
      </w:r>
      <w:r>
        <w:rPr>
          <w:rFonts w:ascii="Century Gothic" w:eastAsia="Century Gothic" w:hAnsi="Century Gothic" w:cs="Century Gothic"/>
          <w:color w:val="000000"/>
        </w:rPr>
        <w:t xml:space="preserve">) is an </w:t>
      </w:r>
      <w:proofErr w:type="spellStart"/>
      <w:r>
        <w:rPr>
          <w:rFonts w:ascii="Century Gothic" w:eastAsia="Century Gothic" w:hAnsi="Century Gothic" w:cs="Century Gothic"/>
          <w:color w:val="000000"/>
        </w:rPr>
        <w:t>unscaffolded</w:t>
      </w:r>
      <w:proofErr w:type="spellEnd"/>
      <w:r>
        <w:rPr>
          <w:rFonts w:ascii="Century Gothic" w:eastAsia="Century Gothic" w:hAnsi="Century Gothic" w:cs="Century Gothic"/>
          <w:color w:val="000000"/>
        </w:rPr>
        <w:t xml:space="preserve"> worksheet in which most of the tasks involve answering questions with a minimum of prompts. </w:t>
      </w:r>
    </w:p>
    <w:p w14:paraId="0B838C8B" w14:textId="77777777" w:rsidR="007F4509" w:rsidRDefault="00184A07" w:rsidP="00323ADB">
      <w:pPr>
        <w:pStyle w:val="RSCH2"/>
      </w:pPr>
      <w:r>
        <w:t>Metacognition</w:t>
      </w:r>
    </w:p>
    <w:p w14:paraId="50B35955" w14:textId="77777777" w:rsidR="007F4509" w:rsidRDefault="00184A0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 ‘What do I understand?’ page is common to all levels of worksheet and can </w:t>
      </w:r>
      <w:proofErr w:type="gramStart"/>
      <w:r>
        <w:rPr>
          <w:rFonts w:ascii="Century Gothic" w:eastAsia="Century Gothic" w:hAnsi="Century Gothic" w:cs="Century Gothic"/>
          <w:color w:val="000000"/>
        </w:rPr>
        <w:t>be used</w:t>
      </w:r>
      <w:proofErr w:type="gramEnd"/>
      <w:r>
        <w:rPr>
          <w:rFonts w:ascii="Century Gothic" w:eastAsia="Century Gothic" w:hAnsi="Century Gothic" w:cs="Century Gothic"/>
          <w:color w:val="000000"/>
        </w:rPr>
        <w:t xml:space="preserve"> both to identify areas needing whole class attention and as an indicator for learners to help guide their revision.</w:t>
      </w:r>
    </w:p>
    <w:p w14:paraId="0B76EB7F" w14:textId="5E7C2FEE" w:rsidR="007F4509" w:rsidRDefault="002C6204">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Below you will find</w:t>
      </w:r>
      <w:r w:rsidR="00184A07">
        <w:rPr>
          <w:rFonts w:ascii="Century Gothic" w:eastAsia="Century Gothic" w:hAnsi="Century Gothic" w:cs="Century Gothic"/>
          <w:color w:val="000000"/>
        </w:rPr>
        <w:t xml:space="preserve"> model answers for each level and guidance on learners’ misconceptions. Learners can use the model answers to self- or peer assess.</w:t>
      </w:r>
    </w:p>
    <w:p w14:paraId="6C3523E7" w14:textId="77777777" w:rsidR="007F4509" w:rsidRDefault="00184A07" w:rsidP="00323ADB">
      <w:pPr>
        <w:pStyle w:val="RSCH2"/>
      </w:pPr>
      <w:r>
        <w:t>When to use</w:t>
      </w:r>
    </w:p>
    <w:p w14:paraId="4DAF3AAC" w14:textId="77777777" w:rsidR="007F4509" w:rsidRDefault="00184A0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 worksheets can </w:t>
      </w:r>
      <w:proofErr w:type="gramStart"/>
      <w:r>
        <w:rPr>
          <w:rFonts w:ascii="Century Gothic" w:eastAsia="Century Gothic" w:hAnsi="Century Gothic" w:cs="Century Gothic"/>
          <w:color w:val="000000"/>
        </w:rPr>
        <w:t>be used</w:t>
      </w:r>
      <w:proofErr w:type="gramEnd"/>
      <w:r>
        <w:rPr>
          <w:rFonts w:ascii="Century Gothic" w:eastAsia="Century Gothic" w:hAnsi="Century Gothic" w:cs="Century Gothic"/>
          <w:color w:val="000000"/>
        </w:rPr>
        <w:t xml:space="preserve"> in a variety of ways:</w:t>
      </w:r>
    </w:p>
    <w:p w14:paraId="566AA5BC" w14:textId="1F5BCCF3"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 xml:space="preserve">To assess learners’ knowledge at the beginning or end of a period of teaching. Match the level of the worksheet to the </w:t>
      </w:r>
      <w:r w:rsidR="00C25436">
        <w:rPr>
          <w:rFonts w:ascii="Century Gothic" w:eastAsia="Century Gothic" w:hAnsi="Century Gothic" w:cs="Century Gothic"/>
          <w:color w:val="000000"/>
        </w:rPr>
        <w:t xml:space="preserve">support needs </w:t>
      </w:r>
      <w:r>
        <w:rPr>
          <w:rFonts w:ascii="Century Gothic" w:eastAsia="Century Gothic" w:hAnsi="Century Gothic" w:cs="Century Gothic"/>
          <w:color w:val="000000"/>
        </w:rPr>
        <w:t>of the learners.</w:t>
      </w:r>
    </w:p>
    <w:p w14:paraId="5465018D" w14:textId="5E99D74F"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 xml:space="preserve">To assess knowledge during a period of teaching </w:t>
      </w:r>
      <w:r w:rsidR="002C6204">
        <w:rPr>
          <w:rFonts w:ascii="Century Gothic" w:eastAsia="Century Gothic" w:hAnsi="Century Gothic" w:cs="Century Gothic"/>
          <w:color w:val="000000"/>
        </w:rPr>
        <w:t>once</w:t>
      </w:r>
      <w:r>
        <w:rPr>
          <w:rFonts w:ascii="Century Gothic" w:eastAsia="Century Gothic" w:hAnsi="Century Gothic" w:cs="Century Gothic"/>
          <w:color w:val="000000"/>
        </w:rPr>
        <w:t xml:space="preserve"> learners have completed the relevant topic. </w:t>
      </w:r>
    </w:p>
    <w:p w14:paraId="41F95969"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lastRenderedPageBreak/>
        <w:t>As part of revision.</w:t>
      </w:r>
    </w:p>
    <w:p w14:paraId="15E7ED29" w14:textId="77777777" w:rsidR="007F4509" w:rsidRDefault="00184A07" w:rsidP="00E76B27">
      <w:pPr>
        <w:numPr>
          <w:ilvl w:val="0"/>
          <w:numId w:val="3"/>
        </w:numPr>
        <w:pBdr>
          <w:top w:val="nil"/>
          <w:left w:val="nil"/>
          <w:bottom w:val="nil"/>
          <w:right w:val="nil"/>
          <w:between w:val="nil"/>
        </w:pBdr>
        <w:spacing w:after="120"/>
        <w:ind w:left="896"/>
      </w:pPr>
      <w:r>
        <w:rPr>
          <w:rFonts w:ascii="Century Gothic" w:eastAsia="Century Gothic" w:hAnsi="Century Gothic" w:cs="Century Gothic"/>
          <w:color w:val="000000"/>
        </w:rPr>
        <w:t>As a refresher exercise for teachers or non-subject specialists.</w:t>
      </w:r>
    </w:p>
    <w:p w14:paraId="7D81F377" w14:textId="77777777" w:rsidR="007F4509" w:rsidRDefault="00184A07">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There is also scope for the level of the worksheets used to </w:t>
      </w:r>
      <w:proofErr w:type="gramStart"/>
      <w:r>
        <w:rPr>
          <w:rFonts w:ascii="Century Gothic" w:eastAsia="Century Gothic" w:hAnsi="Century Gothic" w:cs="Century Gothic"/>
          <w:color w:val="000000"/>
        </w:rPr>
        <w:t>be increased</w:t>
      </w:r>
      <w:proofErr w:type="gramEnd"/>
      <w:r>
        <w:rPr>
          <w:rFonts w:ascii="Century Gothic" w:eastAsia="Century Gothic" w:hAnsi="Century Gothic" w:cs="Century Gothic"/>
          <w:color w:val="000000"/>
        </w:rPr>
        <w:t xml:space="preserve"> as learners progress through their curriculum.</w:t>
      </w:r>
    </w:p>
    <w:p w14:paraId="7D66178F" w14:textId="77777777" w:rsidR="007F4509" w:rsidRPr="00453EF0" w:rsidRDefault="00184A07" w:rsidP="00323ADB">
      <w:pPr>
        <w:pStyle w:val="RSCH2"/>
      </w:pPr>
      <w:r w:rsidRPr="00453EF0">
        <w:t>Further support</w:t>
      </w:r>
    </w:p>
    <w:p w14:paraId="50A2C88D" w14:textId="6144F261" w:rsidR="007F4509" w:rsidRPr="00BD5E0C" w:rsidRDefault="00184A07" w:rsidP="00970FB6">
      <w:pPr>
        <w:rPr>
          <w:rFonts w:ascii="Century Gothic" w:eastAsia="Century Gothic" w:hAnsi="Century Gothic" w:cs="Century Gothic"/>
          <w:color w:val="000000" w:themeColor="text1"/>
        </w:rPr>
      </w:pPr>
      <w:r>
        <w:rPr>
          <w:rFonts w:ascii="Century Gothic" w:eastAsia="Century Gothic" w:hAnsi="Century Gothic" w:cs="Century Gothic"/>
          <w:color w:val="000000"/>
        </w:rPr>
        <w:t>For more resources to support teaching of this topic and address any</w:t>
      </w:r>
      <w:r w:rsidR="00366F1D">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misconceptions identified, go to </w:t>
      </w:r>
      <w:hyperlink r:id="rId8" w:history="1">
        <w:r w:rsidR="001616AF" w:rsidRPr="00970FB6">
          <w:rPr>
            <w:rStyle w:val="Hyperlink"/>
            <w:rFonts w:eastAsia="Times New Roman" w:cs="Arial"/>
            <w:color w:val="C00000"/>
            <w:sz w:val="22"/>
          </w:rPr>
          <w:t>rsc.li/3Vf8ZAE</w:t>
        </w:r>
      </w:hyperlink>
      <w:r w:rsidR="00BD5E0C" w:rsidRPr="00BD5E0C">
        <w:rPr>
          <w:rStyle w:val="Hyperlink"/>
          <w:color w:val="000000" w:themeColor="text1"/>
        </w:rPr>
        <w:t>.</w:t>
      </w:r>
    </w:p>
    <w:p w14:paraId="0FF4AFF4" w14:textId="77777777" w:rsidR="007F4509" w:rsidRDefault="00184A07">
      <w:pPr>
        <w:rPr>
          <w:rFonts w:ascii="Century Gothic" w:eastAsia="Century Gothic" w:hAnsi="Century Gothic" w:cs="Century Gothic"/>
        </w:rPr>
      </w:pPr>
      <w:r>
        <w:br w:type="page"/>
      </w:r>
    </w:p>
    <w:p w14:paraId="390ED83E" w14:textId="77777777" w:rsidR="007F4509" w:rsidRDefault="00184A07" w:rsidP="00941B9A">
      <w:pPr>
        <w:pStyle w:val="RSCH1"/>
      </w:pPr>
      <w:r>
        <w:lastRenderedPageBreak/>
        <w:t>Answers</w:t>
      </w:r>
    </w:p>
    <w:p w14:paraId="098A89A2" w14:textId="0AE497EB" w:rsidR="007F4509" w:rsidRDefault="00184A07" w:rsidP="00941B9A">
      <w:pPr>
        <w:pStyle w:val="RSCH2"/>
      </w:pPr>
      <w:r>
        <w:t>Addition polymerisation: knowledge check</w:t>
      </w:r>
    </w:p>
    <w:p w14:paraId="0D95BBE7" w14:textId="20DE7FCD" w:rsidR="00EF4271" w:rsidRPr="00970FB6" w:rsidRDefault="00184A07" w:rsidP="001F5227">
      <w:pPr>
        <w:numPr>
          <w:ilvl w:val="0"/>
          <w:numId w:val="1"/>
        </w:numPr>
        <w:pBdr>
          <w:top w:val="nil"/>
          <w:left w:val="nil"/>
          <w:bottom w:val="nil"/>
          <w:right w:val="nil"/>
          <w:between w:val="nil"/>
        </w:pBdr>
        <w:spacing w:before="480" w:after="0" w:line="480" w:lineRule="auto"/>
      </w:pPr>
      <w:bookmarkStart w:id="0" w:name="_heading=h.30j0zll" w:colFirst="0" w:colLast="0"/>
      <w:bookmarkEnd w:id="0"/>
      <w:r>
        <w:rPr>
          <w:rFonts w:ascii="Century Gothic" w:eastAsia="Century Gothic" w:hAnsi="Century Gothic" w:cs="Century Gothic"/>
          <w:b/>
          <w:color w:val="000000"/>
        </w:rPr>
        <w:t>(Level 1, 2 and 3)</w:t>
      </w:r>
    </w:p>
    <w:p w14:paraId="0A66C7B6" w14:textId="77777777" w:rsidR="00FC4F88" w:rsidRPr="00EF4271" w:rsidRDefault="00FC4F88" w:rsidP="00FC4F88">
      <w:pPr>
        <w:pBdr>
          <w:top w:val="nil"/>
          <w:left w:val="nil"/>
          <w:bottom w:val="nil"/>
          <w:right w:val="nil"/>
          <w:between w:val="nil"/>
        </w:pBdr>
        <w:spacing w:before="120" w:after="0" w:line="360" w:lineRule="auto"/>
        <w:ind w:left="539" w:hanging="539"/>
        <w:jc w:val="both"/>
        <w:rPr>
          <w:rFonts w:ascii="Century Gothic" w:eastAsia="Century Gothic" w:hAnsi="Century Gothic" w:cs="Century Gothic"/>
          <w:bCs/>
          <w:color w:val="000000"/>
        </w:rPr>
      </w:pPr>
      <w:r w:rsidRPr="00EF4271">
        <w:rPr>
          <w:rFonts w:ascii="Century Gothic" w:eastAsia="Century Gothic" w:hAnsi="Century Gothic" w:cs="Century Gothic"/>
          <w:bCs/>
          <w:color w:val="000000"/>
        </w:rPr>
        <w:t>monomer</w:t>
      </w:r>
    </w:p>
    <w:p w14:paraId="0069319D" w14:textId="3DA29FD4" w:rsidR="00320EF3" w:rsidRDefault="00320EF3" w:rsidP="00970FB6">
      <w:pPr>
        <w:pBdr>
          <w:top w:val="nil"/>
          <w:left w:val="nil"/>
          <w:bottom w:val="nil"/>
          <w:right w:val="nil"/>
          <w:between w:val="nil"/>
        </w:pBdr>
        <w:tabs>
          <w:tab w:val="left" w:pos="5670"/>
        </w:tabs>
        <w:spacing w:after="0" w:line="480" w:lineRule="auto"/>
        <w:rPr>
          <w:rFonts w:ascii="Century Gothic" w:eastAsia="Century Gothic" w:hAnsi="Century Gothic" w:cs="Century Gothic"/>
          <w:color w:val="000000"/>
        </w:rPr>
      </w:pPr>
      <w:r>
        <w:rPr>
          <w:noProof/>
        </w:rPr>
        <mc:AlternateContent>
          <mc:Choice Requires="wps">
            <w:drawing>
              <wp:anchor distT="0" distB="0" distL="114300" distR="114300" simplePos="0" relativeHeight="251682816" behindDoc="0" locked="0" layoutInCell="1" hidden="0" allowOverlap="1" wp14:anchorId="08766BAB" wp14:editId="754F5985">
                <wp:simplePos x="0" y="0"/>
                <wp:positionH relativeFrom="column">
                  <wp:posOffset>4449233</wp:posOffset>
                </wp:positionH>
                <wp:positionV relativeFrom="paragraph">
                  <wp:posOffset>151130</wp:posOffset>
                </wp:positionV>
                <wp:extent cx="283633" cy="671618"/>
                <wp:effectExtent l="25400" t="0" r="21590" b="27305"/>
                <wp:wrapNone/>
                <wp:docPr id="20" name="Straight Arrow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3633" cy="671618"/>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3991AE34" id="_x0000_t32" coordsize="21600,21600" o:spt="32" o:oned="t" path="m,l21600,21600e" filled="f">
                <v:path arrowok="t" fillok="f" o:connecttype="none"/>
                <o:lock v:ext="edit" shapetype="t"/>
              </v:shapetype>
              <v:shape id="Straight Arrow Connector 20" o:spid="_x0000_s1026" type="#_x0000_t32" alt="&quot;&quot;" style="position:absolute;margin-left:350.35pt;margin-top:11.9pt;width:22.35pt;height:52.9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" strokecolor="black [3200]">
                <v:stroke startarrowwidth="narrow" startarrowlength="short" endarrow="block" joinstyle="miter"/>
              </v:shape>
            </w:pict>
          </mc:Fallback>
        </mc:AlternateContent>
      </w:r>
      <w:r>
        <w:rPr>
          <w:rFonts w:ascii="Century Gothic" w:eastAsia="Century Gothic" w:hAnsi="Century Gothic" w:cs="Century Gothic"/>
          <w:color w:val="000000"/>
        </w:rPr>
        <w:t>Name: ethene</w:t>
      </w:r>
      <w:r w:rsidR="00236AED" w:rsidRPr="00236AED">
        <w:rPr>
          <w:rFonts w:ascii="Century Gothic" w:eastAsia="Century Gothic" w:hAnsi="Century Gothic" w:cs="Century Gothic"/>
          <w:color w:val="000000"/>
        </w:rPr>
        <w:t xml:space="preserve"> </w:t>
      </w:r>
      <w:r w:rsidR="00236AED">
        <w:rPr>
          <w:rFonts w:ascii="Century Gothic" w:eastAsia="Century Gothic" w:hAnsi="Century Gothic" w:cs="Century Gothic"/>
          <w:color w:val="000000"/>
        </w:rPr>
        <w:tab/>
      </w:r>
      <w:r w:rsidR="00236AED" w:rsidRPr="009F74AF">
        <w:rPr>
          <w:rFonts w:ascii="Century Gothic" w:eastAsia="Century Gothic" w:hAnsi="Century Gothic" w:cs="Century Gothic"/>
          <w:bCs/>
          <w:color w:val="000000"/>
        </w:rPr>
        <w:t>double C=C covalent bond</w:t>
      </w:r>
    </w:p>
    <w:p w14:paraId="5EA105C9" w14:textId="77777777" w:rsidR="00320EF3" w:rsidRDefault="00320EF3" w:rsidP="00320EF3">
      <w:pPr>
        <w:pBdr>
          <w:top w:val="nil"/>
          <w:left w:val="nil"/>
          <w:bottom w:val="nil"/>
          <w:right w:val="nil"/>
          <w:between w:val="nil"/>
        </w:pBdr>
        <w:spacing w:after="180" w:line="480" w:lineRule="auto"/>
        <w:ind w:left="539" w:hanging="539"/>
        <w:jc w:val="center"/>
        <w:rPr>
          <w:rFonts w:ascii="Century Gothic" w:eastAsia="Century Gothic" w:hAnsi="Century Gothic" w:cs="Century Gothic"/>
          <w:color w:val="000000"/>
        </w:rPr>
      </w:pPr>
      <w:r>
        <w:rPr>
          <w:noProof/>
        </w:rPr>
        <mc:AlternateContent>
          <mc:Choice Requires="wps">
            <w:drawing>
              <wp:anchor distT="0" distB="0" distL="114300" distR="114300" simplePos="0" relativeHeight="251681792" behindDoc="0" locked="0" layoutInCell="1" hidden="0" allowOverlap="1" wp14:anchorId="100A415E" wp14:editId="002A33F0">
                <wp:simplePos x="0" y="0"/>
                <wp:positionH relativeFrom="column">
                  <wp:posOffset>3429000</wp:posOffset>
                </wp:positionH>
                <wp:positionV relativeFrom="paragraph">
                  <wp:posOffset>2361988</wp:posOffset>
                </wp:positionV>
                <wp:extent cx="263525" cy="651934"/>
                <wp:effectExtent l="0" t="25400" r="41275" b="8890"/>
                <wp:wrapNone/>
                <wp:docPr id="21" name="Straight Arrow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0800000" flipH="1">
                          <a:off x="0" y="0"/>
                          <a:ext cx="263525" cy="65193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8C90D33" id="Straight Arrow Connector 21" o:spid="_x0000_s1026" type="#_x0000_t32" alt="&quot;&quot;" style="position:absolute;margin-left:270pt;margin-top:186pt;width:20.75pt;height:51.35pt;rotation:18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" strokecolor="black [3200]">
                <v:stroke startarrowwidth="narrow" startarrowlength="short" endarrow="block" joinstyle="miter"/>
              </v:shape>
            </w:pict>
          </mc:Fallback>
        </mc:AlternateContent>
      </w:r>
      <w:r>
        <w:rPr>
          <w:noProof/>
        </w:rPr>
        <w:drawing>
          <wp:inline distT="0" distB="0" distL="0" distR="0" wp14:anchorId="1940DCF6" wp14:editId="05AABE23">
            <wp:extent cx="5731510" cy="2804160"/>
            <wp:effectExtent l="0" t="0" r="0" b="2540"/>
            <wp:docPr id="22" name="Picture 22" descr="There is a large diagram showing a series of small molecules at the top and an arrow pointing down to a single larger molecule underneath. There are 9 smaller molecules, each one consisting of two reddish coloured spheres joined by two lines with two smaller yellow spheres joined to each orange sphere by single lines. There is an answer line with a label double carbon to carbon covalent bond pointing at the two lines between the orange spheres. The larger molecule underneath consists of the orange spheres connected by single lines, each one with two small yellow spheres joined by single lines. There is an answer line with a label single carbon to carbon covalent bond pointing to the single line joining two orang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re is a large diagram showing a series of small molecules at the top and an arrow pointing down to a single larger molecule underneath. There are 9 smaller molecules, each one consisting of two reddish coloured spheres joined by two lines with two smaller yellow spheres joined to each orange sphere by single lines. There is an answer line with a label double carbon to carbon covalent bond pointing at the two lines between the orange spheres. The larger molecule underneath consists of the orange spheres connected by single lines, each one with two small yellow spheres joined by single lines. There is an answer line with a label single carbon to carbon covalent bond pointing to the single line joining two orange spher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04160"/>
                    </a:xfrm>
                    <a:prstGeom prst="rect">
                      <a:avLst/>
                    </a:prstGeom>
                  </pic:spPr>
                </pic:pic>
              </a:graphicData>
            </a:graphic>
          </wp:inline>
        </w:drawing>
      </w:r>
    </w:p>
    <w:p w14:paraId="6267E13C" w14:textId="0E42197B" w:rsidR="00320EF3" w:rsidRDefault="00150F5A" w:rsidP="00320EF3">
      <w:pPr>
        <w:pBdr>
          <w:top w:val="nil"/>
          <w:left w:val="nil"/>
          <w:bottom w:val="nil"/>
          <w:right w:val="nil"/>
          <w:between w:val="nil"/>
        </w:pBdr>
        <w:tabs>
          <w:tab w:val="left" w:pos="4536"/>
        </w:tabs>
        <w:spacing w:after="0" w:line="360" w:lineRule="auto"/>
        <w:ind w:left="539" w:hanging="539"/>
      </w:pPr>
      <w:r>
        <w:rPr>
          <w:rFonts w:ascii="Century Gothic" w:eastAsia="Century Gothic" w:hAnsi="Century Gothic" w:cs="Century Gothic"/>
          <w:bCs/>
          <w:color w:val="000000"/>
        </w:rPr>
        <w:t>p</w:t>
      </w:r>
      <w:r w:rsidRPr="00A42E5E">
        <w:rPr>
          <w:rFonts w:ascii="Century Gothic" w:eastAsia="Century Gothic" w:hAnsi="Century Gothic" w:cs="Century Gothic"/>
          <w:bCs/>
          <w:color w:val="000000"/>
        </w:rPr>
        <w:t>olymer</w:t>
      </w:r>
      <w:r w:rsidR="00D74434" w:rsidRPr="00D74434">
        <w:rPr>
          <w:rFonts w:ascii="Century Gothic" w:eastAsia="Century Gothic" w:hAnsi="Century Gothic" w:cs="Century Gothic"/>
          <w:bCs/>
          <w:color w:val="000000"/>
        </w:rPr>
        <w:t xml:space="preserve"> </w:t>
      </w:r>
      <w:r w:rsidR="00D74434">
        <w:rPr>
          <w:rFonts w:ascii="Century Gothic" w:eastAsia="Century Gothic" w:hAnsi="Century Gothic" w:cs="Century Gothic"/>
          <w:bCs/>
          <w:color w:val="000000"/>
        </w:rPr>
        <w:tab/>
      </w:r>
      <w:r w:rsidR="00D74434" w:rsidRPr="005D6CED">
        <w:rPr>
          <w:rFonts w:ascii="Century Gothic" w:eastAsia="Century Gothic" w:hAnsi="Century Gothic" w:cs="Century Gothic"/>
          <w:bCs/>
          <w:color w:val="000000"/>
        </w:rPr>
        <w:t>single C–C covalent bond</w:t>
      </w:r>
    </w:p>
    <w:p w14:paraId="4638B4A1" w14:textId="77777777" w:rsidR="00320EF3" w:rsidRDefault="00320EF3" w:rsidP="00970FB6">
      <w:pPr>
        <w:pBdr>
          <w:top w:val="nil"/>
          <w:left w:val="nil"/>
          <w:bottom w:val="nil"/>
          <w:right w:val="nil"/>
          <w:between w:val="nil"/>
        </w:pBdr>
        <w:spacing w:after="120" w:line="480" w:lineRule="auto"/>
        <w:ind w:left="539" w:hanging="539"/>
        <w:rPr>
          <w:rFonts w:ascii="Century Gothic" w:eastAsia="Century Gothic" w:hAnsi="Century Gothic" w:cs="Century Gothic"/>
          <w:color w:val="000000"/>
        </w:rPr>
      </w:pPr>
      <w:r>
        <w:rPr>
          <w:rFonts w:ascii="Century Gothic" w:eastAsia="Century Gothic" w:hAnsi="Century Gothic" w:cs="Century Gothic"/>
          <w:color w:val="000000"/>
        </w:rPr>
        <w:t>Name: poly(ethene)</w:t>
      </w:r>
    </w:p>
    <w:p w14:paraId="6289BD0B" w14:textId="32E3CA6B" w:rsidR="007F4509" w:rsidRDefault="00184A07" w:rsidP="002C3743">
      <w:pPr>
        <w:pStyle w:val="RSCindentedwrite-intext"/>
      </w:pPr>
      <w:r>
        <w:rPr>
          <w:b/>
          <w:color w:val="C00000"/>
        </w:rPr>
        <w:t>Guidance</w:t>
      </w:r>
      <w:r>
        <w:t>: This type of diagram represents a very small portion of a polymer chain, and learners may not understand that polymer chains are giant covalent molecules.</w:t>
      </w:r>
    </w:p>
    <w:p w14:paraId="67D92709" w14:textId="10BB7F01" w:rsidR="002C3743" w:rsidRDefault="002C3743" w:rsidP="002C3743">
      <w:pPr>
        <w:spacing w:after="0"/>
        <w:rPr>
          <w:rFonts w:ascii="Century Gothic" w:hAnsi="Century Gothic" w:cs="Arial"/>
          <w:b/>
          <w:color w:val="C00000"/>
          <w:lang w:eastAsia="zh-CN"/>
        </w:rPr>
      </w:pPr>
      <w:r>
        <w:rPr>
          <w:b/>
          <w:color w:val="C00000"/>
        </w:rPr>
        <w:br w:type="page"/>
      </w:r>
    </w:p>
    <w:p w14:paraId="2CC1F453" w14:textId="054E2E25" w:rsidR="007F4509" w:rsidRDefault="00BE4F04" w:rsidP="00970FB6">
      <w:pPr>
        <w:numPr>
          <w:ilvl w:val="0"/>
          <w:numId w:val="1"/>
        </w:numPr>
        <w:pBdr>
          <w:top w:val="nil"/>
          <w:left w:val="nil"/>
          <w:bottom w:val="nil"/>
          <w:right w:val="nil"/>
          <w:between w:val="nil"/>
        </w:pBdr>
        <w:spacing w:after="0" w:line="240" w:lineRule="auto"/>
      </w:pPr>
      <w:r>
        <w:rPr>
          <w:rFonts w:ascii="Century Gothic" w:eastAsia="Century Gothic" w:hAnsi="Century Gothic" w:cs="Century Gothic"/>
          <w:b/>
          <w:color w:val="000000"/>
        </w:rPr>
        <w:lastRenderedPageBreak/>
        <w:t>(Level 1, 2 and 3)</w:t>
      </w:r>
      <w:r w:rsidDel="006C3876">
        <w:rPr>
          <w:rFonts w:ascii="Century Gothic" w:eastAsia="Century Gothic" w:hAnsi="Century Gothic" w:cs="Century Gothic"/>
          <w:b/>
          <w:color w:val="000000"/>
        </w:rPr>
        <w:t xml:space="preserve"> </w:t>
      </w:r>
    </w:p>
    <w:p w14:paraId="7AE4D3C6" w14:textId="77777777" w:rsidR="00B74CA3" w:rsidRDefault="00B74CA3" w:rsidP="00970FB6">
      <w:pPr>
        <w:pBdr>
          <w:top w:val="nil"/>
          <w:left w:val="nil"/>
          <w:bottom w:val="nil"/>
          <w:right w:val="nil"/>
          <w:between w:val="nil"/>
        </w:pBdr>
        <w:spacing w:after="0" w:line="240" w:lineRule="auto"/>
        <w:rPr>
          <w:rFonts w:ascii="Century Gothic" w:eastAsia="Century Gothic" w:hAnsi="Century Gothic" w:cs="Century Gothic"/>
          <w:b/>
          <w:color w:val="000000"/>
        </w:rPr>
      </w:pPr>
    </w:p>
    <w:tbl>
      <w:tblPr>
        <w:tblStyle w:val="a4"/>
        <w:tblW w:w="878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402"/>
        <w:gridCol w:w="1701"/>
        <w:gridCol w:w="3685"/>
      </w:tblGrid>
      <w:tr w:rsidR="004C1AFF" w14:paraId="6924F8CE" w14:textId="77777777" w:rsidTr="00CF41F4">
        <w:trPr>
          <w:trHeight w:val="567"/>
          <w:jc w:val="right"/>
        </w:trPr>
        <w:tc>
          <w:tcPr>
            <w:tcW w:w="3402" w:type="dxa"/>
            <w:shd w:val="clear" w:color="auto" w:fill="F8E8D0"/>
            <w:vAlign w:val="center"/>
          </w:tcPr>
          <w:p w14:paraId="05CBBBE8" w14:textId="3E12C3B5" w:rsidR="004C1AFF" w:rsidRPr="00CF41F4" w:rsidRDefault="004C1AFF" w:rsidP="00EF6F20">
            <w:pPr>
              <w:pBdr>
                <w:top w:val="nil"/>
                <w:left w:val="nil"/>
                <w:bottom w:val="nil"/>
                <w:right w:val="nil"/>
                <w:between w:val="nil"/>
              </w:pBdr>
              <w:spacing w:line="276" w:lineRule="auto"/>
              <w:rPr>
                <w:rFonts w:ascii="Century Gothic" w:eastAsia="Century Gothic" w:hAnsi="Century Gothic" w:cs="Century Gothic"/>
                <w:color w:val="C00000"/>
              </w:rPr>
            </w:pPr>
            <w:r w:rsidRPr="00CF41F4">
              <w:rPr>
                <w:rFonts w:ascii="Century Gothic" w:eastAsia="Century Gothic" w:hAnsi="Century Gothic" w:cs="Century Gothic"/>
                <w:b/>
                <w:color w:val="C00000"/>
              </w:rPr>
              <w:t>Level 1 and 2</w:t>
            </w:r>
          </w:p>
        </w:tc>
        <w:tc>
          <w:tcPr>
            <w:tcW w:w="1701" w:type="dxa"/>
            <w:shd w:val="clear" w:color="auto" w:fill="F8E8D0"/>
            <w:vAlign w:val="center"/>
          </w:tcPr>
          <w:p w14:paraId="73F457FE" w14:textId="1BFD2B47" w:rsidR="004C1AFF" w:rsidRPr="00CF41F4" w:rsidRDefault="004C1AFF" w:rsidP="00EF6F20">
            <w:pPr>
              <w:pBdr>
                <w:top w:val="nil"/>
                <w:left w:val="nil"/>
                <w:bottom w:val="nil"/>
                <w:right w:val="nil"/>
                <w:between w:val="nil"/>
              </w:pBdr>
              <w:spacing w:line="276" w:lineRule="auto"/>
              <w:jc w:val="center"/>
              <w:rPr>
                <w:rFonts w:ascii="Century Gothic" w:eastAsia="Century Gothic" w:hAnsi="Century Gothic" w:cs="Century Gothic"/>
                <w:b/>
                <w:color w:val="C00000"/>
              </w:rPr>
            </w:pPr>
            <w:r w:rsidRPr="00CF41F4">
              <w:rPr>
                <w:rFonts w:ascii="Century Gothic" w:eastAsia="Century Gothic" w:hAnsi="Century Gothic" w:cs="Century Gothic"/>
                <w:b/>
                <w:color w:val="C00000"/>
              </w:rPr>
              <w:t>True/False</w:t>
            </w:r>
          </w:p>
        </w:tc>
        <w:tc>
          <w:tcPr>
            <w:tcW w:w="3685" w:type="dxa"/>
            <w:shd w:val="clear" w:color="auto" w:fill="F8E8D0"/>
            <w:vAlign w:val="center"/>
          </w:tcPr>
          <w:p w14:paraId="7FE0AB9F" w14:textId="74EF9140" w:rsidR="004C1AFF" w:rsidRPr="00CF41F4" w:rsidRDefault="004C1AFF" w:rsidP="00EF6F20">
            <w:pPr>
              <w:pBdr>
                <w:top w:val="nil"/>
                <w:left w:val="nil"/>
                <w:bottom w:val="nil"/>
                <w:right w:val="nil"/>
                <w:between w:val="nil"/>
              </w:pBdr>
              <w:spacing w:line="276" w:lineRule="auto"/>
              <w:rPr>
                <w:rFonts w:ascii="Century Gothic" w:eastAsia="Century Gothic" w:hAnsi="Century Gothic" w:cs="Century Gothic"/>
                <w:b/>
                <w:color w:val="C00000"/>
              </w:rPr>
            </w:pPr>
            <w:r w:rsidRPr="00CF41F4">
              <w:rPr>
                <w:rFonts w:ascii="Century Gothic" w:eastAsia="Century Gothic" w:hAnsi="Century Gothic" w:cs="Century Gothic"/>
                <w:b/>
                <w:color w:val="C00000"/>
              </w:rPr>
              <w:t>Level 3</w:t>
            </w:r>
          </w:p>
        </w:tc>
      </w:tr>
      <w:tr w:rsidR="007F4509" w14:paraId="34251C37" w14:textId="77777777" w:rsidTr="00CF41F4">
        <w:trPr>
          <w:trHeight w:val="966"/>
          <w:jc w:val="right"/>
        </w:trPr>
        <w:tc>
          <w:tcPr>
            <w:tcW w:w="3402" w:type="dxa"/>
          </w:tcPr>
          <w:p w14:paraId="09291933" w14:textId="50DAF24F" w:rsidR="007F4509" w:rsidRDefault="00184A07" w:rsidP="00CC6D38">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During polymerisation, a large molecule </w:t>
            </w:r>
            <w:proofErr w:type="gramStart"/>
            <w:r>
              <w:rPr>
                <w:rFonts w:ascii="Century Gothic" w:eastAsia="Century Gothic" w:hAnsi="Century Gothic" w:cs="Century Gothic"/>
                <w:color w:val="000000"/>
              </w:rPr>
              <w:t>is broken</w:t>
            </w:r>
            <w:proofErr w:type="gramEnd"/>
            <w:r>
              <w:rPr>
                <w:rFonts w:ascii="Century Gothic" w:eastAsia="Century Gothic" w:hAnsi="Century Gothic" w:cs="Century Gothic"/>
                <w:color w:val="000000"/>
              </w:rPr>
              <w:t xml:space="preserve"> up into smaller molecules.</w:t>
            </w:r>
          </w:p>
        </w:tc>
        <w:tc>
          <w:tcPr>
            <w:tcW w:w="1701" w:type="dxa"/>
            <w:vAlign w:val="center"/>
          </w:tcPr>
          <w:p w14:paraId="08B85EEC" w14:textId="77777777" w:rsidR="007F4509" w:rsidRDefault="00184A07" w:rsidP="00CC6D38">
            <w:pPr>
              <w:pBdr>
                <w:top w:val="nil"/>
                <w:left w:val="nil"/>
                <w:bottom w:val="nil"/>
                <w:right w:val="nil"/>
                <w:between w:val="nil"/>
              </w:pBdr>
              <w:spacing w:line="276"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False</w:t>
            </w:r>
          </w:p>
        </w:tc>
        <w:tc>
          <w:tcPr>
            <w:tcW w:w="3685" w:type="dxa"/>
          </w:tcPr>
          <w:p w14:paraId="241E295A" w14:textId="77777777" w:rsidR="007F4509" w:rsidRDefault="00184A07" w:rsidP="00CC6D38">
            <w:pPr>
              <w:pBdr>
                <w:top w:val="nil"/>
                <w:left w:val="nil"/>
                <w:bottom w:val="nil"/>
                <w:right w:val="nil"/>
                <w:between w:val="nil"/>
              </w:pBdr>
              <w:spacing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During polymerisation, a large molecule </w:t>
            </w:r>
            <w:proofErr w:type="gramStart"/>
            <w:r>
              <w:rPr>
                <w:rFonts w:ascii="Century Gothic" w:eastAsia="Century Gothic" w:hAnsi="Century Gothic" w:cs="Century Gothic"/>
                <w:b/>
                <w:color w:val="000000"/>
              </w:rPr>
              <w:t>is formed</w:t>
            </w:r>
            <w:proofErr w:type="gramEnd"/>
            <w:r>
              <w:rPr>
                <w:rFonts w:ascii="Century Gothic" w:eastAsia="Century Gothic" w:hAnsi="Century Gothic" w:cs="Century Gothic"/>
                <w:b/>
                <w:color w:val="000000"/>
              </w:rPr>
              <w:t xml:space="preserve"> from many smaller molecules joining together.</w:t>
            </w:r>
          </w:p>
        </w:tc>
      </w:tr>
      <w:tr w:rsidR="007F4509" w14:paraId="68AE604E" w14:textId="77777777" w:rsidTr="00CF41F4">
        <w:trPr>
          <w:trHeight w:val="966"/>
          <w:jc w:val="right"/>
        </w:trPr>
        <w:tc>
          <w:tcPr>
            <w:tcW w:w="3402" w:type="dxa"/>
          </w:tcPr>
          <w:p w14:paraId="0EB83E81" w14:textId="77777777" w:rsidR="007F4509" w:rsidRDefault="00184A07" w:rsidP="00CC6D38">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Alkanes </w:t>
            </w:r>
            <w:proofErr w:type="gramStart"/>
            <w:r>
              <w:rPr>
                <w:rFonts w:ascii="Century Gothic" w:eastAsia="Century Gothic" w:hAnsi="Century Gothic" w:cs="Century Gothic"/>
                <w:color w:val="000000"/>
              </w:rPr>
              <w:t>are used</w:t>
            </w:r>
            <w:proofErr w:type="gramEnd"/>
            <w:r>
              <w:rPr>
                <w:rFonts w:ascii="Century Gothic" w:eastAsia="Century Gothic" w:hAnsi="Century Gothic" w:cs="Century Gothic"/>
                <w:color w:val="000000"/>
              </w:rPr>
              <w:t xml:space="preserve"> to make addition polymers.</w:t>
            </w:r>
          </w:p>
        </w:tc>
        <w:tc>
          <w:tcPr>
            <w:tcW w:w="1701" w:type="dxa"/>
            <w:vAlign w:val="center"/>
          </w:tcPr>
          <w:p w14:paraId="4D428A24" w14:textId="77777777" w:rsidR="007F4509" w:rsidRDefault="00184A07" w:rsidP="00CC6D38">
            <w:pPr>
              <w:pBdr>
                <w:top w:val="nil"/>
                <w:left w:val="nil"/>
                <w:bottom w:val="nil"/>
                <w:right w:val="nil"/>
                <w:between w:val="nil"/>
              </w:pBdr>
              <w:spacing w:line="276"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False</w:t>
            </w:r>
          </w:p>
        </w:tc>
        <w:tc>
          <w:tcPr>
            <w:tcW w:w="3685" w:type="dxa"/>
          </w:tcPr>
          <w:p w14:paraId="0CBA7886" w14:textId="77777777" w:rsidR="007F4509" w:rsidRDefault="00184A07" w:rsidP="00CC6D38">
            <w:pPr>
              <w:pBdr>
                <w:top w:val="nil"/>
                <w:left w:val="nil"/>
                <w:bottom w:val="nil"/>
                <w:right w:val="nil"/>
                <w:between w:val="nil"/>
              </w:pBdr>
              <w:spacing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Alkenes </w:t>
            </w:r>
            <w:proofErr w:type="gramStart"/>
            <w:r>
              <w:rPr>
                <w:rFonts w:ascii="Century Gothic" w:eastAsia="Century Gothic" w:hAnsi="Century Gothic" w:cs="Century Gothic"/>
                <w:b/>
                <w:color w:val="000000"/>
              </w:rPr>
              <w:t>are used</w:t>
            </w:r>
            <w:proofErr w:type="gramEnd"/>
            <w:r>
              <w:rPr>
                <w:rFonts w:ascii="Century Gothic" w:eastAsia="Century Gothic" w:hAnsi="Century Gothic" w:cs="Century Gothic"/>
                <w:b/>
                <w:color w:val="000000"/>
              </w:rPr>
              <w:t xml:space="preserve"> to make addition polymers.</w:t>
            </w:r>
          </w:p>
        </w:tc>
      </w:tr>
      <w:tr w:rsidR="007F4509" w14:paraId="25A29618" w14:textId="77777777" w:rsidTr="00CF41F4">
        <w:trPr>
          <w:trHeight w:val="966"/>
          <w:jc w:val="right"/>
        </w:trPr>
        <w:tc>
          <w:tcPr>
            <w:tcW w:w="3402" w:type="dxa"/>
          </w:tcPr>
          <w:p w14:paraId="04B16FF3" w14:textId="77777777" w:rsidR="007F4509" w:rsidRDefault="00184A07" w:rsidP="00CC6D38">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Only one product </w:t>
            </w:r>
            <w:proofErr w:type="gramStart"/>
            <w:r>
              <w:rPr>
                <w:rFonts w:ascii="Century Gothic" w:eastAsia="Century Gothic" w:hAnsi="Century Gothic" w:cs="Century Gothic"/>
                <w:color w:val="000000"/>
              </w:rPr>
              <w:t>is formed</w:t>
            </w:r>
            <w:proofErr w:type="gramEnd"/>
            <w:r>
              <w:rPr>
                <w:rFonts w:ascii="Century Gothic" w:eastAsia="Century Gothic" w:hAnsi="Century Gothic" w:cs="Century Gothic"/>
                <w:color w:val="000000"/>
              </w:rPr>
              <w:t xml:space="preserve"> during addition polymerisation.</w:t>
            </w:r>
          </w:p>
        </w:tc>
        <w:tc>
          <w:tcPr>
            <w:tcW w:w="1701" w:type="dxa"/>
            <w:vAlign w:val="center"/>
          </w:tcPr>
          <w:p w14:paraId="26206810" w14:textId="77777777" w:rsidR="007F4509" w:rsidRDefault="00184A07" w:rsidP="00CC6D38">
            <w:pPr>
              <w:pBdr>
                <w:top w:val="nil"/>
                <w:left w:val="nil"/>
                <w:bottom w:val="nil"/>
                <w:right w:val="nil"/>
                <w:between w:val="nil"/>
              </w:pBdr>
              <w:spacing w:line="276"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True</w:t>
            </w:r>
          </w:p>
        </w:tc>
        <w:tc>
          <w:tcPr>
            <w:tcW w:w="3685" w:type="dxa"/>
          </w:tcPr>
          <w:p w14:paraId="4444FCC9" w14:textId="77777777" w:rsidR="007F4509" w:rsidRDefault="007F4509" w:rsidP="00CC6D38">
            <w:pPr>
              <w:pBdr>
                <w:top w:val="nil"/>
                <w:left w:val="nil"/>
                <w:bottom w:val="nil"/>
                <w:right w:val="nil"/>
                <w:between w:val="nil"/>
              </w:pBdr>
              <w:spacing w:line="276" w:lineRule="auto"/>
              <w:rPr>
                <w:rFonts w:ascii="Century Gothic" w:eastAsia="Century Gothic" w:hAnsi="Century Gothic" w:cs="Century Gothic"/>
                <w:b/>
                <w:color w:val="000000"/>
              </w:rPr>
            </w:pPr>
          </w:p>
        </w:tc>
      </w:tr>
      <w:tr w:rsidR="007F4509" w14:paraId="5B78C92D" w14:textId="77777777" w:rsidTr="00CF41F4">
        <w:trPr>
          <w:trHeight w:val="966"/>
          <w:jc w:val="right"/>
        </w:trPr>
        <w:tc>
          <w:tcPr>
            <w:tcW w:w="3402" w:type="dxa"/>
          </w:tcPr>
          <w:p w14:paraId="6964DFD9" w14:textId="77777777" w:rsidR="007F4509" w:rsidRDefault="00184A07" w:rsidP="00CC6D38">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polymer formed from ethene is poly(ethene).</w:t>
            </w:r>
          </w:p>
        </w:tc>
        <w:tc>
          <w:tcPr>
            <w:tcW w:w="1701" w:type="dxa"/>
            <w:vAlign w:val="center"/>
          </w:tcPr>
          <w:p w14:paraId="5DEC6C76" w14:textId="77777777" w:rsidR="007F4509" w:rsidRDefault="00184A07" w:rsidP="00CC6D38">
            <w:pPr>
              <w:pBdr>
                <w:top w:val="nil"/>
                <w:left w:val="nil"/>
                <w:bottom w:val="nil"/>
                <w:right w:val="nil"/>
                <w:between w:val="nil"/>
              </w:pBdr>
              <w:spacing w:line="276"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True</w:t>
            </w:r>
          </w:p>
        </w:tc>
        <w:tc>
          <w:tcPr>
            <w:tcW w:w="3685" w:type="dxa"/>
          </w:tcPr>
          <w:p w14:paraId="5209C288" w14:textId="77777777" w:rsidR="007F4509" w:rsidRDefault="007F4509" w:rsidP="00CC6D38">
            <w:pPr>
              <w:pBdr>
                <w:top w:val="nil"/>
                <w:left w:val="nil"/>
                <w:bottom w:val="nil"/>
                <w:right w:val="nil"/>
                <w:between w:val="nil"/>
              </w:pBdr>
              <w:spacing w:line="276" w:lineRule="auto"/>
              <w:rPr>
                <w:rFonts w:ascii="Century Gothic" w:eastAsia="Century Gothic" w:hAnsi="Century Gothic" w:cs="Century Gothic"/>
                <w:b/>
                <w:color w:val="000000"/>
              </w:rPr>
            </w:pPr>
          </w:p>
        </w:tc>
      </w:tr>
      <w:tr w:rsidR="007F4509" w14:paraId="714C6848" w14:textId="77777777" w:rsidTr="00CF41F4">
        <w:trPr>
          <w:trHeight w:val="966"/>
          <w:jc w:val="right"/>
        </w:trPr>
        <w:tc>
          <w:tcPr>
            <w:tcW w:w="3402" w:type="dxa"/>
          </w:tcPr>
          <w:p w14:paraId="43CAA128" w14:textId="77777777" w:rsidR="007F4509" w:rsidRDefault="00184A07" w:rsidP="00CC6D38">
            <w:pPr>
              <w:pBdr>
                <w:top w:val="nil"/>
                <w:left w:val="nil"/>
                <w:bottom w:val="nil"/>
                <w:right w:val="nil"/>
                <w:between w:val="nil"/>
              </w:pBd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The monomer used to make poly(propene) is propane.</w:t>
            </w:r>
          </w:p>
        </w:tc>
        <w:tc>
          <w:tcPr>
            <w:tcW w:w="1701" w:type="dxa"/>
            <w:vAlign w:val="center"/>
          </w:tcPr>
          <w:p w14:paraId="4F956541" w14:textId="77777777" w:rsidR="007F4509" w:rsidRDefault="00184A07" w:rsidP="00CC6D38">
            <w:pPr>
              <w:pBdr>
                <w:top w:val="nil"/>
                <w:left w:val="nil"/>
                <w:bottom w:val="nil"/>
                <w:right w:val="nil"/>
                <w:between w:val="nil"/>
              </w:pBdr>
              <w:spacing w:line="276"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False</w:t>
            </w:r>
          </w:p>
        </w:tc>
        <w:tc>
          <w:tcPr>
            <w:tcW w:w="3685" w:type="dxa"/>
          </w:tcPr>
          <w:p w14:paraId="315A53C5" w14:textId="77777777" w:rsidR="007F4509" w:rsidRDefault="00184A07" w:rsidP="00CC6D38">
            <w:pPr>
              <w:pBdr>
                <w:top w:val="nil"/>
                <w:left w:val="nil"/>
                <w:bottom w:val="nil"/>
                <w:right w:val="nil"/>
                <w:between w:val="nil"/>
              </w:pBdr>
              <w:spacing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The monomer used to make poly(propene) is propene.</w:t>
            </w:r>
          </w:p>
        </w:tc>
      </w:tr>
    </w:tbl>
    <w:p w14:paraId="1B498972" w14:textId="77777777" w:rsidR="007F4509" w:rsidRDefault="00184A07" w:rsidP="007B4FFB">
      <w:pPr>
        <w:pStyle w:val="RSCindentedwrite-intext"/>
        <w:spacing w:before="480"/>
      </w:pPr>
      <w:r>
        <w:rPr>
          <w:b/>
          <w:color w:val="C00000"/>
        </w:rPr>
        <w:t>Guidance</w:t>
      </w:r>
      <w:r>
        <w:rPr>
          <w:b/>
        </w:rPr>
        <w:t xml:space="preserve">: </w:t>
      </w:r>
      <w:r>
        <w:t xml:space="preserve">Learners may </w:t>
      </w:r>
      <w:r w:rsidRPr="007B4FFB">
        <w:t>not</w:t>
      </w:r>
      <w:r>
        <w:t xml:space="preserve"> realise that no other products </w:t>
      </w:r>
      <w:proofErr w:type="gramStart"/>
      <w:r>
        <w:t>are formed</w:t>
      </w:r>
      <w:proofErr w:type="gramEnd"/>
      <w:r>
        <w:t xml:space="preserve"> when addition polymers are made. Learners may also confuse the terms alkanes and alkenes and use the incorrect term when describing the formation of addition polymers. Learners must remember that only alkenes contain the double C=C bond and therefore only alkenes can form addition polymers. </w:t>
      </w:r>
    </w:p>
    <w:p w14:paraId="6F2A947B" w14:textId="5C3E36B5" w:rsidR="00E957FD" w:rsidRDefault="00E957FD" w:rsidP="00E957FD">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424FAF6B" w14:textId="77777777" w:rsidR="007F4509" w:rsidRDefault="00184A07" w:rsidP="001F5227">
      <w:pPr>
        <w:numPr>
          <w:ilvl w:val="0"/>
          <w:numId w:val="1"/>
        </w:numPr>
        <w:pBdr>
          <w:top w:val="nil"/>
          <w:left w:val="nil"/>
          <w:bottom w:val="nil"/>
          <w:right w:val="nil"/>
          <w:between w:val="nil"/>
        </w:pBdr>
        <w:spacing w:after="0" w:line="480" w:lineRule="auto"/>
      </w:pPr>
      <w:r>
        <w:rPr>
          <w:rFonts w:ascii="Century Gothic" w:eastAsia="Century Gothic" w:hAnsi="Century Gothic" w:cs="Century Gothic"/>
          <w:b/>
          <w:color w:val="000000"/>
        </w:rPr>
        <w:lastRenderedPageBreak/>
        <w:t>(Level 1, 2 and 3)</w:t>
      </w:r>
    </w:p>
    <w:p w14:paraId="060972A4" w14:textId="77777777" w:rsidR="007F4509" w:rsidRDefault="00184A07" w:rsidP="00B158E8">
      <w:pPr>
        <w:pStyle w:val="RSCindentedwrite-intext"/>
      </w:pPr>
      <w:r>
        <w:t>ethene; poly(ethene); double covalent bond; poly; monomer; large; repeating unit</w:t>
      </w:r>
    </w:p>
    <w:p w14:paraId="46AC6141" w14:textId="77777777" w:rsidR="007F4509" w:rsidRDefault="00184A07" w:rsidP="00B41EDB">
      <w:pPr>
        <w:pStyle w:val="RSCindentedwrite-intext"/>
      </w:pPr>
      <w:r>
        <w:rPr>
          <w:b/>
          <w:color w:val="C00000"/>
        </w:rPr>
        <w:t>Guidance</w:t>
      </w:r>
      <w:r>
        <w:t>: Misunderstandings include:</w:t>
      </w:r>
    </w:p>
    <w:p w14:paraId="5E1BDFD7" w14:textId="77777777" w:rsidR="007F4509" w:rsidRDefault="00184A07" w:rsidP="00970FB6">
      <w:pPr>
        <w:pStyle w:val="RSCBulletedlist"/>
      </w:pPr>
      <w:r>
        <w:t>confusing monomers and polymers</w:t>
      </w:r>
    </w:p>
    <w:p w14:paraId="6E672427" w14:textId="23233FF5" w:rsidR="007F4509" w:rsidRDefault="00184A07" w:rsidP="00970FB6">
      <w:pPr>
        <w:pStyle w:val="RSCBulletedlist"/>
      </w:pPr>
      <w:r>
        <w:t xml:space="preserve">confusing scientific names for polymers with names in common use, </w:t>
      </w:r>
      <w:proofErr w:type="spellStart"/>
      <w:r>
        <w:t>eg</w:t>
      </w:r>
      <w:proofErr w:type="spellEnd"/>
      <w:r w:rsidR="009C654A">
        <w:t xml:space="preserve"> </w:t>
      </w:r>
      <w:r>
        <w:t>polythene</w:t>
      </w:r>
    </w:p>
    <w:p w14:paraId="05E2DF56" w14:textId="77777777" w:rsidR="007F4509" w:rsidRDefault="00184A07" w:rsidP="00970FB6">
      <w:pPr>
        <w:pStyle w:val="RSCBulletedlist"/>
      </w:pPr>
      <w:r>
        <w:t>misspelling poly(ethene) as poly(ethane)</w:t>
      </w:r>
    </w:p>
    <w:p w14:paraId="6B9EA0C2" w14:textId="77777777" w:rsidR="007F4509" w:rsidRDefault="00184A07" w:rsidP="00970FB6">
      <w:pPr>
        <w:pStyle w:val="RSCBulletedlist"/>
      </w:pPr>
      <w:r>
        <w:t xml:space="preserve">not realising that although polymers are very large molecules, we cannot write a molecular formula for them because the molecules vary in chain length. Using repeating units overcomes this issue. </w:t>
      </w:r>
    </w:p>
    <w:p w14:paraId="0EA44E4B" w14:textId="319AB3E3" w:rsidR="00725FE2" w:rsidRDefault="00725FE2" w:rsidP="00725FE2">
      <w:pPr>
        <w:pStyle w:val="RSCH2"/>
      </w:pPr>
      <w:r>
        <w:t>Addition polymerisation: test myself</w:t>
      </w:r>
    </w:p>
    <w:p w14:paraId="0EB7EA9B" w14:textId="77777777" w:rsidR="007F4509" w:rsidRDefault="00184A07" w:rsidP="00ED7C38">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40AFF58E" w14:textId="77777777" w:rsidR="007F4509" w:rsidRDefault="00184A07" w:rsidP="00757D80">
      <w:pPr>
        <w:pStyle w:val="RSCindentedwrite-intext"/>
      </w:pPr>
      <w:r>
        <w:rPr>
          <w:b/>
        </w:rPr>
        <w:t>C</w:t>
      </w:r>
      <w:r>
        <w:t xml:space="preserve"> is the </w:t>
      </w:r>
      <w:r w:rsidRPr="00757D80">
        <w:t>monomer</w:t>
      </w:r>
      <w:r>
        <w:t>.</w:t>
      </w:r>
    </w:p>
    <w:p w14:paraId="396C19BC" w14:textId="77777777" w:rsidR="007F4509" w:rsidRDefault="00184A07" w:rsidP="00757D80">
      <w:pPr>
        <w:pStyle w:val="RSCindentedwrite-intext"/>
      </w:pPr>
      <w:r>
        <w:rPr>
          <w:b/>
          <w:color w:val="C00000"/>
        </w:rPr>
        <w:t>Guidance</w:t>
      </w:r>
      <w:r>
        <w:t xml:space="preserve">: A common misconception is not realising that monomers in addition polymerisation reactions must contain a double covalent bond. </w:t>
      </w:r>
    </w:p>
    <w:p w14:paraId="19911224" w14:textId="77777777" w:rsidR="007F4509" w:rsidRDefault="00184A07" w:rsidP="00757D80">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w:t>
      </w:r>
    </w:p>
    <w:p w14:paraId="6D71B835" w14:textId="77777777" w:rsidR="007F4509" w:rsidRDefault="00184A07" w:rsidP="00647102">
      <w:pPr>
        <w:pStyle w:val="RSCindentedwrite-intext"/>
      </w:pPr>
      <w:r>
        <w:t xml:space="preserve">butene </w:t>
      </w:r>
      <w:r w:rsidRPr="00647102">
        <w:t>and</w:t>
      </w:r>
      <w:r>
        <w:t xml:space="preserve"> pentene</w:t>
      </w:r>
    </w:p>
    <w:p w14:paraId="3EB4C4E3" w14:textId="77777777" w:rsidR="007F4509" w:rsidRDefault="00184A07" w:rsidP="006A18EC">
      <w:pPr>
        <w:pBdr>
          <w:top w:val="nil"/>
          <w:left w:val="nil"/>
          <w:bottom w:val="nil"/>
          <w:right w:val="nil"/>
          <w:between w:val="nil"/>
        </w:pBdr>
        <w:spacing w:before="120"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b/>
          <w:color w:val="000000"/>
        </w:rPr>
        <w:t>(Level 2 and 3)</w:t>
      </w:r>
    </w:p>
    <w:p w14:paraId="37F20737" w14:textId="4F27E15B" w:rsidR="007F4509" w:rsidRDefault="00184A07" w:rsidP="00647102">
      <w:pPr>
        <w:pStyle w:val="RSCindentedwrite-intext"/>
      </w:pPr>
      <w:r>
        <w:t>butene, pentene and ethene</w:t>
      </w:r>
    </w:p>
    <w:p w14:paraId="67E54A4C" w14:textId="3DCBAD77" w:rsidR="007F4509" w:rsidRPr="008D2397" w:rsidRDefault="00184A07" w:rsidP="008D2397">
      <w:pPr>
        <w:pStyle w:val="RSCindentedwrite-intext"/>
      </w:pPr>
      <w:r>
        <w:rPr>
          <w:b/>
          <w:color w:val="C00000"/>
        </w:rPr>
        <w:t>Guidance</w:t>
      </w:r>
      <w:r>
        <w:t>: Misconceptions include not recognising the suffixes ‘</w:t>
      </w:r>
      <w:proofErr w:type="spellStart"/>
      <w:r>
        <w:t>ane</w:t>
      </w:r>
      <w:proofErr w:type="spellEnd"/>
      <w:r>
        <w:t>’ and ‘</w:t>
      </w:r>
      <w:proofErr w:type="spellStart"/>
      <w:r>
        <w:t>ene</w:t>
      </w:r>
      <w:proofErr w:type="spellEnd"/>
      <w:r>
        <w:t>’ and the different homologous series they represent. Learners may mistakenly select ‘methene’ as a correct answer based on the ‘</w:t>
      </w:r>
      <w:proofErr w:type="spellStart"/>
      <w:r>
        <w:t>ene</w:t>
      </w:r>
      <w:proofErr w:type="spellEnd"/>
      <w:r>
        <w:t xml:space="preserve">’ ending, so may need reminding that methene cannot exist, as an alkene must contain at least two </w:t>
      </w:r>
      <w:r>
        <w:lastRenderedPageBreak/>
        <w:t>carbons atoms and the prefix ‘meth’ means that only one carbon atom is present.</w:t>
      </w:r>
    </w:p>
    <w:p w14:paraId="6260291D" w14:textId="77777777" w:rsidR="007F4509" w:rsidRDefault="00184A07" w:rsidP="008D2397">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1E161FC5" w14:textId="77777777" w:rsidR="007F4509" w:rsidRDefault="00184A07" w:rsidP="008D2397">
      <w:pPr>
        <w:pStyle w:val="RSCindentedwrite-intext"/>
      </w:pPr>
      <w:r w:rsidRPr="008D2397">
        <w:t>chloroethene</w:t>
      </w:r>
    </w:p>
    <w:p w14:paraId="51CD8110" w14:textId="77777777" w:rsidR="007F4509" w:rsidRDefault="00184A07" w:rsidP="008D2397">
      <w:pPr>
        <w:pStyle w:val="RSCindentedwrite-intext"/>
        <w:rPr>
          <w:b/>
        </w:rPr>
      </w:pPr>
      <w:r>
        <w:rPr>
          <w:b/>
          <w:color w:val="C00000"/>
        </w:rPr>
        <w:t>Guidance</w:t>
      </w:r>
      <w:r>
        <w:t>:</w:t>
      </w:r>
      <w:r>
        <w:rPr>
          <w:b/>
        </w:rPr>
        <w:t xml:space="preserve"> </w:t>
      </w:r>
      <w:r>
        <w:t>A common misconception is confusing chloroethene with chloroethane.</w:t>
      </w:r>
    </w:p>
    <w:p w14:paraId="6461C72F" w14:textId="77777777" w:rsidR="007F4509" w:rsidRDefault="00184A07" w:rsidP="008D2397">
      <w:pPr>
        <w:numPr>
          <w:ilvl w:val="0"/>
          <w:numId w:val="4"/>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16233D67" w14:textId="77777777" w:rsidR="007F4509" w:rsidRDefault="00184A07" w:rsidP="00E5368B">
      <w:pPr>
        <w:pStyle w:val="RSCindentedwrite-intext"/>
      </w:pPr>
      <w:r>
        <w:t>poly(</w:t>
      </w:r>
      <w:r w:rsidRPr="00E5368B">
        <w:t>tetrafluoroethene</w:t>
      </w:r>
      <w:r>
        <w:t xml:space="preserve">) </w:t>
      </w:r>
    </w:p>
    <w:p w14:paraId="60F75E66" w14:textId="77777777" w:rsidR="007F4509" w:rsidRDefault="00184A07" w:rsidP="00E5368B">
      <w:pPr>
        <w:pStyle w:val="RSCindentedwrite-intext"/>
      </w:pPr>
      <w:r>
        <w:rPr>
          <w:b/>
          <w:color w:val="C00000"/>
        </w:rPr>
        <w:t>Guidance</w:t>
      </w:r>
      <w:r>
        <w:t>: The name of the polymer may be unfamiliar to learners, but learners should realise that the name of the polymer is the monomer name in brackets preceded by ‘poly’.</w:t>
      </w:r>
    </w:p>
    <w:p w14:paraId="0CED61EC" w14:textId="77777777" w:rsidR="007F4509" w:rsidRDefault="00184A07" w:rsidP="008D2397">
      <w:pPr>
        <w:numPr>
          <w:ilvl w:val="0"/>
          <w:numId w:val="4"/>
        </w:numPr>
        <w:pBdr>
          <w:top w:val="nil"/>
          <w:left w:val="nil"/>
          <w:bottom w:val="nil"/>
          <w:right w:val="nil"/>
          <w:between w:val="nil"/>
        </w:pBdr>
        <w:spacing w:before="300" w:after="300" w:line="480" w:lineRule="auto"/>
      </w:pPr>
      <w:r>
        <w:rPr>
          <w:rFonts w:ascii="Century Gothic" w:eastAsia="Century Gothic" w:hAnsi="Century Gothic" w:cs="Century Gothic"/>
          <w:b/>
          <w:color w:val="000000"/>
        </w:rPr>
        <w:t>(Level 1, 2 and 3)</w:t>
      </w:r>
    </w:p>
    <w:p w14:paraId="09D25FAC" w14:textId="31AE9B37" w:rsidR="007F4509" w:rsidRDefault="00184A07" w:rsidP="002C6EEA">
      <w:pPr>
        <w:pBdr>
          <w:top w:val="nil"/>
          <w:left w:val="nil"/>
          <w:bottom w:val="nil"/>
          <w:right w:val="nil"/>
          <w:between w:val="nil"/>
        </w:pBdr>
        <w:spacing w:after="0" w:line="24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D</w:t>
      </w:r>
    </w:p>
    <w:p w14:paraId="142E13AC" w14:textId="491B0601" w:rsidR="002C6EEA" w:rsidRDefault="00E51350" w:rsidP="008E1842">
      <w:pPr>
        <w:pBdr>
          <w:top w:val="nil"/>
          <w:left w:val="nil"/>
          <w:bottom w:val="nil"/>
          <w:right w:val="nil"/>
          <w:between w:val="nil"/>
        </w:pBdr>
        <w:spacing w:after="300" w:line="240" w:lineRule="auto"/>
        <w:ind w:left="1078"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7668C0ED" wp14:editId="5D4A87F0">
            <wp:extent cx="1885174" cy="1440000"/>
            <wp:effectExtent l="0" t="0" r="0" b="0"/>
            <wp:docPr id="23" name="Picture 23" descr="There is a displayed formula in box D surrounded by square brackets. It has two capital letters C in the middle connected by a single line. The first C has two lines connecting it to two capital letters H and just a single line to the left going out of the bracket. The second C has one line pointing up going to a methyl group shown by a capital C H subscript three and a single line pointing down to a capital H as well as just a single line pointing right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re is a displayed formula in box D surrounded by square brackets. It has two capital letters C in the middle connected by a single line. The first C has two lines connecting it to two capital letters H and just a single line to the left going out of the bracket. The second C has one line pointing up going to a methyl group shown by a capital C H subscript three and a single line pointing down to a capital H as well as just a single line pointing right out of the bracket. The bracket has a lower case italic n to the right."/>
                    <pic:cNvPicPr/>
                  </pic:nvPicPr>
                  <pic:blipFill>
                    <a:blip r:embed="rId10">
                      <a:extLst>
                        <a:ext uri="{28A0092B-C50C-407E-A947-70E740481C1C}">
                          <a14:useLocalDpi xmlns:a14="http://schemas.microsoft.com/office/drawing/2010/main" val="0"/>
                        </a:ext>
                      </a:extLst>
                    </a:blip>
                    <a:stretch>
                      <a:fillRect/>
                    </a:stretch>
                  </pic:blipFill>
                  <pic:spPr>
                    <a:xfrm>
                      <a:off x="0" y="0"/>
                      <a:ext cx="1885174" cy="1440000"/>
                    </a:xfrm>
                    <a:prstGeom prst="rect">
                      <a:avLst/>
                    </a:prstGeom>
                  </pic:spPr>
                </pic:pic>
              </a:graphicData>
            </a:graphic>
          </wp:inline>
        </w:drawing>
      </w:r>
    </w:p>
    <w:p w14:paraId="1EA4586C" w14:textId="6407F615" w:rsidR="00EB0F84" w:rsidRPr="00EB0F84" w:rsidRDefault="00184A07" w:rsidP="00EB0F84">
      <w:pPr>
        <w:pStyle w:val="RSCindentedwrite-intext"/>
      </w:pPr>
      <w:r>
        <w:rPr>
          <w:b/>
          <w:color w:val="C00000"/>
        </w:rPr>
        <w:t>Guidance</w:t>
      </w:r>
      <w:r>
        <w:t xml:space="preserve">: In Level 1 and 2, </w:t>
      </w:r>
      <w:r w:rsidR="004E1F50">
        <w:t>students need the prior knowledge that propene is CH</w:t>
      </w:r>
      <w:r w:rsidR="004E1F50" w:rsidRPr="00EB5EF5">
        <w:rPr>
          <w:vertAlign w:val="subscript"/>
        </w:rPr>
        <w:t>2</w:t>
      </w:r>
      <w:r w:rsidR="004E1F50">
        <w:t>CHCH</w:t>
      </w:r>
      <w:r w:rsidR="004E1F50" w:rsidRPr="00EB5EF5">
        <w:rPr>
          <w:vertAlign w:val="subscript"/>
        </w:rPr>
        <w:t>3</w:t>
      </w:r>
      <w:r w:rsidR="004E1F50">
        <w:t xml:space="preserve">, and that there is a double covalent bond between the first and second carbon atoms. In the repeating unit, students need to recognise the same numbers and types of atoms as in propene, but without the double bond. They may compare this to condensation polymers where a small molecule has </w:t>
      </w:r>
      <w:proofErr w:type="gramStart"/>
      <w:r w:rsidR="004E1F50">
        <w:t>been eliminated</w:t>
      </w:r>
      <w:proofErr w:type="gramEnd"/>
      <w:r w:rsidR="004E1F50">
        <w:t xml:space="preserve"> between each monomer.</w:t>
      </w:r>
      <w:r w:rsidR="00EB0F84">
        <w:rPr>
          <w:b/>
          <w:color w:val="C00000"/>
        </w:rPr>
        <w:br w:type="page"/>
      </w:r>
    </w:p>
    <w:p w14:paraId="161233CD" w14:textId="77777777" w:rsidR="007F4509" w:rsidRDefault="00184A07" w:rsidP="001F5227">
      <w:pPr>
        <w:numPr>
          <w:ilvl w:val="0"/>
          <w:numId w:val="4"/>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(Level 1)</w:t>
      </w:r>
    </w:p>
    <w:p w14:paraId="5359F1E6" w14:textId="5E4AB15A" w:rsidR="007F4509" w:rsidRDefault="00184A07" w:rsidP="003927FC">
      <w:pPr>
        <w:pBdr>
          <w:top w:val="nil"/>
          <w:left w:val="nil"/>
          <w:bottom w:val="nil"/>
          <w:right w:val="nil"/>
          <w:between w:val="nil"/>
        </w:pBdr>
        <w:spacing w:after="0" w:line="480" w:lineRule="auto"/>
        <w:ind w:left="1078" w:hanging="539"/>
        <w:rPr>
          <w:rFonts w:ascii="Century Gothic" w:eastAsia="Century Gothic" w:hAnsi="Century Gothic" w:cs="Century Gothic"/>
          <w:color w:val="FF0000"/>
        </w:rPr>
      </w:pPr>
      <w:r>
        <w:rPr>
          <w:rFonts w:ascii="Century Gothic" w:eastAsia="Century Gothic" w:hAnsi="Century Gothic" w:cs="Century Gothic"/>
          <w:color w:val="000000"/>
        </w:rPr>
        <w:t xml:space="preserve">The monomer is </w:t>
      </w:r>
      <w:r w:rsidR="00FA751E">
        <w:rPr>
          <w:rFonts w:ascii="Century Gothic" w:eastAsia="Century Gothic" w:hAnsi="Century Gothic" w:cs="Century Gothic"/>
          <w:b/>
          <w:color w:val="000000"/>
        </w:rPr>
        <w:t>D</w:t>
      </w:r>
      <w:r>
        <w:rPr>
          <w:rFonts w:ascii="Century Gothic" w:eastAsia="Century Gothic" w:hAnsi="Century Gothic" w:cs="Century Gothic"/>
          <w:color w:val="000000"/>
        </w:rPr>
        <w:t>.</w:t>
      </w:r>
    </w:p>
    <w:p w14:paraId="3CA1E7C3" w14:textId="77777777" w:rsidR="007F4509" w:rsidRDefault="00184A07" w:rsidP="003927FC">
      <w:pPr>
        <w:pBdr>
          <w:top w:val="nil"/>
          <w:left w:val="nil"/>
          <w:bottom w:val="nil"/>
          <w:right w:val="nil"/>
          <w:between w:val="nil"/>
        </w:pBdr>
        <w:spacing w:before="120"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(Level 2 and 3)</w:t>
      </w:r>
    </w:p>
    <w:p w14:paraId="5C264B13" w14:textId="77777777" w:rsidR="00487994" w:rsidRDefault="00184A07" w:rsidP="00487994">
      <w:pPr>
        <w:pBdr>
          <w:top w:val="nil"/>
          <w:left w:val="nil"/>
          <w:bottom w:val="nil"/>
          <w:right w:val="nil"/>
          <w:between w:val="nil"/>
        </w:pBdr>
        <w:spacing w:after="0" w:line="24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The monomer </w:t>
      </w:r>
      <w:proofErr w:type="gramStart"/>
      <w:r>
        <w:rPr>
          <w:rFonts w:ascii="Century Gothic" w:eastAsia="Century Gothic" w:hAnsi="Century Gothic" w:cs="Century Gothic"/>
          <w:color w:val="000000"/>
        </w:rPr>
        <w:t>is</w:t>
      </w:r>
      <w:proofErr w:type="gramEnd"/>
    </w:p>
    <w:p w14:paraId="58E115E2" w14:textId="76286EDF" w:rsidR="00487994" w:rsidRDefault="00293C3E" w:rsidP="00487994">
      <w:pPr>
        <w:pBdr>
          <w:top w:val="nil"/>
          <w:left w:val="nil"/>
          <w:bottom w:val="nil"/>
          <w:right w:val="nil"/>
          <w:between w:val="nil"/>
        </w:pBdr>
        <w:spacing w:after="302"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7FBEE053" wp14:editId="004FB659">
            <wp:extent cx="1117476" cy="1440000"/>
            <wp:effectExtent l="0" t="0" r="635" b="0"/>
            <wp:docPr id="25" name="Picture 25" descr="There is a displayed formula in box D with two capital letters C in the middle connected by two lines. Both letters C also have one line pointing up and one pointing down to two chlorine groups shown by a capital C and lower case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re is a displayed formula in box D with two capital letters C in the middle connected by two lines. Both letters C also have one line pointing up and one pointing down to two chlorine groups shown by a capital C and lower case l."/>
                    <pic:cNvPicPr/>
                  </pic:nvPicPr>
                  <pic:blipFill>
                    <a:blip r:embed="rId11">
                      <a:extLst>
                        <a:ext uri="{28A0092B-C50C-407E-A947-70E740481C1C}">
                          <a14:useLocalDpi xmlns:a14="http://schemas.microsoft.com/office/drawing/2010/main" val="0"/>
                        </a:ext>
                      </a:extLst>
                    </a:blip>
                    <a:stretch>
                      <a:fillRect/>
                    </a:stretch>
                  </pic:blipFill>
                  <pic:spPr>
                    <a:xfrm>
                      <a:off x="0" y="0"/>
                      <a:ext cx="1117476" cy="1440000"/>
                    </a:xfrm>
                    <a:prstGeom prst="rect">
                      <a:avLst/>
                    </a:prstGeom>
                  </pic:spPr>
                </pic:pic>
              </a:graphicData>
            </a:graphic>
          </wp:inline>
        </w:drawing>
      </w:r>
    </w:p>
    <w:p w14:paraId="30D96F82" w14:textId="77777777" w:rsidR="007F4509" w:rsidRDefault="00184A07" w:rsidP="00487994">
      <w:pPr>
        <w:pStyle w:val="RSCindentedwrite-intext"/>
      </w:pPr>
      <w:r>
        <w:rPr>
          <w:b/>
          <w:color w:val="C00000"/>
        </w:rPr>
        <w:t>Guidance</w:t>
      </w:r>
      <w:r>
        <w:t xml:space="preserve">: Learners may </w:t>
      </w:r>
      <w:r w:rsidRPr="00487994">
        <w:t>forget</w:t>
      </w:r>
      <w:r>
        <w:t xml:space="preserve"> the difference between the structure of the monomer and the representation of the repeating unit. In Level 1, learners may give B as an incorrect answer if they forget that the monomer must be an alkene. </w:t>
      </w:r>
    </w:p>
    <w:p w14:paraId="2097A4EC" w14:textId="77777777" w:rsidR="007F4509" w:rsidRDefault="00184A07" w:rsidP="001F5227">
      <w:pPr>
        <w:numPr>
          <w:ilvl w:val="0"/>
          <w:numId w:val="4"/>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749EAB47" w14:textId="5D74741A" w:rsidR="007F4509" w:rsidRDefault="00184A07" w:rsidP="00A1267A">
      <w:pPr>
        <w:pBdr>
          <w:top w:val="nil"/>
          <w:left w:val="nil"/>
          <w:bottom w:val="nil"/>
          <w:right w:val="nil"/>
          <w:between w:val="nil"/>
        </w:pBdr>
        <w:spacing w:after="0" w:line="24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The repeating unit </w:t>
      </w:r>
      <w:proofErr w:type="gramStart"/>
      <w:r>
        <w:rPr>
          <w:rFonts w:ascii="Century Gothic" w:eastAsia="Century Gothic" w:hAnsi="Century Gothic" w:cs="Century Gothic"/>
          <w:color w:val="000000"/>
        </w:rPr>
        <w:t>is</w:t>
      </w:r>
      <w:proofErr w:type="gramEnd"/>
      <w:r>
        <w:rPr>
          <w:rFonts w:ascii="Century Gothic" w:eastAsia="Century Gothic" w:hAnsi="Century Gothic" w:cs="Century Gothic"/>
          <w:color w:val="000000"/>
        </w:rPr>
        <w:t xml:space="preserve"> </w:t>
      </w:r>
    </w:p>
    <w:p w14:paraId="061DAFD1" w14:textId="0C599047" w:rsidR="007F4509" w:rsidRPr="000655E8" w:rsidRDefault="00A12367" w:rsidP="000655E8">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79600165" wp14:editId="74907C7C">
            <wp:extent cx="1771609" cy="1440000"/>
            <wp:effectExtent l="0" t="0" r="0" b="0"/>
            <wp:docPr id="24" name="Picture 24" descr="There is a displayed formula surrounded by square brackets. It has two capital letters C in the middle connected by a single line. The first C has two lines connecting it to a chlorine group and a hydrogen atom and just a single line to the left going out of the bracket. The second C has two lines connecting it to hydrogen atoms and just a single line to the right going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re is a displayed formula surrounded by square brackets. It has two capital letters C in the middle connected by a single line. The first C has two lines connecting it to a chlorine group and a hydrogen atom and just a single line to the left going out of the bracket. The second C has two lines connecting it to hydrogen atoms and just a single line to the right going out of the bracket. The bracket has a lower case italic n to the right."/>
                    <pic:cNvPicPr/>
                  </pic:nvPicPr>
                  <pic:blipFill>
                    <a:blip r:embed="rId12">
                      <a:extLst>
                        <a:ext uri="{28A0092B-C50C-407E-A947-70E740481C1C}">
                          <a14:useLocalDpi xmlns:a14="http://schemas.microsoft.com/office/drawing/2010/main" val="0"/>
                        </a:ext>
                      </a:extLst>
                    </a:blip>
                    <a:stretch>
                      <a:fillRect/>
                    </a:stretch>
                  </pic:blipFill>
                  <pic:spPr>
                    <a:xfrm>
                      <a:off x="0" y="0"/>
                      <a:ext cx="1771609" cy="1440000"/>
                    </a:xfrm>
                    <a:prstGeom prst="rect">
                      <a:avLst/>
                    </a:prstGeom>
                  </pic:spPr>
                </pic:pic>
              </a:graphicData>
            </a:graphic>
          </wp:inline>
        </w:drawing>
      </w:r>
    </w:p>
    <w:p w14:paraId="3BEEA37E" w14:textId="06C59570" w:rsidR="007F4509" w:rsidRDefault="00184A07" w:rsidP="00A1267A">
      <w:pPr>
        <w:pStyle w:val="RSCindentedwrite-intext"/>
        <w:spacing w:before="300"/>
      </w:pPr>
      <w:r>
        <w:rPr>
          <w:b/>
          <w:color w:val="C00000"/>
        </w:rPr>
        <w:t>Guidance</w:t>
      </w:r>
      <w:r>
        <w:t xml:space="preserve">: Errors result from </w:t>
      </w:r>
      <w:r w:rsidRPr="000655E8">
        <w:t>not</w:t>
      </w:r>
      <w:r>
        <w:t xml:space="preserve"> understanding how a repeating unit relates to a section of the polymer chain.</w:t>
      </w:r>
    </w:p>
    <w:p w14:paraId="650296CB" w14:textId="2F5FD0EC" w:rsidR="00AB088F" w:rsidRDefault="00AB088F" w:rsidP="00AB088F">
      <w:pPr>
        <w:spacing w:after="0"/>
        <w:rPr>
          <w:rFonts w:ascii="Century Gothic" w:hAnsi="Century Gothic" w:cs="Arial"/>
          <w:b/>
          <w:color w:val="C00000"/>
          <w:lang w:eastAsia="zh-CN"/>
        </w:rPr>
      </w:pPr>
      <w:r>
        <w:rPr>
          <w:b/>
          <w:color w:val="C00000"/>
        </w:rPr>
        <w:br w:type="page"/>
      </w:r>
    </w:p>
    <w:p w14:paraId="1CF31CE4" w14:textId="0CD0B30B" w:rsidR="00725FE2" w:rsidRPr="00725FE2" w:rsidRDefault="00725FE2" w:rsidP="00725FE2">
      <w:pPr>
        <w:pStyle w:val="RSCH2"/>
        <w:rPr>
          <w:rFonts w:ascii="Calibri" w:hAnsi="Calibri" w:cs="Calibri"/>
          <w:color w:val="auto"/>
        </w:rPr>
      </w:pPr>
      <w:r w:rsidRPr="00725FE2">
        <w:lastRenderedPageBreak/>
        <w:t>Addition polymerisation: feeling confident?</w:t>
      </w:r>
    </w:p>
    <w:p w14:paraId="78D5D3B6" w14:textId="22D693DC" w:rsidR="00921E90" w:rsidRDefault="00184A07" w:rsidP="00921E90">
      <w:pPr>
        <w:numPr>
          <w:ilvl w:val="0"/>
          <w:numId w:val="6"/>
        </w:numPr>
        <w:pBdr>
          <w:top w:val="nil"/>
          <w:left w:val="nil"/>
          <w:bottom w:val="nil"/>
          <w:right w:val="nil"/>
          <w:between w:val="nil"/>
        </w:pBdr>
        <w:spacing w:before="480" w:after="120" w:line="480" w:lineRule="auto"/>
      </w:pPr>
      <w:r>
        <w:rPr>
          <w:rFonts w:ascii="Century Gothic" w:eastAsia="Century Gothic" w:hAnsi="Century Gothic" w:cs="Century Gothic"/>
          <w:b/>
          <w:color w:val="000000"/>
        </w:rPr>
        <w:t>(Level 1, 2 and 3)</w:t>
      </w:r>
    </w:p>
    <w:tbl>
      <w:tblPr>
        <w:tblW w:w="8504" w:type="dxa"/>
        <w:tblInd w:w="534" w:type="dxa"/>
        <w:tblBorders>
          <w:top w:val="nil"/>
          <w:left w:val="nil"/>
          <w:bottom w:val="nil"/>
          <w:right w:val="nil"/>
          <w:insideH w:val="nil"/>
          <w:insideV w:val="nil"/>
        </w:tblBorders>
        <w:tblLayout w:type="fixed"/>
        <w:tblCellMar>
          <w:top w:w="108" w:type="dxa"/>
          <w:bottom w:w="108" w:type="dxa"/>
        </w:tblCellMar>
        <w:tblLook w:val="0400" w:firstRow="0" w:lastRow="0" w:firstColumn="0" w:lastColumn="0" w:noHBand="0" w:noVBand="1"/>
      </w:tblPr>
      <w:tblGrid>
        <w:gridCol w:w="4252"/>
        <w:gridCol w:w="4252"/>
      </w:tblGrid>
      <w:tr w:rsidR="00921E90" w14:paraId="12A2E425" w14:textId="77777777" w:rsidTr="00820ECB">
        <w:tc>
          <w:tcPr>
            <w:tcW w:w="4252" w:type="dxa"/>
            <w:tcBorders>
              <w:top w:val="single" w:sz="4" w:space="0" w:color="000000"/>
              <w:left w:val="single" w:sz="4" w:space="0" w:color="000000"/>
              <w:bottom w:val="single" w:sz="4" w:space="0" w:color="000000"/>
              <w:right w:val="single" w:sz="4" w:space="0" w:color="000000"/>
            </w:tcBorders>
            <w:vAlign w:val="center"/>
          </w:tcPr>
          <w:p w14:paraId="3E27E3CE" w14:textId="77777777" w:rsidR="00921E90" w:rsidRDefault="00921E90" w:rsidP="00820ECB">
            <w:pPr>
              <w:pBdr>
                <w:top w:val="nil"/>
                <w:left w:val="nil"/>
                <w:bottom w:val="nil"/>
                <w:right w:val="nil"/>
                <w:between w:val="nil"/>
              </w:pBdr>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Monomer</w:t>
            </w:r>
          </w:p>
        </w:tc>
        <w:tc>
          <w:tcPr>
            <w:tcW w:w="4252" w:type="dxa"/>
            <w:tcBorders>
              <w:top w:val="single" w:sz="4" w:space="0" w:color="000000"/>
              <w:left w:val="single" w:sz="4" w:space="0" w:color="000000"/>
              <w:bottom w:val="single" w:sz="4" w:space="0" w:color="000000"/>
              <w:right w:val="single" w:sz="4" w:space="0" w:color="000000"/>
            </w:tcBorders>
            <w:vAlign w:val="center"/>
          </w:tcPr>
          <w:p w14:paraId="1B5B24E3" w14:textId="77777777" w:rsidR="00921E90" w:rsidRDefault="00921E90" w:rsidP="00820ECB">
            <w:pPr>
              <w:pBdr>
                <w:top w:val="nil"/>
                <w:left w:val="nil"/>
                <w:bottom w:val="nil"/>
                <w:right w:val="nil"/>
                <w:between w:val="nil"/>
              </w:pBdr>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Repeating unit of polymer</w:t>
            </w:r>
          </w:p>
        </w:tc>
      </w:tr>
      <w:tr w:rsidR="00921E90" w14:paraId="6F9BB0CC"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0E172474" w14:textId="77777777" w:rsidR="00921E90" w:rsidRDefault="00921E90" w:rsidP="00820ECB">
            <w:pPr>
              <w:pBdr>
                <w:top w:val="nil"/>
                <w:left w:val="nil"/>
                <w:bottom w:val="nil"/>
                <w:right w:val="nil"/>
                <w:between w:val="nil"/>
              </w:pBdr>
              <w:spacing w:after="0" w:line="240" w:lineRule="auto"/>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6DAC867A" wp14:editId="30B99B14">
                  <wp:extent cx="981232" cy="1440000"/>
                  <wp:effectExtent l="0" t="0" r="0" b="0"/>
                  <wp:docPr id="53" name="Picture 53" descr="There is an image showing two carbon atoms in the middle joined by two lines. Each C is also joined to two fluorine atoms shown by a capital letter F by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There is an image showing two carbon atoms in the middle joined by two lines. Each C is also joined to two fluorine atoms shown by a capital letter F by single lines."/>
                          <pic:cNvPicPr/>
                        </pic:nvPicPr>
                        <pic:blipFill>
                          <a:blip r:embed="rId13">
                            <a:extLst>
                              <a:ext uri="{28A0092B-C50C-407E-A947-70E740481C1C}">
                                <a14:useLocalDpi xmlns:a14="http://schemas.microsoft.com/office/drawing/2010/main" val="0"/>
                              </a:ext>
                            </a:extLst>
                          </a:blip>
                          <a:stretch>
                            <a:fillRect/>
                          </a:stretch>
                        </pic:blipFill>
                        <pic:spPr>
                          <a:xfrm>
                            <a:off x="0" y="0"/>
                            <a:ext cx="981232"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28DE34C8" w14:textId="41785A22" w:rsidR="00921E90" w:rsidRDefault="00EA5485" w:rsidP="008757E2">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E2D94F9" wp14:editId="57F90509">
                  <wp:extent cx="1725093" cy="1440000"/>
                  <wp:effectExtent l="0" t="0" r="2540" b="0"/>
                  <wp:docPr id="26" name="Picture 26"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F and a single line pointing down to another F. The second C has a single line pointing down to a capital F and a single line pointing up to another F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F and a single line pointing down to another F. The second C has a single line pointing down to a capital F and a single line pointing up to another F and has one single line going out of the bracket to the right."/>
                          <pic:cNvPicPr/>
                        </pic:nvPicPr>
                        <pic:blipFill>
                          <a:blip r:embed="rId14">
                            <a:extLst>
                              <a:ext uri="{28A0092B-C50C-407E-A947-70E740481C1C}">
                                <a14:useLocalDpi xmlns:a14="http://schemas.microsoft.com/office/drawing/2010/main" val="0"/>
                              </a:ext>
                            </a:extLst>
                          </a:blip>
                          <a:stretch>
                            <a:fillRect/>
                          </a:stretch>
                        </pic:blipFill>
                        <pic:spPr>
                          <a:xfrm>
                            <a:off x="0" y="0"/>
                            <a:ext cx="1725093" cy="1440000"/>
                          </a:xfrm>
                          <a:prstGeom prst="rect">
                            <a:avLst/>
                          </a:prstGeom>
                        </pic:spPr>
                      </pic:pic>
                    </a:graphicData>
                  </a:graphic>
                </wp:inline>
              </w:drawing>
            </w:r>
          </w:p>
        </w:tc>
      </w:tr>
      <w:tr w:rsidR="00921E90" w14:paraId="0ED5F46A"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42DA81A3" w14:textId="546F48A7" w:rsidR="00921E90" w:rsidRDefault="00216B56" w:rsidP="00216B56">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4C43086E" wp14:editId="36525B14">
                  <wp:extent cx="963022" cy="1440000"/>
                  <wp:effectExtent l="0" t="0" r="2540" b="0"/>
                  <wp:docPr id="9" name="Picture 9" descr="There is a diagram of a displayed structure. There are two capital letters C joined by two lines. The first C also has a single line pointing down to a capital H and a single line pointing up to a benzene ring shown by capital C subscript 6 capital H subscript 5. The second C is also joined to two letters H by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re is a diagram of a displayed structure. There are two capital letters C joined by two lines. The first C also has a single line pointing down to a capital H and a single line pointing up to a benzene ring shown by capital C subscript 6 capital H subscript 5. The second C is also joined to two letters H by single lines."/>
                          <pic:cNvPicPr/>
                        </pic:nvPicPr>
                        <pic:blipFill>
                          <a:blip r:embed="rId15">
                            <a:extLst>
                              <a:ext uri="{28A0092B-C50C-407E-A947-70E740481C1C}">
                                <a14:useLocalDpi xmlns:a14="http://schemas.microsoft.com/office/drawing/2010/main" val="0"/>
                              </a:ext>
                            </a:extLst>
                          </a:blip>
                          <a:stretch>
                            <a:fillRect/>
                          </a:stretch>
                        </pic:blipFill>
                        <pic:spPr>
                          <a:xfrm>
                            <a:off x="0" y="0"/>
                            <a:ext cx="963022"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53AC2A0C" w14:textId="6AE435A2" w:rsidR="00921E90" w:rsidRDefault="00EA5485" w:rsidP="00820ECB">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07F8BDB" wp14:editId="2276CA45">
                  <wp:extent cx="1725093" cy="1440000"/>
                  <wp:effectExtent l="0" t="0" r="2540" b="0"/>
                  <wp:docPr id="27" name="Picture 27"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pic:cNvPicPr/>
                        </pic:nvPicPr>
                        <pic:blipFill>
                          <a:blip r:embed="rId16">
                            <a:extLst>
                              <a:ext uri="{28A0092B-C50C-407E-A947-70E740481C1C}">
                                <a14:useLocalDpi xmlns:a14="http://schemas.microsoft.com/office/drawing/2010/main" val="0"/>
                              </a:ext>
                            </a:extLst>
                          </a:blip>
                          <a:stretch>
                            <a:fillRect/>
                          </a:stretch>
                        </pic:blipFill>
                        <pic:spPr>
                          <a:xfrm>
                            <a:off x="0" y="0"/>
                            <a:ext cx="1725093" cy="1440000"/>
                          </a:xfrm>
                          <a:prstGeom prst="rect">
                            <a:avLst/>
                          </a:prstGeom>
                        </pic:spPr>
                      </pic:pic>
                    </a:graphicData>
                  </a:graphic>
                </wp:inline>
              </w:drawing>
            </w:r>
          </w:p>
        </w:tc>
      </w:tr>
      <w:tr w:rsidR="00921E90" w14:paraId="1D62ADA6"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410E491F" w14:textId="77777777" w:rsidR="00921E90" w:rsidRDefault="00921E90" w:rsidP="00820ECB">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6A48F70" wp14:editId="562C44A0">
                  <wp:extent cx="1117447" cy="1440000"/>
                  <wp:effectExtent l="0" t="0" r="635" b="0"/>
                  <wp:doc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pic:cNvPicPr/>
                        </pic:nvPicPr>
                        <pic:blipFill>
                          <a:blip r:embed="rId17">
                            <a:extLst>
                              <a:ext uri="{28A0092B-C50C-407E-A947-70E740481C1C}">
                                <a14:useLocalDpi xmlns:a14="http://schemas.microsoft.com/office/drawing/2010/main" val="0"/>
                              </a:ext>
                            </a:extLst>
                          </a:blip>
                          <a:stretch>
                            <a:fillRect/>
                          </a:stretch>
                        </pic:blipFill>
                        <pic:spPr>
                          <a:xfrm>
                            <a:off x="0" y="0"/>
                            <a:ext cx="1117447"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5C17F018" w14:textId="5DDB5AD6" w:rsidR="00921E90" w:rsidRDefault="00EA5485" w:rsidP="007063F8">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C1B6626" wp14:editId="0204FE77">
                  <wp:extent cx="1725093" cy="1440000"/>
                  <wp:effectExtent l="0" t="0" r="2540" b="0"/>
                  <wp:docPr id="28" name="Picture 28"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H and a single line pointing down to a chlorine atom. The second C has a single line pointing down to a capital H and a single line pointing up to a chlorine atom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H and a single line pointing down to a chlorine atom. The second C has a single line pointing down to a capital H and a single line pointing up to a chlorine atom and has one single line going out of the bracket to the right."/>
                          <pic:cNvPicPr/>
                        </pic:nvPicPr>
                        <pic:blipFill>
                          <a:blip r:embed="rId18">
                            <a:extLst>
                              <a:ext uri="{28A0092B-C50C-407E-A947-70E740481C1C}">
                                <a14:useLocalDpi xmlns:a14="http://schemas.microsoft.com/office/drawing/2010/main" val="0"/>
                              </a:ext>
                            </a:extLst>
                          </a:blip>
                          <a:stretch>
                            <a:fillRect/>
                          </a:stretch>
                        </pic:blipFill>
                        <pic:spPr>
                          <a:xfrm>
                            <a:off x="0" y="0"/>
                            <a:ext cx="1725093" cy="1440000"/>
                          </a:xfrm>
                          <a:prstGeom prst="rect">
                            <a:avLst/>
                          </a:prstGeom>
                        </pic:spPr>
                      </pic:pic>
                    </a:graphicData>
                  </a:graphic>
                </wp:inline>
              </w:drawing>
            </w:r>
          </w:p>
        </w:tc>
      </w:tr>
    </w:tbl>
    <w:p w14:paraId="3E1339C3" w14:textId="77777777" w:rsidR="007F4509" w:rsidRDefault="00184A07" w:rsidP="007063F8">
      <w:pPr>
        <w:pStyle w:val="RSCindentedwrite-intext"/>
        <w:spacing w:before="300"/>
      </w:pPr>
      <w:r>
        <w:rPr>
          <w:b/>
          <w:color w:val="C00000"/>
        </w:rPr>
        <w:t>Guidance</w:t>
      </w:r>
      <w:r>
        <w:t>: See guidance for questions 2.5, 2.6 and 2.7.</w:t>
      </w:r>
    </w:p>
    <w:p w14:paraId="2AC72CB9" w14:textId="6A172457" w:rsidR="007F4509" w:rsidRDefault="00184A07" w:rsidP="008A6532">
      <w:pPr>
        <w:numPr>
          <w:ilvl w:val="0"/>
          <w:numId w:val="6"/>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and 2)</w:t>
      </w:r>
    </w:p>
    <w:p w14:paraId="6F8BEA44" w14:textId="747837CE" w:rsidR="004B0402" w:rsidRDefault="004B0402" w:rsidP="00725FE2">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noProof/>
          <w:color w:val="000000"/>
        </w:rPr>
        <w:drawing>
          <wp:inline distT="0" distB="0" distL="0" distR="0" wp14:anchorId="6C21F936" wp14:editId="672908FD">
            <wp:extent cx="5236680" cy="1440000"/>
            <wp:effectExtent l="0" t="0" r="0" b="0"/>
            <wp:docPr id="11" name="Picture 11" descr="There is an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is pattern is repeated for the next four C a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re is an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is pattern is repeated for the next four C atoms."/>
                    <pic:cNvPicPr/>
                  </pic:nvPicPr>
                  <pic:blipFill>
                    <a:blip r:embed="rId19">
                      <a:extLst>
                        <a:ext uri="{28A0092B-C50C-407E-A947-70E740481C1C}">
                          <a14:useLocalDpi xmlns:a14="http://schemas.microsoft.com/office/drawing/2010/main" val="0"/>
                        </a:ext>
                      </a:extLst>
                    </a:blip>
                    <a:stretch>
                      <a:fillRect/>
                    </a:stretch>
                  </pic:blipFill>
                  <pic:spPr>
                    <a:xfrm>
                      <a:off x="0" y="0"/>
                      <a:ext cx="5236680" cy="1440000"/>
                    </a:xfrm>
                    <a:prstGeom prst="rect">
                      <a:avLst/>
                    </a:prstGeom>
                  </pic:spPr>
                </pic:pic>
              </a:graphicData>
            </a:graphic>
          </wp:inline>
        </w:drawing>
      </w:r>
    </w:p>
    <w:p w14:paraId="56D74F00" w14:textId="5EA72260" w:rsidR="007F4509" w:rsidRDefault="00184A07" w:rsidP="00F25583">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 xml:space="preserve">(Level 3) </w:t>
      </w:r>
    </w:p>
    <w:p w14:paraId="1CFE886C" w14:textId="77777777" w:rsidR="007F4509" w:rsidRDefault="00184A07" w:rsidP="00F25583">
      <w:pPr>
        <w:pStyle w:val="RSCletteredlist"/>
      </w:pPr>
      <w:r>
        <w:t>ethene and tetrafluoroethene</w:t>
      </w:r>
    </w:p>
    <w:p w14:paraId="228FA45A" w14:textId="4E9896A3" w:rsidR="007F4509" w:rsidRPr="006C4818" w:rsidRDefault="007F4509" w:rsidP="006C4818">
      <w:pPr>
        <w:pStyle w:val="RSCletteredlist"/>
      </w:pPr>
    </w:p>
    <w:p w14:paraId="7BA0D088" w14:textId="0176FE49" w:rsidR="007F4509" w:rsidRDefault="006C4818" w:rsidP="006C4818">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FF0000"/>
        </w:rPr>
      </w:pPr>
      <w:r>
        <w:rPr>
          <w:rFonts w:ascii="Century Gothic" w:eastAsia="Century Gothic" w:hAnsi="Century Gothic" w:cs="Century Gothic"/>
          <w:b/>
          <w:noProof/>
          <w:color w:val="FF0000"/>
        </w:rPr>
        <w:drawing>
          <wp:inline distT="0" distB="0" distL="0" distR="0" wp14:anchorId="4D05E74C" wp14:editId="48FEE729">
            <wp:extent cx="5236680" cy="1440000"/>
            <wp:effectExtent l="0" t="0" r="0" b="0"/>
            <wp:docPr id="12" name="Picture 12" descr="There is an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is pattern is repeated for the next four C a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re is an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is pattern is repeated for the next four C atoms."/>
                    <pic:cNvPicPr/>
                  </pic:nvPicPr>
                  <pic:blipFill>
                    <a:blip r:embed="rId19">
                      <a:extLst>
                        <a:ext uri="{28A0092B-C50C-407E-A947-70E740481C1C}">
                          <a14:useLocalDpi xmlns:a14="http://schemas.microsoft.com/office/drawing/2010/main" val="0"/>
                        </a:ext>
                      </a:extLst>
                    </a:blip>
                    <a:stretch>
                      <a:fillRect/>
                    </a:stretch>
                  </pic:blipFill>
                  <pic:spPr>
                    <a:xfrm>
                      <a:off x="0" y="0"/>
                      <a:ext cx="5236680" cy="1440000"/>
                    </a:xfrm>
                    <a:prstGeom prst="rect">
                      <a:avLst/>
                    </a:prstGeom>
                  </pic:spPr>
                </pic:pic>
              </a:graphicData>
            </a:graphic>
          </wp:inline>
        </w:drawing>
      </w:r>
    </w:p>
    <w:p w14:paraId="636CE851" w14:textId="77777777" w:rsidR="007F4509" w:rsidRDefault="00184A07" w:rsidP="006C4818">
      <w:pPr>
        <w:pStyle w:val="RSCindentedwrite-intext"/>
      </w:pPr>
      <w:r>
        <w:rPr>
          <w:b/>
          <w:color w:val="C00000"/>
        </w:rPr>
        <w:t>Guidance</w:t>
      </w:r>
      <w:r>
        <w:t xml:space="preserve">: In this </w:t>
      </w:r>
      <w:r w:rsidRPr="006C4818">
        <w:t>question</w:t>
      </w:r>
      <w:r>
        <w:t xml:space="preserve">, learners need to apply their knowledge to the information they </w:t>
      </w:r>
      <w:proofErr w:type="gramStart"/>
      <w:r>
        <w:t>are given</w:t>
      </w:r>
      <w:proofErr w:type="gramEnd"/>
      <w:r>
        <w:t>. Errors may arise from not reading the question carefully and misunderstanding the process of polymerisation.</w:t>
      </w:r>
    </w:p>
    <w:p w14:paraId="64194F74" w14:textId="77777777" w:rsidR="007F4509" w:rsidRDefault="00184A07" w:rsidP="001F5227">
      <w:pPr>
        <w:spacing w:line="480" w:lineRule="auto"/>
        <w:rPr>
          <w:rFonts w:ascii="Century Gothic" w:eastAsia="Century Gothic" w:hAnsi="Century Gothic" w:cs="Century Gothic"/>
        </w:rPr>
      </w:pPr>
      <w:r>
        <w:br w:type="page"/>
      </w:r>
    </w:p>
    <w:p w14:paraId="3A0A01CA" w14:textId="1FD208F9" w:rsidR="007F4509" w:rsidRDefault="00184A07" w:rsidP="00323ADB">
      <w:pPr>
        <w:pStyle w:val="RSCH2"/>
      </w:pPr>
      <w:r>
        <w:lastRenderedPageBreak/>
        <w:t>Addition polymerisation:</w:t>
      </w:r>
      <w:r w:rsidR="00CF41F4">
        <w:t xml:space="preserve"> </w:t>
      </w:r>
      <w:r>
        <w:t>what do I understand?</w:t>
      </w:r>
    </w:p>
    <w:tbl>
      <w:tblPr>
        <w:tblStyle w:val="a6"/>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31"/>
        <w:gridCol w:w="3686"/>
      </w:tblGrid>
      <w:tr w:rsidR="007F4509" w14:paraId="33C6A166" w14:textId="77777777" w:rsidTr="00C6371B">
        <w:trPr>
          <w:trHeight w:val="431"/>
        </w:trPr>
        <w:tc>
          <w:tcPr>
            <w:tcW w:w="4531" w:type="dxa"/>
            <w:shd w:val="clear" w:color="auto" w:fill="F8E8D0"/>
            <w:vAlign w:val="center"/>
          </w:tcPr>
          <w:p w14:paraId="2CF36465" w14:textId="19034DC6" w:rsidR="007F4509" w:rsidRPr="00C6371B" w:rsidRDefault="00184A07">
            <w:pPr>
              <w:rPr>
                <w:rFonts w:ascii="Century Gothic" w:eastAsia="Century Gothic" w:hAnsi="Century Gothic" w:cs="Century Gothic"/>
                <w:b/>
                <w:color w:val="C8102E"/>
              </w:rPr>
            </w:pPr>
            <w:proofErr w:type="gramStart"/>
            <w:r w:rsidRPr="00C6371B">
              <w:rPr>
                <w:rFonts w:ascii="Century Gothic" w:eastAsia="Century Gothic" w:hAnsi="Century Gothic" w:cs="Century Gothic"/>
                <w:b/>
                <w:color w:val="C8102E"/>
              </w:rPr>
              <w:t>Mini-topic</w:t>
            </w:r>
            <w:proofErr w:type="gramEnd"/>
          </w:p>
        </w:tc>
        <w:tc>
          <w:tcPr>
            <w:tcW w:w="3686" w:type="dxa"/>
            <w:shd w:val="clear" w:color="auto" w:fill="F8E8D0"/>
            <w:vAlign w:val="center"/>
          </w:tcPr>
          <w:p w14:paraId="105F5182" w14:textId="77777777" w:rsidR="007F4509" w:rsidRPr="00C6371B" w:rsidRDefault="00184A07">
            <w:pPr>
              <w:jc w:val="center"/>
              <w:rPr>
                <w:rFonts w:ascii="Century Gothic" w:eastAsia="Century Gothic" w:hAnsi="Century Gothic" w:cs="Century Gothic"/>
                <w:b/>
                <w:color w:val="C8102E"/>
              </w:rPr>
            </w:pPr>
            <w:r w:rsidRPr="00C6371B">
              <w:rPr>
                <w:rFonts w:ascii="Century Gothic" w:eastAsia="Century Gothic" w:hAnsi="Century Gothic" w:cs="Century Gothic"/>
                <w:b/>
                <w:color w:val="C8102E"/>
              </w:rPr>
              <w:t xml:space="preserve">Assessed via: </w:t>
            </w:r>
          </w:p>
        </w:tc>
      </w:tr>
      <w:tr w:rsidR="007F4509" w14:paraId="42B6B587" w14:textId="77777777" w:rsidTr="00C6371B">
        <w:trPr>
          <w:trHeight w:val="431"/>
        </w:trPr>
        <w:tc>
          <w:tcPr>
            <w:tcW w:w="4531" w:type="dxa"/>
            <w:vAlign w:val="center"/>
          </w:tcPr>
          <w:p w14:paraId="662A903B" w14:textId="77777777" w:rsidR="007F4509" w:rsidRDefault="00184A07">
            <w:pPr>
              <w:spacing w:after="160" w:line="259" w:lineRule="auto"/>
              <w:rPr>
                <w:rFonts w:ascii="Century Gothic" w:eastAsia="Century Gothic" w:hAnsi="Century Gothic" w:cs="Century Gothic"/>
              </w:rPr>
            </w:pPr>
            <w:r>
              <w:rPr>
                <w:rFonts w:ascii="Century Gothic" w:eastAsia="Century Gothic" w:hAnsi="Century Gothic" w:cs="Century Gothic"/>
              </w:rPr>
              <w:t xml:space="preserve">I can understand the meanings of the </w:t>
            </w:r>
            <w:proofErr w:type="gramStart"/>
            <w:r>
              <w:rPr>
                <w:rFonts w:ascii="Century Gothic" w:eastAsia="Century Gothic" w:hAnsi="Century Gothic" w:cs="Century Gothic"/>
              </w:rPr>
              <w:t>terms</w:t>
            </w:r>
            <w:proofErr w:type="gramEnd"/>
            <w:r>
              <w:rPr>
                <w:rFonts w:ascii="Century Gothic" w:eastAsia="Century Gothic" w:hAnsi="Century Gothic" w:cs="Century Gothic"/>
              </w:rPr>
              <w:t xml:space="preserve"> monomer, polymer and polymerisation.</w:t>
            </w:r>
          </w:p>
        </w:tc>
        <w:tc>
          <w:tcPr>
            <w:tcW w:w="3686" w:type="dxa"/>
            <w:vAlign w:val="center"/>
          </w:tcPr>
          <w:p w14:paraId="09EC20E5" w14:textId="3424582C" w:rsidR="007F4509" w:rsidRDefault="002245F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r>
      <w:tr w:rsidR="007F4509" w14:paraId="776788B6" w14:textId="77777777" w:rsidTr="00C6371B">
        <w:trPr>
          <w:trHeight w:val="431"/>
        </w:trPr>
        <w:tc>
          <w:tcPr>
            <w:tcW w:w="4531" w:type="dxa"/>
            <w:vAlign w:val="center"/>
          </w:tcPr>
          <w:p w14:paraId="765EC8B1" w14:textId="77777777" w:rsidR="007F4509" w:rsidRDefault="00184A07">
            <w:pPr>
              <w:rPr>
                <w:rFonts w:ascii="Century Gothic" w:eastAsia="Century Gothic" w:hAnsi="Century Gothic" w:cs="Century Gothic"/>
              </w:rPr>
            </w:pPr>
            <w:r>
              <w:rPr>
                <w:rFonts w:ascii="Century Gothic" w:eastAsia="Century Gothic" w:hAnsi="Century Gothic" w:cs="Century Gothic"/>
              </w:rPr>
              <w:t xml:space="preserve">I can explain how addition polymers </w:t>
            </w:r>
            <w:proofErr w:type="gramStart"/>
            <w:r>
              <w:rPr>
                <w:rFonts w:ascii="Century Gothic" w:eastAsia="Century Gothic" w:hAnsi="Century Gothic" w:cs="Century Gothic"/>
              </w:rPr>
              <w:t>are formed</w:t>
            </w:r>
            <w:proofErr w:type="gramEnd"/>
            <w:r>
              <w:rPr>
                <w:rFonts w:ascii="Century Gothic" w:eastAsia="Century Gothic" w:hAnsi="Century Gothic" w:cs="Century Gothic"/>
              </w:rPr>
              <w:t>.</w:t>
            </w:r>
          </w:p>
        </w:tc>
        <w:tc>
          <w:tcPr>
            <w:tcW w:w="3686" w:type="dxa"/>
            <w:vAlign w:val="center"/>
          </w:tcPr>
          <w:p w14:paraId="2D462789" w14:textId="69EFBC97" w:rsidR="007F4509" w:rsidRDefault="00AB3D6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1.2</w:t>
            </w:r>
          </w:p>
        </w:tc>
      </w:tr>
      <w:tr w:rsidR="007F4509" w14:paraId="1A264FD9" w14:textId="77777777" w:rsidTr="00C6371B">
        <w:trPr>
          <w:trHeight w:val="431"/>
        </w:trPr>
        <w:tc>
          <w:tcPr>
            <w:tcW w:w="4531" w:type="dxa"/>
            <w:vAlign w:val="center"/>
          </w:tcPr>
          <w:p w14:paraId="59F49511" w14:textId="77777777" w:rsidR="007F4509" w:rsidRDefault="00184A07">
            <w:pPr>
              <w:rPr>
                <w:rFonts w:ascii="Century Gothic" w:eastAsia="Century Gothic" w:hAnsi="Century Gothic" w:cs="Century Gothic"/>
              </w:rPr>
            </w:pPr>
            <w:r>
              <w:rPr>
                <w:rFonts w:ascii="Century Gothic" w:eastAsia="Century Gothic" w:hAnsi="Century Gothic" w:cs="Century Gothic"/>
              </w:rPr>
              <w:t>I know how to name addition polymers.</w:t>
            </w:r>
          </w:p>
        </w:tc>
        <w:tc>
          <w:tcPr>
            <w:tcW w:w="3686" w:type="dxa"/>
            <w:vAlign w:val="center"/>
          </w:tcPr>
          <w:p w14:paraId="17079D32" w14:textId="3E6A461A" w:rsidR="007F4509" w:rsidRDefault="00A971ED">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w:t>
            </w:r>
          </w:p>
        </w:tc>
      </w:tr>
      <w:tr w:rsidR="007F4509" w14:paraId="61452A2F" w14:textId="77777777" w:rsidTr="00C6371B">
        <w:trPr>
          <w:trHeight w:val="431"/>
        </w:trPr>
        <w:tc>
          <w:tcPr>
            <w:tcW w:w="4531" w:type="dxa"/>
            <w:vAlign w:val="center"/>
          </w:tcPr>
          <w:p w14:paraId="4AD1F2A7" w14:textId="77777777" w:rsidR="007F4509" w:rsidRDefault="00184A07">
            <w:pPr>
              <w:rPr>
                <w:rFonts w:ascii="Century Gothic" w:eastAsia="Century Gothic" w:hAnsi="Century Gothic" w:cs="Century Gothic"/>
              </w:rPr>
            </w:pPr>
            <w:r>
              <w:rPr>
                <w:rFonts w:ascii="Century Gothic" w:eastAsia="Century Gothic" w:hAnsi="Century Gothic" w:cs="Century Gothic"/>
              </w:rPr>
              <w:t>I can interpret equations used to represent the process of addition polymerisation.</w:t>
            </w:r>
          </w:p>
        </w:tc>
        <w:tc>
          <w:tcPr>
            <w:tcW w:w="3686" w:type="dxa"/>
            <w:vAlign w:val="center"/>
          </w:tcPr>
          <w:p w14:paraId="7356BAB2" w14:textId="69FA3040" w:rsidR="007F4509" w:rsidRDefault="00184A0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2.1, 2.2, 2.3, 2.4</w:t>
            </w:r>
          </w:p>
        </w:tc>
      </w:tr>
      <w:tr w:rsidR="007F4509" w14:paraId="6E9ED7DC" w14:textId="77777777" w:rsidTr="00C6371B">
        <w:trPr>
          <w:trHeight w:val="431"/>
        </w:trPr>
        <w:tc>
          <w:tcPr>
            <w:tcW w:w="4531" w:type="dxa"/>
            <w:vAlign w:val="center"/>
          </w:tcPr>
          <w:p w14:paraId="35704017" w14:textId="77777777" w:rsidR="007F4509" w:rsidRDefault="00184A07">
            <w:pPr>
              <w:rPr>
                <w:rFonts w:ascii="Century Gothic" w:eastAsia="Century Gothic" w:hAnsi="Century Gothic" w:cs="Century Gothic"/>
              </w:rPr>
            </w:pPr>
            <w:r>
              <w:rPr>
                <w:rFonts w:ascii="Century Gothic" w:eastAsia="Century Gothic" w:hAnsi="Century Gothic" w:cs="Century Gothic"/>
              </w:rPr>
              <w:t>I can identify repeating units.</w:t>
            </w:r>
          </w:p>
        </w:tc>
        <w:tc>
          <w:tcPr>
            <w:tcW w:w="3686" w:type="dxa"/>
            <w:vAlign w:val="center"/>
          </w:tcPr>
          <w:p w14:paraId="2E57853A" w14:textId="2EE3F824" w:rsidR="007F4509" w:rsidRDefault="0091275A">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2.5</w:t>
            </w:r>
            <w:r w:rsidR="00331A22">
              <w:rPr>
                <w:rFonts w:ascii="Century Gothic" w:eastAsia="Century Gothic" w:hAnsi="Century Gothic" w:cs="Century Gothic"/>
                <w:sz w:val="20"/>
                <w:szCs w:val="20"/>
              </w:rPr>
              <w:t>, 2.6</w:t>
            </w:r>
          </w:p>
        </w:tc>
      </w:tr>
      <w:tr w:rsidR="007F4509" w14:paraId="1607A434" w14:textId="77777777" w:rsidTr="00C6371B">
        <w:trPr>
          <w:trHeight w:val="431"/>
        </w:trPr>
        <w:tc>
          <w:tcPr>
            <w:tcW w:w="4531" w:type="dxa"/>
            <w:vAlign w:val="center"/>
          </w:tcPr>
          <w:p w14:paraId="5ECC124C" w14:textId="77777777" w:rsidR="007F4509" w:rsidRDefault="00184A07">
            <w:pPr>
              <w:rPr>
                <w:rFonts w:ascii="Century Gothic" w:eastAsia="Century Gothic" w:hAnsi="Century Gothic" w:cs="Century Gothic"/>
              </w:rPr>
            </w:pPr>
            <w:r>
              <w:rPr>
                <w:rFonts w:ascii="Century Gothic" w:eastAsia="Century Gothic" w:hAnsi="Century Gothic" w:cs="Century Gothic"/>
              </w:rPr>
              <w:t>I can deduce the identity of monomers from repeating units and vice-versa.</w:t>
            </w:r>
          </w:p>
        </w:tc>
        <w:tc>
          <w:tcPr>
            <w:tcW w:w="3686" w:type="dxa"/>
            <w:vAlign w:val="center"/>
          </w:tcPr>
          <w:p w14:paraId="55E6E5B8" w14:textId="23FC73EE" w:rsidR="007F4509" w:rsidRDefault="001C2B95">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2.7</w:t>
            </w:r>
          </w:p>
        </w:tc>
      </w:tr>
      <w:tr w:rsidR="007F4509" w14:paraId="01B049AA" w14:textId="77777777" w:rsidTr="00C6371B">
        <w:trPr>
          <w:trHeight w:val="431"/>
        </w:trPr>
        <w:tc>
          <w:tcPr>
            <w:tcW w:w="4531" w:type="dxa"/>
            <w:shd w:val="clear" w:color="auto" w:fill="F8E8D0"/>
            <w:vAlign w:val="center"/>
          </w:tcPr>
          <w:p w14:paraId="3E3328FF" w14:textId="2ECB770D" w:rsidR="007F4509" w:rsidRDefault="00184A07">
            <w:pPr>
              <w:rPr>
                <w:rFonts w:ascii="Century Gothic" w:eastAsia="Century Gothic" w:hAnsi="Century Gothic" w:cs="Century Gothic"/>
                <w:b/>
                <w:color w:val="C8102E"/>
                <w:sz w:val="20"/>
                <w:szCs w:val="20"/>
              </w:rPr>
            </w:pPr>
            <w:bookmarkStart w:id="1" w:name="_heading=h.1fob9te" w:colFirst="0" w:colLast="0"/>
            <w:bookmarkEnd w:id="1"/>
            <w:r>
              <w:rPr>
                <w:rFonts w:ascii="Century Gothic" w:eastAsia="Century Gothic" w:hAnsi="Century Gothic" w:cs="Century Gothic"/>
                <w:b/>
                <w:color w:val="C8102E"/>
              </w:rPr>
              <w:t>Feeling confident? topic</w:t>
            </w:r>
          </w:p>
        </w:tc>
        <w:tc>
          <w:tcPr>
            <w:tcW w:w="3686" w:type="dxa"/>
            <w:shd w:val="clear" w:color="auto" w:fill="F8E8D0"/>
            <w:vAlign w:val="center"/>
          </w:tcPr>
          <w:p w14:paraId="4BB88AC3" w14:textId="77777777" w:rsidR="007F4509" w:rsidRDefault="00184A07">
            <w:pPr>
              <w:jc w:val="center"/>
              <w:rPr>
                <w:rFonts w:ascii="Century Gothic" w:eastAsia="Century Gothic" w:hAnsi="Century Gothic" w:cs="Century Gothic"/>
                <w:color w:val="C8102E"/>
                <w:sz w:val="20"/>
                <w:szCs w:val="20"/>
              </w:rPr>
            </w:pPr>
            <w:r w:rsidRPr="00C6371B">
              <w:rPr>
                <w:rFonts w:ascii="Century Gothic" w:eastAsia="Century Gothic" w:hAnsi="Century Gothic" w:cs="Century Gothic"/>
                <w:b/>
                <w:color w:val="C8102E"/>
              </w:rPr>
              <w:t>Assessed via:</w:t>
            </w:r>
          </w:p>
        </w:tc>
      </w:tr>
      <w:tr w:rsidR="007F4509" w14:paraId="36A802C7" w14:textId="77777777" w:rsidTr="00C6371B">
        <w:trPr>
          <w:trHeight w:val="431"/>
        </w:trPr>
        <w:tc>
          <w:tcPr>
            <w:tcW w:w="4531" w:type="dxa"/>
            <w:vAlign w:val="center"/>
          </w:tcPr>
          <w:p w14:paraId="6306A4AB" w14:textId="77777777" w:rsidR="007F4509" w:rsidRDefault="00184A07">
            <w:r>
              <w:rPr>
                <w:rFonts w:ascii="Century Gothic" w:eastAsia="Century Gothic" w:hAnsi="Century Gothic" w:cs="Century Gothic"/>
              </w:rPr>
              <w:t>I can draw the structure of monomers from repeating units and vice-versa.</w:t>
            </w:r>
          </w:p>
        </w:tc>
        <w:tc>
          <w:tcPr>
            <w:tcW w:w="3686" w:type="dxa"/>
            <w:vAlign w:val="center"/>
          </w:tcPr>
          <w:p w14:paraId="10E830E2" w14:textId="14343B3D" w:rsidR="007F4509" w:rsidRDefault="00EE7893">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3.1</w:t>
            </w:r>
          </w:p>
        </w:tc>
      </w:tr>
      <w:tr w:rsidR="007F4509" w14:paraId="1A71E6BD" w14:textId="77777777" w:rsidTr="00C6371B">
        <w:trPr>
          <w:trHeight w:val="431"/>
        </w:trPr>
        <w:tc>
          <w:tcPr>
            <w:tcW w:w="4531" w:type="dxa"/>
            <w:vAlign w:val="center"/>
          </w:tcPr>
          <w:p w14:paraId="667F5A5E" w14:textId="77777777" w:rsidR="007F4509" w:rsidRDefault="00184A07">
            <w:pPr>
              <w:rPr>
                <w:rFonts w:ascii="Century Gothic" w:eastAsia="Century Gothic" w:hAnsi="Century Gothic" w:cs="Century Gothic"/>
              </w:rPr>
            </w:pPr>
            <w:r>
              <w:rPr>
                <w:rFonts w:ascii="Century Gothic" w:eastAsia="Century Gothic" w:hAnsi="Century Gothic" w:cs="Century Gothic"/>
              </w:rPr>
              <w:t>I can draw a section of a polymer chain formed from two monomers.</w:t>
            </w:r>
          </w:p>
        </w:tc>
        <w:tc>
          <w:tcPr>
            <w:tcW w:w="3686" w:type="dxa"/>
            <w:vAlign w:val="center"/>
          </w:tcPr>
          <w:p w14:paraId="3EBAAC54" w14:textId="674E4DCC" w:rsidR="007F4509" w:rsidRDefault="00EE7893">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3.2</w:t>
            </w:r>
          </w:p>
        </w:tc>
      </w:tr>
    </w:tbl>
    <w:p w14:paraId="76B3722B" w14:textId="77777777" w:rsidR="007F4509" w:rsidRDefault="007F4509"/>
    <w:sectPr w:rsidR="007F4509">
      <w:headerReference w:type="default" r:id="rId20"/>
      <w:footerReference w:type="default" r:id="rId21"/>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2F4F" w14:textId="77777777" w:rsidR="0031220D" w:rsidRDefault="0031220D">
      <w:pPr>
        <w:spacing w:after="0" w:line="240" w:lineRule="auto"/>
      </w:pPr>
      <w:r>
        <w:separator/>
      </w:r>
    </w:p>
  </w:endnote>
  <w:endnote w:type="continuationSeparator" w:id="0">
    <w:p w14:paraId="0B15F045" w14:textId="77777777" w:rsidR="0031220D" w:rsidRDefault="0031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altName w:val="Cambr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6548" w14:textId="77777777" w:rsidR="007F4509" w:rsidRDefault="00184A07">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E960DB">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F41468A" w14:textId="77777777" w:rsidR="007F4509" w:rsidRDefault="00184A07">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794C" w14:textId="77777777" w:rsidR="0031220D" w:rsidRDefault="0031220D">
      <w:pPr>
        <w:spacing w:after="0" w:line="240" w:lineRule="auto"/>
      </w:pPr>
      <w:r>
        <w:separator/>
      </w:r>
    </w:p>
  </w:footnote>
  <w:footnote w:type="continuationSeparator" w:id="0">
    <w:p w14:paraId="6355DF39" w14:textId="77777777" w:rsidR="0031220D" w:rsidRDefault="0031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F3E9" w14:textId="71E1C37D" w:rsidR="007F4509" w:rsidRDefault="00184A07">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 xml:space="preserve">Review my </w:t>
    </w:r>
    <w:proofErr w:type="gramStart"/>
    <w:r>
      <w:rPr>
        <w:rFonts w:ascii="Century Gothic" w:eastAsia="Century Gothic" w:hAnsi="Century Gothic" w:cs="Century Gothic"/>
        <w:b/>
        <w:color w:val="C8102E"/>
        <w:sz w:val="30"/>
        <w:szCs w:val="30"/>
      </w:rPr>
      <w:t>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w:t>
    </w:r>
    <w:proofErr w:type="gramEnd"/>
    <w:r>
      <w:rPr>
        <w:rFonts w:ascii="Century Gothic" w:eastAsia="Century Gothic" w:hAnsi="Century Gothic" w:cs="Century Gothic"/>
        <w:b/>
        <w:color w:val="000000"/>
        <w:sz w:val="24"/>
        <w:szCs w:val="24"/>
      </w:rPr>
      <w:t>–16 years</w:t>
    </w:r>
    <w:r>
      <w:rPr>
        <w:noProof/>
      </w:rPr>
      <w:drawing>
        <wp:anchor distT="0" distB="0" distL="0" distR="0" simplePos="0" relativeHeight="251658240" behindDoc="1" locked="0" layoutInCell="1" hidden="0" allowOverlap="1" wp14:anchorId="327FA573" wp14:editId="26751911">
          <wp:simplePos x="0" y="0"/>
          <wp:positionH relativeFrom="column">
            <wp:posOffset>-908048</wp:posOffset>
          </wp:positionH>
          <wp:positionV relativeFrom="paragraph">
            <wp:posOffset>-260422</wp:posOffset>
          </wp:positionV>
          <wp:extent cx="7547372" cy="10668000"/>
          <wp:effectExtent l="0" t="0" r="0" b="0"/>
          <wp:wrapNone/>
          <wp:docPr id="1824937696"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24937696"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sidR="006E610C">
      <w:rPr>
        <w:rFonts w:ascii="Century Gothic" w:eastAsia="Century Gothic" w:hAnsi="Century Gothic" w:cs="Century Gothic"/>
        <w:b/>
        <w:noProof/>
        <w:color w:val="000000"/>
        <w:sz w:val="24"/>
        <w:szCs w:val="24"/>
      </w:rPr>
      <w:drawing>
        <wp:anchor distT="0" distB="0" distL="114300" distR="114300" simplePos="0" relativeHeight="251663360" behindDoc="0" locked="0" layoutInCell="1" allowOverlap="1" wp14:anchorId="476894E2" wp14:editId="6E1731F6">
          <wp:simplePos x="0" y="0"/>
          <wp:positionH relativeFrom="column">
            <wp:posOffset>-540385</wp:posOffset>
          </wp:positionH>
          <wp:positionV relativeFrom="paragraph">
            <wp:posOffset>3810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p>
  <w:p w14:paraId="509D299B" w14:textId="07FE5C0A" w:rsidR="007F4509" w:rsidRDefault="00184A07">
    <w:pPr>
      <w:spacing w:after="200"/>
      <w:ind w:right="-850"/>
      <w:jc w:val="right"/>
    </w:pPr>
    <w:r>
      <w:rPr>
        <w:rFonts w:ascii="Century Gothic" w:eastAsia="Century Gothic" w:hAnsi="Century Gothic" w:cs="Century Gothic"/>
        <w:b/>
        <w:color w:val="000000"/>
        <w:sz w:val="18"/>
        <w:szCs w:val="18"/>
      </w:rPr>
      <w:t xml:space="preserve"> Available from </w:t>
    </w:r>
    <w:hyperlink r:id="rId3" w:history="1">
      <w:r w:rsidR="00E557A5" w:rsidRPr="00970FB6">
        <w:rPr>
          <w:rStyle w:val="Hyperlink"/>
          <w:rFonts w:eastAsia="Times New Roman" w:cs="Arial"/>
          <w:color w:val="C00000"/>
          <w:szCs w:val="18"/>
        </w:rPr>
        <w:t>rsc.li/3Vf8ZAE</w:t>
      </w:r>
    </w:hyperlink>
    <w:r w:rsidR="00E557A5">
      <w:rPr>
        <w:rFonts w:ascii="Arial" w:eastAsia="Times New Roman" w:hAnsi="Arial" w:cs="Arial"/>
        <w:color w:val="C00000"/>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42DE"/>
    <w:multiLevelType w:val="multilevel"/>
    <w:tmpl w:val="07628F20"/>
    <w:lvl w:ilvl="0">
      <w:start w:val="1"/>
      <w:numFmt w:val="bullet"/>
      <w:pStyle w:val="RSCLearningobjectives"/>
      <w:lvlText w:val="●"/>
      <w:lvlJc w:val="left"/>
      <w:pPr>
        <w:ind w:left="720" w:hanging="360"/>
      </w:pPr>
      <w:rPr>
        <w:rFonts w:ascii="Symbol" w:hAnsi="Symbol" w:hint="default"/>
        <w:color w:val="C00000"/>
        <w:sz w:val="22"/>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 w15:restartNumberingAfterBreak="0">
    <w:nsid w:val="1B925583"/>
    <w:multiLevelType w:val="multilevel"/>
    <w:tmpl w:val="6FB02A82"/>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71290E"/>
    <w:multiLevelType w:val="hybridMultilevel"/>
    <w:tmpl w:val="CE04E4FE"/>
    <w:lvl w:ilvl="0" w:tplc="DACC7FD2">
      <w:start w:val="1"/>
      <w:numFmt w:val="bullet"/>
      <w:pStyle w:val="RSCBulletedlist"/>
      <w:lvlText w:val=""/>
      <w:lvlJc w:val="left"/>
      <w:pPr>
        <w:ind w:left="902" w:hanging="363"/>
      </w:pPr>
      <w:rPr>
        <w:rFonts w:ascii="Symbol" w:hAnsi="Symbol" w:hint="default"/>
        <w:b/>
        <w:i w:val="0"/>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84FDC"/>
    <w:multiLevelType w:val="multilevel"/>
    <w:tmpl w:val="026E9786"/>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15:restartNumberingAfterBreak="0">
    <w:nsid w:val="1F537427"/>
    <w:multiLevelType w:val="multilevel"/>
    <w:tmpl w:val="9A74E192"/>
    <w:lvl w:ilvl="0">
      <w:start w:val="1"/>
      <w:numFmt w:val="lowerLetter"/>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D03E3D"/>
    <w:multiLevelType w:val="multilevel"/>
    <w:tmpl w:val="E6AC1B5C"/>
    <w:lvl w:ilvl="0">
      <w:start w:val="1"/>
      <w:numFmt w:val="bullet"/>
      <w:pStyle w:val="RSCromannumeralsublist"/>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723512"/>
    <w:multiLevelType w:val="multilevel"/>
    <w:tmpl w:val="799254FC"/>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15:restartNumberingAfterBreak="0">
    <w:nsid w:val="4B4E3BB1"/>
    <w:multiLevelType w:val="multilevel"/>
    <w:tmpl w:val="14F44806"/>
    <w:styleLink w:val="CurrentList1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4716A4"/>
    <w:multiLevelType w:val="multilevel"/>
    <w:tmpl w:val="976EBBBE"/>
    <w:lvl w:ilvl="0">
      <w:start w:val="1"/>
      <w:numFmt w:val="decimal"/>
      <w:pStyle w:val="RSCtable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D040AD"/>
    <w:multiLevelType w:val="multilevel"/>
    <w:tmpl w:val="C2445432"/>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4427F5"/>
    <w:multiLevelType w:val="multilevel"/>
    <w:tmpl w:val="07628F20"/>
    <w:styleLink w:val="CurrentList20"/>
    <w:lvl w:ilvl="0">
      <w:start w:val="1"/>
      <w:numFmt w:val="bullet"/>
      <w:lvlText w:val="●"/>
      <w:lvlJc w:val="left"/>
      <w:pPr>
        <w:ind w:left="720" w:hanging="360"/>
      </w:pPr>
      <w:rPr>
        <w:rFonts w:ascii="Symbol" w:hAnsi="Symbol" w:hint="default"/>
        <w:color w:val="C00000"/>
        <w:sz w:val="22"/>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036350706">
    <w:abstractNumId w:val="1"/>
  </w:num>
  <w:num w:numId="2" w16cid:durableId="1522739699">
    <w:abstractNumId w:val="0"/>
  </w:num>
  <w:num w:numId="3" w16cid:durableId="1630435657">
    <w:abstractNumId w:val="6"/>
  </w:num>
  <w:num w:numId="4" w16cid:durableId="1000428258">
    <w:abstractNumId w:val="9"/>
  </w:num>
  <w:num w:numId="5" w16cid:durableId="1850871230">
    <w:abstractNumId w:val="4"/>
  </w:num>
  <w:num w:numId="6" w16cid:durableId="181238795">
    <w:abstractNumId w:val="7"/>
  </w:num>
  <w:num w:numId="7" w16cid:durableId="689067831">
    <w:abstractNumId w:val="10"/>
  </w:num>
  <w:num w:numId="8" w16cid:durableId="744259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7616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080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350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930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8738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015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2241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9912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5602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04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098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3642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4982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112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1343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4378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4974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7757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8411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0622768">
    <w:abstractNumId w:val="8"/>
  </w:num>
  <w:num w:numId="29" w16cid:durableId="626860386">
    <w:abstractNumId w:val="5"/>
  </w:num>
  <w:num w:numId="30" w16cid:durableId="1602059243">
    <w:abstractNumId w:val="5"/>
  </w:num>
  <w:num w:numId="31" w16cid:durableId="273292350">
    <w:abstractNumId w:val="3"/>
  </w:num>
  <w:num w:numId="32" w16cid:durableId="1902977802">
    <w:abstractNumId w:val="2"/>
  </w:num>
  <w:num w:numId="33" w16cid:durableId="372778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9"/>
    <w:rsid w:val="000374F7"/>
    <w:rsid w:val="000655E8"/>
    <w:rsid w:val="00097E94"/>
    <w:rsid w:val="000C12EA"/>
    <w:rsid w:val="000E61D3"/>
    <w:rsid w:val="001124B8"/>
    <w:rsid w:val="001373C1"/>
    <w:rsid w:val="00150C07"/>
    <w:rsid w:val="00150F5A"/>
    <w:rsid w:val="00156E4A"/>
    <w:rsid w:val="001611BB"/>
    <w:rsid w:val="001616AF"/>
    <w:rsid w:val="00184A07"/>
    <w:rsid w:val="001B3F13"/>
    <w:rsid w:val="001C2B95"/>
    <w:rsid w:val="001F5227"/>
    <w:rsid w:val="001F7FA8"/>
    <w:rsid w:val="00215C8D"/>
    <w:rsid w:val="00216B56"/>
    <w:rsid w:val="002245F4"/>
    <w:rsid w:val="0022545A"/>
    <w:rsid w:val="0022727E"/>
    <w:rsid w:val="00233F9F"/>
    <w:rsid w:val="00236AED"/>
    <w:rsid w:val="00293C3E"/>
    <w:rsid w:val="002A52F7"/>
    <w:rsid w:val="002C2470"/>
    <w:rsid w:val="002C2DB6"/>
    <w:rsid w:val="002C3743"/>
    <w:rsid w:val="002C6204"/>
    <w:rsid w:val="002C6EEA"/>
    <w:rsid w:val="00300656"/>
    <w:rsid w:val="0031220D"/>
    <w:rsid w:val="003208CA"/>
    <w:rsid w:val="00320EF3"/>
    <w:rsid w:val="00323ADB"/>
    <w:rsid w:val="00331A22"/>
    <w:rsid w:val="003430C1"/>
    <w:rsid w:val="00366F1D"/>
    <w:rsid w:val="0038301E"/>
    <w:rsid w:val="0039218F"/>
    <w:rsid w:val="003927FC"/>
    <w:rsid w:val="003B192D"/>
    <w:rsid w:val="003B4C09"/>
    <w:rsid w:val="003C5325"/>
    <w:rsid w:val="003C7824"/>
    <w:rsid w:val="003D4994"/>
    <w:rsid w:val="003F04F3"/>
    <w:rsid w:val="003F2F51"/>
    <w:rsid w:val="004378A2"/>
    <w:rsid w:val="0044152F"/>
    <w:rsid w:val="00443041"/>
    <w:rsid w:val="0045202C"/>
    <w:rsid w:val="00453EF0"/>
    <w:rsid w:val="00454ECB"/>
    <w:rsid w:val="00455D26"/>
    <w:rsid w:val="0047509C"/>
    <w:rsid w:val="00487994"/>
    <w:rsid w:val="004B0402"/>
    <w:rsid w:val="004C1AFF"/>
    <w:rsid w:val="004C6233"/>
    <w:rsid w:val="004D7540"/>
    <w:rsid w:val="004E1F50"/>
    <w:rsid w:val="00501767"/>
    <w:rsid w:val="00515DB9"/>
    <w:rsid w:val="005605D1"/>
    <w:rsid w:val="0058361A"/>
    <w:rsid w:val="005863ED"/>
    <w:rsid w:val="00586D69"/>
    <w:rsid w:val="005D6CED"/>
    <w:rsid w:val="00614952"/>
    <w:rsid w:val="00621A43"/>
    <w:rsid w:val="006252B6"/>
    <w:rsid w:val="00647102"/>
    <w:rsid w:val="00674590"/>
    <w:rsid w:val="00683430"/>
    <w:rsid w:val="006A18EC"/>
    <w:rsid w:val="006C3876"/>
    <w:rsid w:val="006C4818"/>
    <w:rsid w:val="006C6B4B"/>
    <w:rsid w:val="006E610C"/>
    <w:rsid w:val="007063F8"/>
    <w:rsid w:val="0071009F"/>
    <w:rsid w:val="00715509"/>
    <w:rsid w:val="00725FE2"/>
    <w:rsid w:val="00726AC0"/>
    <w:rsid w:val="007574A0"/>
    <w:rsid w:val="00757D80"/>
    <w:rsid w:val="007B4FFB"/>
    <w:rsid w:val="007E4125"/>
    <w:rsid w:val="007E5E1A"/>
    <w:rsid w:val="007F4509"/>
    <w:rsid w:val="008757E2"/>
    <w:rsid w:val="00880BC3"/>
    <w:rsid w:val="008933E0"/>
    <w:rsid w:val="008A6532"/>
    <w:rsid w:val="008B215E"/>
    <w:rsid w:val="008D2397"/>
    <w:rsid w:val="008E1842"/>
    <w:rsid w:val="008F2618"/>
    <w:rsid w:val="00906382"/>
    <w:rsid w:val="00907E27"/>
    <w:rsid w:val="0091275A"/>
    <w:rsid w:val="009154A4"/>
    <w:rsid w:val="0092156F"/>
    <w:rsid w:val="00921E90"/>
    <w:rsid w:val="00923081"/>
    <w:rsid w:val="00940FA9"/>
    <w:rsid w:val="00941B9A"/>
    <w:rsid w:val="00960B72"/>
    <w:rsid w:val="00970FB6"/>
    <w:rsid w:val="00976445"/>
    <w:rsid w:val="009A27EB"/>
    <w:rsid w:val="009B5ED9"/>
    <w:rsid w:val="009C2320"/>
    <w:rsid w:val="009C654A"/>
    <w:rsid w:val="009F74AF"/>
    <w:rsid w:val="00A12367"/>
    <w:rsid w:val="00A1267A"/>
    <w:rsid w:val="00A3106E"/>
    <w:rsid w:val="00A40D29"/>
    <w:rsid w:val="00A42E5E"/>
    <w:rsid w:val="00A56711"/>
    <w:rsid w:val="00A9106C"/>
    <w:rsid w:val="00A93DC8"/>
    <w:rsid w:val="00A971ED"/>
    <w:rsid w:val="00AB02F9"/>
    <w:rsid w:val="00AB088F"/>
    <w:rsid w:val="00AB1223"/>
    <w:rsid w:val="00AB1535"/>
    <w:rsid w:val="00AB3D67"/>
    <w:rsid w:val="00AB3FDC"/>
    <w:rsid w:val="00AD2816"/>
    <w:rsid w:val="00AD746F"/>
    <w:rsid w:val="00AE365E"/>
    <w:rsid w:val="00AF6D2D"/>
    <w:rsid w:val="00B158E8"/>
    <w:rsid w:val="00B41EDB"/>
    <w:rsid w:val="00B42FDA"/>
    <w:rsid w:val="00B60D61"/>
    <w:rsid w:val="00B72C0F"/>
    <w:rsid w:val="00B74CA3"/>
    <w:rsid w:val="00B84D2E"/>
    <w:rsid w:val="00B84EEA"/>
    <w:rsid w:val="00B878FA"/>
    <w:rsid w:val="00B97F61"/>
    <w:rsid w:val="00BD0DCC"/>
    <w:rsid w:val="00BD5E0C"/>
    <w:rsid w:val="00BE4F04"/>
    <w:rsid w:val="00BE60D0"/>
    <w:rsid w:val="00C25436"/>
    <w:rsid w:val="00C30050"/>
    <w:rsid w:val="00C6371B"/>
    <w:rsid w:val="00CB56D5"/>
    <w:rsid w:val="00CB6DD8"/>
    <w:rsid w:val="00CC6D38"/>
    <w:rsid w:val="00CD3BD4"/>
    <w:rsid w:val="00CE7C26"/>
    <w:rsid w:val="00CF41F4"/>
    <w:rsid w:val="00CF5FED"/>
    <w:rsid w:val="00D21ADA"/>
    <w:rsid w:val="00D21BC4"/>
    <w:rsid w:val="00D23768"/>
    <w:rsid w:val="00D23C53"/>
    <w:rsid w:val="00D30A4D"/>
    <w:rsid w:val="00D74434"/>
    <w:rsid w:val="00DC309B"/>
    <w:rsid w:val="00DD2AA0"/>
    <w:rsid w:val="00E00A7D"/>
    <w:rsid w:val="00E055E5"/>
    <w:rsid w:val="00E07A31"/>
    <w:rsid w:val="00E15284"/>
    <w:rsid w:val="00E22610"/>
    <w:rsid w:val="00E278D7"/>
    <w:rsid w:val="00E40797"/>
    <w:rsid w:val="00E51350"/>
    <w:rsid w:val="00E5368B"/>
    <w:rsid w:val="00E557A5"/>
    <w:rsid w:val="00E76B27"/>
    <w:rsid w:val="00E957FD"/>
    <w:rsid w:val="00E960DB"/>
    <w:rsid w:val="00E97785"/>
    <w:rsid w:val="00EA5485"/>
    <w:rsid w:val="00EB0F84"/>
    <w:rsid w:val="00EB5EF5"/>
    <w:rsid w:val="00EC6CD2"/>
    <w:rsid w:val="00ED3377"/>
    <w:rsid w:val="00ED7C38"/>
    <w:rsid w:val="00EE0113"/>
    <w:rsid w:val="00EE7893"/>
    <w:rsid w:val="00EF4271"/>
    <w:rsid w:val="00EF6F20"/>
    <w:rsid w:val="00F22C3F"/>
    <w:rsid w:val="00F25583"/>
    <w:rsid w:val="00F57EFB"/>
    <w:rsid w:val="00F60D45"/>
    <w:rsid w:val="00FA751E"/>
    <w:rsid w:val="00FC4BBE"/>
    <w:rsid w:val="00FC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68F3F"/>
  <w15:docId w15:val="{24222FBC-97A1-5941-A374-C544810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CB56D5"/>
    <w:pPr>
      <w:numPr>
        <w:numId w:val="32"/>
      </w:numPr>
      <w:spacing w:after="0" w:line="480" w:lineRule="auto"/>
    </w:pPr>
    <w:rPr>
      <w:rFonts w:eastAsiaTheme="minorHAnsi"/>
    </w:r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ED7C38"/>
    <w:pPr>
      <w:numPr>
        <w:numId w:val="2"/>
      </w:numPr>
      <w:spacing w:after="0" w:line="480" w:lineRule="auto"/>
      <w:ind w:left="896" w:hanging="357"/>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9A27EB"/>
    <w:pPr>
      <w:numPr>
        <w:ilvl w:val="1"/>
        <w:numId w:val="30"/>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8"/>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9A27EB"/>
    <w:pPr>
      <w:spacing w:before="360" w:line="240" w:lineRule="auto"/>
    </w:pPr>
  </w:style>
  <w:style w:type="paragraph" w:customStyle="1" w:styleId="RSCindentedwrite-intext">
    <w:name w:val="RSC indented write-in text"/>
    <w:basedOn w:val="RSCBasictext"/>
    <w:qFormat/>
    <w:rsid w:val="00B158E8"/>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table" w:customStyle="1" w:styleId="a5">
    <w:basedOn w:val="TableNormal"/>
    <w:pPr>
      <w:spacing w:after="0" w:line="240" w:lineRule="auto"/>
    </w:pPr>
    <w:tblPr>
      <w:tblStyleRowBandSize w:val="1"/>
      <w:tblStyleColBandSize w:val="1"/>
      <w:tblCellMar>
        <w:top w:w="57" w:type="dxa"/>
        <w:bottom w:w="57" w:type="dxa"/>
      </w:tblCellMar>
    </w:tblPr>
  </w:style>
  <w:style w:type="table" w:customStyle="1" w:styleId="a6">
    <w:basedOn w:val="TableNormal"/>
    <w:pPr>
      <w:spacing w:after="0" w:line="240" w:lineRule="auto"/>
    </w:pPr>
    <w:tblPr>
      <w:tblStyleRowBandSize w:val="1"/>
      <w:tblStyleColBandSize w:val="1"/>
      <w:tblCellMar>
        <w:top w:w="57" w:type="dxa"/>
        <w:bottom w:w="57" w:type="dxa"/>
      </w:tblCellMar>
    </w:tblPr>
  </w:style>
  <w:style w:type="character" w:styleId="FollowedHyperlink">
    <w:name w:val="FollowedHyperlink"/>
    <w:basedOn w:val="DefaultParagraphFont"/>
    <w:uiPriority w:val="99"/>
    <w:semiHidden/>
    <w:unhideWhenUsed/>
    <w:rsid w:val="0092156F"/>
    <w:rPr>
      <w:color w:val="954F72" w:themeColor="followedHyperlink"/>
      <w:u w:val="single"/>
    </w:rPr>
  </w:style>
  <w:style w:type="numbering" w:customStyle="1" w:styleId="CurrentList19">
    <w:name w:val="Current List19"/>
    <w:uiPriority w:val="99"/>
    <w:rsid w:val="00A40D29"/>
    <w:pPr>
      <w:numPr>
        <w:numId w:val="28"/>
      </w:numPr>
    </w:pPr>
  </w:style>
  <w:style w:type="character" w:styleId="UnresolvedMention">
    <w:name w:val="Unresolved Mention"/>
    <w:basedOn w:val="DefaultParagraphFont"/>
    <w:uiPriority w:val="99"/>
    <w:semiHidden/>
    <w:unhideWhenUsed/>
    <w:rsid w:val="001616AF"/>
    <w:rPr>
      <w:color w:val="605E5C"/>
      <w:shd w:val="clear" w:color="auto" w:fill="E1DFDD"/>
    </w:rPr>
  </w:style>
  <w:style w:type="numbering" w:customStyle="1" w:styleId="CurrentList20">
    <w:name w:val="Current List20"/>
    <w:uiPriority w:val="99"/>
    <w:rsid w:val="00CB56D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sc.org/addition-polymerisation-review-my-learning-worksheets-14-16-years/4019152.article" TargetMode="Externa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du.rsc.org/addition-polymerisation-review-my-learning-worksheets-14-16-years/4019152.article" TargetMode="External"/><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8Nga10BVFX9JiRRR4da7Tf6ZA==">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1174</Words>
  <Characters>6191</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Addition polymerisation teacher notes</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polymerisation teacher notes</dc:title>
  <dc:creator>Royal Society of Chemistry</dc:creator>
  <cp:keywords>Monomer, polymer, addition polymers, polymer equations, repeating units, structure, polymer chain</cp:keywords>
  <dc:description>Full resource, including three levels of support and answers, from rsc.li/3Vf8ZAE</dc:description>
  <cp:lastModifiedBy>Georgia Murphy</cp:lastModifiedBy>
  <cp:revision>15</cp:revision>
  <dcterms:created xsi:type="dcterms:W3CDTF">2024-04-09T15:56:00Z</dcterms:created>
  <dcterms:modified xsi:type="dcterms:W3CDTF">2024-04-10T10:07:00Z</dcterms:modified>
</cp:coreProperties>
</file>