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8443" w14:textId="0C349C2C" w:rsidR="00670BCD" w:rsidRDefault="00670BCD" w:rsidP="00D82926">
      <w:pPr>
        <w:pStyle w:val="RSCH1"/>
      </w:pPr>
      <w:r>
        <w:t>Solubility</w:t>
      </w:r>
      <w:r w:rsidR="002C5F72">
        <w:t>:</w:t>
      </w:r>
      <w:r w:rsidR="007014F6">
        <w:t xml:space="preserve"> </w:t>
      </w:r>
      <w:r w:rsidR="002C5F72">
        <w:t>t</w:t>
      </w:r>
      <w:r>
        <w:t>eacher</w:t>
      </w:r>
      <w:r w:rsidR="00214C42">
        <w:t xml:space="preserve"> </w:t>
      </w:r>
      <w:r w:rsidR="005D3C12">
        <w:t>guidance</w:t>
      </w:r>
    </w:p>
    <w:p w14:paraId="0845D286" w14:textId="56DEF134" w:rsidR="00A826EA" w:rsidRPr="00451478" w:rsidRDefault="00A826EA" w:rsidP="00794D0D">
      <w:pPr>
        <w:pStyle w:val="RSCBasictext"/>
      </w:pPr>
      <w:r w:rsidRPr="00451478">
        <w:t xml:space="preserve">This resource forms part of the </w:t>
      </w:r>
      <w:r w:rsidRPr="00451478">
        <w:rPr>
          <w:b/>
          <w:bCs/>
        </w:rPr>
        <w:t>Review my learning</w:t>
      </w:r>
      <w:r w:rsidRPr="00451478">
        <w:t xml:space="preserve"> series from the </w:t>
      </w:r>
      <w:r w:rsidRPr="0095444A">
        <w:t>Royal Society of Chemistry</w:t>
      </w:r>
      <w:r w:rsidRPr="00451478">
        <w:t xml:space="preserve">. The worksheets assess learner’s understanding of content from </w:t>
      </w:r>
      <w:r w:rsidR="004F088F">
        <w:t>common</w:t>
      </w:r>
      <w:r w:rsidRPr="00451478">
        <w:t xml:space="preserve"> 11–14 and 14–16 </w:t>
      </w:r>
      <w:r w:rsidR="004F088F">
        <w:t>curriculums</w:t>
      </w:r>
      <w:r w:rsidRPr="00451478">
        <w:t xml:space="preserve">. They can </w:t>
      </w:r>
      <w:proofErr w:type="gramStart"/>
      <w:r w:rsidRPr="00451478">
        <w:t>be used</w:t>
      </w:r>
      <w:proofErr w:type="gramEnd"/>
      <w:r w:rsidRPr="00451478">
        <w:t xml:space="preserve"> to identify knowledge gaps and misconceptions once that part of the curriculum has been taught. </w:t>
      </w:r>
    </w:p>
    <w:p w14:paraId="79AA25C9" w14:textId="77777777" w:rsidR="00A826EA" w:rsidRPr="00451478" w:rsidRDefault="00A826EA" w:rsidP="00794D0D">
      <w:pPr>
        <w:pStyle w:val="RSCBasictext"/>
      </w:pPr>
      <w:r w:rsidRPr="00451478">
        <w:t>The Solubility worksheets cover the following topics:</w:t>
      </w:r>
    </w:p>
    <w:p w14:paraId="0F787853" w14:textId="77777777" w:rsidR="00A826EA" w:rsidRPr="00451478" w:rsidRDefault="00A826EA" w:rsidP="00794D0D">
      <w:pPr>
        <w:pStyle w:val="RSCBulletedlist"/>
      </w:pPr>
      <w:r w:rsidRPr="00451478">
        <w:t xml:space="preserve">terminology associated with </w:t>
      </w:r>
      <w:proofErr w:type="gramStart"/>
      <w:r w:rsidRPr="00451478">
        <w:t>solubility</w:t>
      </w:r>
      <w:proofErr w:type="gramEnd"/>
    </w:p>
    <w:p w14:paraId="1BACB5A3" w14:textId="77777777" w:rsidR="00A826EA" w:rsidRPr="00451478" w:rsidRDefault="00A826EA" w:rsidP="00794D0D">
      <w:pPr>
        <w:pStyle w:val="RSCBulletedlist"/>
      </w:pPr>
      <w:r w:rsidRPr="00451478">
        <w:t>dilute and concentrated solutions</w:t>
      </w:r>
    </w:p>
    <w:p w14:paraId="4BC0EB81" w14:textId="77777777" w:rsidR="00A826EA" w:rsidRPr="00451478" w:rsidRDefault="00A826EA" w:rsidP="00794D0D">
      <w:pPr>
        <w:pStyle w:val="RSCBulletedlist"/>
      </w:pPr>
      <w:r w:rsidRPr="00451478">
        <w:t>measuring the concentration of solutions</w:t>
      </w:r>
    </w:p>
    <w:p w14:paraId="4317A408" w14:textId="77777777" w:rsidR="00A826EA" w:rsidRPr="00451478" w:rsidRDefault="00A826EA" w:rsidP="00794D0D">
      <w:pPr>
        <w:pStyle w:val="RSCBulletedlist"/>
      </w:pPr>
      <w:r w:rsidRPr="00451478">
        <w:t xml:space="preserve">calculating masses of solute </w:t>
      </w:r>
      <w:proofErr w:type="gramStart"/>
      <w:r w:rsidRPr="00451478">
        <w:t>in a given</w:t>
      </w:r>
      <w:proofErr w:type="gramEnd"/>
      <w:r w:rsidRPr="00451478">
        <w:t xml:space="preserve"> volume of solution</w:t>
      </w:r>
    </w:p>
    <w:p w14:paraId="7CFC9D85" w14:textId="77777777" w:rsidR="00A826EA" w:rsidRPr="00451478" w:rsidRDefault="00A826EA" w:rsidP="00794D0D">
      <w:pPr>
        <w:pStyle w:val="RSCBulletedlist"/>
      </w:pPr>
      <w:r w:rsidRPr="00451478">
        <w:t>saturated solutions</w:t>
      </w:r>
    </w:p>
    <w:p w14:paraId="0233F6A0" w14:textId="77777777" w:rsidR="00A826EA" w:rsidRPr="00451478" w:rsidRDefault="00A826EA" w:rsidP="00794D0D">
      <w:pPr>
        <w:pStyle w:val="RSCBulletedlist"/>
      </w:pPr>
      <w:r w:rsidRPr="00451478">
        <w:t xml:space="preserve">precipitate </w:t>
      </w:r>
      <w:proofErr w:type="gramStart"/>
      <w:r w:rsidRPr="00451478">
        <w:t>formation</w:t>
      </w:r>
      <w:proofErr w:type="gramEnd"/>
    </w:p>
    <w:p w14:paraId="1E88FC9E" w14:textId="4565E98A" w:rsidR="00A826EA" w:rsidRPr="00451478" w:rsidRDefault="00A826EA" w:rsidP="00794D0D">
      <w:pPr>
        <w:pStyle w:val="RSCBulletedlist"/>
      </w:pPr>
      <w:r w:rsidRPr="00451478">
        <w:t>methods of separation based on solubilities</w:t>
      </w:r>
      <w:r w:rsidR="002C5F72">
        <w:t>.</w:t>
      </w:r>
    </w:p>
    <w:p w14:paraId="084FFE7D" w14:textId="034B1FFA" w:rsidR="00A826EA" w:rsidRPr="00451478" w:rsidRDefault="00A826EA" w:rsidP="00794D0D">
      <w:pPr>
        <w:pStyle w:val="RSCBasictext"/>
      </w:pPr>
      <w:r w:rsidRPr="00451478">
        <w:t xml:space="preserve">If </w:t>
      </w:r>
      <w:r w:rsidR="009C0356">
        <w:t>learners</w:t>
      </w:r>
      <w:r w:rsidRPr="00451478">
        <w:t xml:space="preserve"> successfully answer questions on these topics, they can attempt the extension question. This requires </w:t>
      </w:r>
      <w:r w:rsidR="009C0356">
        <w:t>learners</w:t>
      </w:r>
      <w:r w:rsidRPr="00451478">
        <w:t xml:space="preserve"> to deduce information from solubility curves.</w:t>
      </w:r>
    </w:p>
    <w:p w14:paraId="7FE2B7A8" w14:textId="77777777" w:rsidR="00A826EA" w:rsidRPr="00451478" w:rsidRDefault="00A826EA" w:rsidP="00794D0D">
      <w:pPr>
        <w:pStyle w:val="RSCH2"/>
      </w:pPr>
      <w:r w:rsidRPr="00451478">
        <w:t>Scaffolding</w:t>
      </w:r>
    </w:p>
    <w:p w14:paraId="37AC955A" w14:textId="592D80B7" w:rsidR="00A826EA" w:rsidRPr="00451478" w:rsidRDefault="00A826EA" w:rsidP="00794D0D">
      <w:pPr>
        <w:pStyle w:val="RSCBasictext"/>
      </w:pPr>
      <w:r w:rsidRPr="00451478">
        <w:t>Level 1 (</w:t>
      </w:r>
      <w:r w:rsidRPr="004F547C">
        <w:rPr>
          <w:color w:val="C00000"/>
        </w:rPr>
        <w:t>*</w:t>
      </w:r>
      <w:r w:rsidRPr="00451478">
        <w:t>) is a scaffolded worksheet which supports learners in a variety of ways, such as selecting words from a word bank, providing answer options to choose from or completed examples</w:t>
      </w:r>
      <w:r w:rsidR="002C5F72">
        <w:t>.</w:t>
      </w:r>
      <w:r w:rsidRPr="00451478">
        <w:t xml:space="preserve"> Level 2 (</w:t>
      </w:r>
      <w:r w:rsidRPr="004F547C">
        <w:rPr>
          <w:color w:val="C00000"/>
        </w:rPr>
        <w:t>**</w:t>
      </w:r>
      <w:r w:rsidRPr="00451478">
        <w:t>) is a partially scaffolded worksheet with a reduced level of support, such as partially completed sentences or a wider range of answer options to select from. Level 3 (</w:t>
      </w:r>
      <w:r w:rsidRPr="004F547C">
        <w:rPr>
          <w:color w:val="C00000"/>
        </w:rPr>
        <w:t>***</w:t>
      </w:r>
      <w:r w:rsidRPr="00451478">
        <w:t xml:space="preserve">) is an </w:t>
      </w:r>
      <w:proofErr w:type="spellStart"/>
      <w:r w:rsidRPr="00451478">
        <w:t>unscaffolded</w:t>
      </w:r>
      <w:proofErr w:type="spellEnd"/>
      <w:r w:rsidRPr="00451478">
        <w:t xml:space="preserve"> worksheet in which most of the tasks involve answering questions with a minimum of prompts. </w:t>
      </w:r>
    </w:p>
    <w:p w14:paraId="72EA7822" w14:textId="77777777" w:rsidR="00A826EA" w:rsidRPr="00451478" w:rsidRDefault="00A826EA" w:rsidP="00794D0D">
      <w:pPr>
        <w:pStyle w:val="RSCH2"/>
      </w:pPr>
      <w:r w:rsidRPr="00451478">
        <w:t>Metacognition</w:t>
      </w:r>
    </w:p>
    <w:p w14:paraId="280F9369" w14:textId="77777777" w:rsidR="00A826EA" w:rsidRPr="00451478" w:rsidRDefault="00A826EA" w:rsidP="00794D0D">
      <w:pPr>
        <w:pStyle w:val="RSCBasictext"/>
      </w:pPr>
      <w:r w:rsidRPr="00451478">
        <w:t xml:space="preserve">The ‘What do I understand?’ page is common to all levels of worksheet and can </w:t>
      </w:r>
      <w:proofErr w:type="gramStart"/>
      <w:r w:rsidRPr="00451478">
        <w:t>be used</w:t>
      </w:r>
      <w:proofErr w:type="gramEnd"/>
      <w:r w:rsidRPr="00451478">
        <w:t xml:space="preserve"> both to identify areas needing whole class attention and as an indicator for learners to help guide their revision.</w:t>
      </w:r>
    </w:p>
    <w:p w14:paraId="7896DBB6" w14:textId="41D83FE4" w:rsidR="00A826EA" w:rsidRPr="00451478" w:rsidRDefault="00CC64BD" w:rsidP="00794D0D">
      <w:pPr>
        <w:pStyle w:val="RSCBasictext"/>
      </w:pPr>
      <w:r>
        <w:t>Below you will find</w:t>
      </w:r>
      <w:r w:rsidR="00A826EA" w:rsidRPr="00451478">
        <w:t xml:space="preserve"> model answers for each level and guidance on learners’ misconceptions. Learners can use the model answers to self- or peer assess.</w:t>
      </w:r>
    </w:p>
    <w:p w14:paraId="4E77DAA4" w14:textId="77777777" w:rsidR="00A826EA" w:rsidRPr="00451478" w:rsidRDefault="00A826EA" w:rsidP="00794D0D">
      <w:pPr>
        <w:pStyle w:val="RSCH2"/>
      </w:pPr>
      <w:r w:rsidRPr="00451478">
        <w:t>When to use</w:t>
      </w:r>
    </w:p>
    <w:p w14:paraId="670B936D" w14:textId="77777777" w:rsidR="00A826EA" w:rsidRPr="00451478" w:rsidRDefault="00A826EA" w:rsidP="00794D0D">
      <w:pPr>
        <w:pStyle w:val="RSCBasictext"/>
      </w:pPr>
      <w:r w:rsidRPr="00451478">
        <w:t xml:space="preserve">The worksheets can </w:t>
      </w:r>
      <w:proofErr w:type="gramStart"/>
      <w:r w:rsidRPr="00451478">
        <w:t>be used</w:t>
      </w:r>
      <w:proofErr w:type="gramEnd"/>
      <w:r w:rsidRPr="00451478">
        <w:t xml:space="preserve"> in a variety of ways:</w:t>
      </w:r>
    </w:p>
    <w:p w14:paraId="4223B23C" w14:textId="1B5D89F4" w:rsidR="00A826EA" w:rsidRPr="00451478" w:rsidRDefault="00A826EA" w:rsidP="00794D0D">
      <w:pPr>
        <w:pStyle w:val="RSCBulletedlist"/>
      </w:pPr>
      <w:r w:rsidRPr="00451478">
        <w:t xml:space="preserve">To assess learners’ knowledge at the beginning or end of a period of teaching. Match the level of the worksheet to the </w:t>
      </w:r>
      <w:r w:rsidR="00466794">
        <w:t>support needs</w:t>
      </w:r>
      <w:r w:rsidRPr="00451478">
        <w:t xml:space="preserve"> </w:t>
      </w:r>
      <w:r w:rsidR="007C5ECC">
        <w:t xml:space="preserve">of </w:t>
      </w:r>
      <w:r w:rsidRPr="00451478">
        <w:t>the learners.</w:t>
      </w:r>
    </w:p>
    <w:p w14:paraId="3697E675" w14:textId="5D1E11D5" w:rsidR="00A826EA" w:rsidRPr="00AC0A82" w:rsidRDefault="00A826EA" w:rsidP="00C77418">
      <w:pPr>
        <w:pStyle w:val="RSCBulletedlist"/>
      </w:pPr>
      <w:r w:rsidRPr="00451478">
        <w:t xml:space="preserve">To assess knowledge during a period of teaching </w:t>
      </w:r>
      <w:r w:rsidR="007C5ECC">
        <w:t xml:space="preserve">once </w:t>
      </w:r>
      <w:r w:rsidRPr="00451478">
        <w:t>learners have completed the relevant topic.</w:t>
      </w:r>
      <w:r w:rsidR="000345C4">
        <w:br w:type="page"/>
      </w:r>
    </w:p>
    <w:p w14:paraId="4771D03F" w14:textId="77777777" w:rsidR="00A826EA" w:rsidRPr="00451478" w:rsidRDefault="00A826EA" w:rsidP="00794D0D">
      <w:pPr>
        <w:pStyle w:val="RSCBulletedlist"/>
      </w:pPr>
      <w:r w:rsidRPr="00451478">
        <w:lastRenderedPageBreak/>
        <w:t>As part of revision.</w:t>
      </w:r>
    </w:p>
    <w:p w14:paraId="744EE703" w14:textId="77777777" w:rsidR="00A826EA" w:rsidRPr="00451478" w:rsidRDefault="00A826EA" w:rsidP="00794D0D">
      <w:pPr>
        <w:pStyle w:val="RSCBulletedlist"/>
      </w:pPr>
      <w:r w:rsidRPr="00451478">
        <w:t>As a refresher exercise for teachers or non-subject specialists.</w:t>
      </w:r>
    </w:p>
    <w:p w14:paraId="12014E09" w14:textId="77777777" w:rsidR="00A826EA" w:rsidRPr="00451478" w:rsidRDefault="00A826EA" w:rsidP="00794D0D">
      <w:pPr>
        <w:pStyle w:val="RSCBasictext"/>
      </w:pPr>
      <w:r w:rsidRPr="00451478">
        <w:t xml:space="preserve">There is also scope for the level of the worksheets used to </w:t>
      </w:r>
      <w:proofErr w:type="gramStart"/>
      <w:r w:rsidRPr="00451478">
        <w:t>be increased</w:t>
      </w:r>
      <w:proofErr w:type="gramEnd"/>
      <w:r w:rsidRPr="00451478">
        <w:t xml:space="preserve"> as learners progress through their curriculum.</w:t>
      </w:r>
    </w:p>
    <w:p w14:paraId="571B7121" w14:textId="77777777" w:rsidR="00A826EA" w:rsidRPr="00451478" w:rsidRDefault="00A826EA" w:rsidP="00794D0D">
      <w:pPr>
        <w:pStyle w:val="RSCH2"/>
      </w:pPr>
      <w:r w:rsidRPr="00451478">
        <w:t>Further support</w:t>
      </w:r>
    </w:p>
    <w:p w14:paraId="52CFF23A" w14:textId="4CB666AC" w:rsidR="000345C4" w:rsidRPr="002D21F7" w:rsidRDefault="00A826EA" w:rsidP="002D21F7">
      <w:pPr>
        <w:rPr>
          <w:rStyle w:val="Hyperlink"/>
          <w:rFonts w:ascii="Arial" w:eastAsia="Times New Roman" w:hAnsi="Arial" w:cs="Arial"/>
          <w:b w:val="0"/>
          <w:color w:val="0563C1"/>
          <w:sz w:val="20"/>
          <w:szCs w:val="20"/>
          <w:u w:val="single"/>
          <w:lang w:eastAsia="en-GB"/>
        </w:rPr>
      </w:pPr>
      <w:r w:rsidRPr="00C20F55">
        <w:rPr>
          <w:rFonts w:ascii="Century Gothic" w:hAnsi="Century Gothic"/>
        </w:rPr>
        <w:t>For more resources to support teaching of this topic and address any misconceptions identified, go to</w:t>
      </w:r>
      <w:r w:rsidR="008E3495" w:rsidRPr="00C20F55">
        <w:rPr>
          <w:rFonts w:ascii="Century Gothic" w:hAnsi="Century Gothic"/>
        </w:rPr>
        <w:t xml:space="preserve"> </w:t>
      </w:r>
      <w:hyperlink r:id="rId7" w:history="1">
        <w:r w:rsidR="008E3495" w:rsidRPr="00C20F55">
          <w:rPr>
            <w:rFonts w:ascii="Century Gothic" w:eastAsia="Times New Roman" w:hAnsi="Century Gothic" w:cs="Arial"/>
            <w:b/>
            <w:bCs/>
            <w:color w:val="C00000"/>
            <w:sz w:val="20"/>
            <w:szCs w:val="20"/>
            <w:u w:val="single"/>
            <w:lang w:eastAsia="en-GB"/>
          </w:rPr>
          <w:t>rsc.li/3wMLKDO</w:t>
        </w:r>
      </w:hyperlink>
      <w:r w:rsidR="002D21F7" w:rsidRPr="002D21F7">
        <w:rPr>
          <w:rStyle w:val="Hyperlink"/>
          <w:b w:val="0"/>
          <w:bCs/>
          <w:color w:val="000000" w:themeColor="text1"/>
          <w:sz w:val="22"/>
        </w:rPr>
        <w:t>.</w:t>
      </w:r>
    </w:p>
    <w:p w14:paraId="16F2A3D7" w14:textId="77777777" w:rsidR="000345C4" w:rsidRDefault="000345C4">
      <w:pPr>
        <w:rPr>
          <w:rStyle w:val="Hyperlink"/>
          <w:rFonts w:cs="Arial"/>
          <w:color w:val="000000" w:themeColor="text1"/>
          <w:lang w:eastAsia="zh-CN"/>
        </w:rPr>
      </w:pPr>
      <w:r>
        <w:rPr>
          <w:rStyle w:val="Hyperlink"/>
          <w:color w:val="000000" w:themeColor="text1"/>
        </w:rPr>
        <w:br w:type="page"/>
      </w:r>
    </w:p>
    <w:p w14:paraId="063A2D11" w14:textId="526EA0AF" w:rsidR="00A826EA" w:rsidRPr="002C5F72" w:rsidRDefault="002C5F72" w:rsidP="00794D0D">
      <w:pPr>
        <w:pStyle w:val="RSCH1"/>
      </w:pPr>
      <w:r>
        <w:lastRenderedPageBreak/>
        <w:t>Answers</w:t>
      </w:r>
    </w:p>
    <w:p w14:paraId="62FCD484" w14:textId="41AFD874" w:rsidR="00A048B2" w:rsidRPr="00D82926" w:rsidRDefault="00A826EA" w:rsidP="00FA38F8">
      <w:pPr>
        <w:pStyle w:val="RSCH2"/>
      </w:pPr>
      <w:r>
        <w:t>Solubility</w:t>
      </w:r>
      <w:r w:rsidR="002C5F72">
        <w:t>:</w:t>
      </w:r>
      <w:r>
        <w:t xml:space="preserve"> </w:t>
      </w:r>
      <w:r w:rsidR="001135B3">
        <w:t>k</w:t>
      </w:r>
      <w:r w:rsidR="00A048B2" w:rsidRPr="00D82926">
        <w:t>nowledge check</w:t>
      </w:r>
    </w:p>
    <w:p w14:paraId="57316EB7" w14:textId="39942BF1" w:rsidR="00670BCD" w:rsidRPr="003A4717" w:rsidRDefault="00670BCD">
      <w:pPr>
        <w:pStyle w:val="RSCmultilevellist11"/>
        <w:rPr>
          <w:b/>
          <w:bCs/>
        </w:rPr>
      </w:pPr>
      <w:r w:rsidRPr="003A4717">
        <w:rPr>
          <w:b/>
          <w:bCs/>
        </w:rPr>
        <w:t>(Level 1, 2 and 3</w:t>
      </w:r>
      <w:r w:rsidR="0050334F">
        <w:rPr>
          <w:b/>
          <w:bCs/>
        </w:rPr>
        <w:t>)</w:t>
      </w:r>
    </w:p>
    <w:p w14:paraId="797743B5" w14:textId="52A0B871" w:rsidR="00670BCD" w:rsidRPr="007705AB" w:rsidRDefault="0058475F" w:rsidP="00870F41">
      <w:pPr>
        <w:tabs>
          <w:tab w:val="left" w:pos="851"/>
          <w:tab w:val="left" w:pos="3402"/>
          <w:tab w:val="left" w:pos="6804"/>
        </w:tabs>
        <w:spacing w:after="0" w:line="480" w:lineRule="auto"/>
        <w:ind w:left="360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ab/>
      </w:r>
      <w:r w:rsidR="0050334F">
        <w:rPr>
          <w:rFonts w:ascii="Century Gothic" w:hAnsi="Century Gothic" w:cstheme="minorHAnsi"/>
        </w:rPr>
        <w:t>s</w:t>
      </w:r>
      <w:r w:rsidR="0050334F" w:rsidRPr="007705AB">
        <w:rPr>
          <w:rFonts w:ascii="Century Gothic" w:hAnsi="Century Gothic" w:cstheme="minorHAnsi"/>
        </w:rPr>
        <w:t>olute</w:t>
      </w:r>
      <w:r>
        <w:rPr>
          <w:rFonts w:ascii="Century Gothic" w:hAnsi="Century Gothic" w:cstheme="minorHAnsi"/>
        </w:rPr>
        <w:tab/>
      </w:r>
      <w:r w:rsidR="00670BCD" w:rsidRPr="007705AB">
        <w:rPr>
          <w:rFonts w:ascii="Century Gothic" w:hAnsi="Century Gothic" w:cstheme="minorHAnsi"/>
        </w:rPr>
        <w:t>solvent</w:t>
      </w:r>
      <w:r>
        <w:rPr>
          <w:rFonts w:ascii="Century Gothic" w:hAnsi="Century Gothic" w:cstheme="minorHAnsi"/>
        </w:rPr>
        <w:tab/>
      </w:r>
      <w:r w:rsidR="00670BCD" w:rsidRPr="007705AB">
        <w:rPr>
          <w:rFonts w:ascii="Century Gothic" w:hAnsi="Century Gothic" w:cstheme="minorHAnsi"/>
        </w:rPr>
        <w:t>solution</w:t>
      </w:r>
    </w:p>
    <w:p w14:paraId="6F6D7215" w14:textId="48F80A98" w:rsidR="00670BCD" w:rsidRPr="007705AB" w:rsidRDefault="002641C8" w:rsidP="005B4E64">
      <w:pPr>
        <w:tabs>
          <w:tab w:val="left" w:pos="851"/>
          <w:tab w:val="left" w:pos="3402"/>
          <w:tab w:val="left" w:pos="6804"/>
        </w:tabs>
        <w:spacing w:line="480" w:lineRule="auto"/>
        <w:rPr>
          <w:rFonts w:ascii="Century Gothic" w:hAnsi="Century Gothic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91D8877" wp14:editId="1A2508B9">
                <wp:simplePos x="0" y="0"/>
                <wp:positionH relativeFrom="column">
                  <wp:posOffset>2248112</wp:posOffset>
                </wp:positionH>
                <wp:positionV relativeFrom="paragraph">
                  <wp:posOffset>282575</wp:posOffset>
                </wp:positionV>
                <wp:extent cx="0" cy="629920"/>
                <wp:effectExtent l="0" t="0" r="12700" b="17780"/>
                <wp:wrapNone/>
                <wp:docPr id="1996612581" name="Straight Arrow Connector 19966125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9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09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96612581" o:spid="_x0000_s1026" type="#_x0000_t32" alt="&quot;&quot;" style="position:absolute;margin-left:177pt;margin-top:22.25pt;width:0;height:4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9811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FD70F1" wp14:editId="19CC567C">
                <wp:simplePos x="0" y="0"/>
                <wp:positionH relativeFrom="column">
                  <wp:posOffset>675428</wp:posOffset>
                </wp:positionH>
                <wp:positionV relativeFrom="paragraph">
                  <wp:posOffset>286385</wp:posOffset>
                </wp:positionV>
                <wp:extent cx="0" cy="809625"/>
                <wp:effectExtent l="0" t="0" r="12700" b="15875"/>
                <wp:wrapNone/>
                <wp:docPr id="1996612583" name="Straight Arrow Connector 19966125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D259" id="Straight Arrow Connector 1996612583" o:spid="_x0000_s1026" type="#_x0000_t32" alt="&quot;&quot;" style="position:absolute;margin-left:53.2pt;margin-top:22.55pt;width:0;height:6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9811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D65A624" wp14:editId="4F1E8C24">
                <wp:simplePos x="0" y="0"/>
                <wp:positionH relativeFrom="column">
                  <wp:posOffset>4885266</wp:posOffset>
                </wp:positionH>
                <wp:positionV relativeFrom="paragraph">
                  <wp:posOffset>285327</wp:posOffset>
                </wp:positionV>
                <wp:extent cx="0" cy="450000"/>
                <wp:effectExtent l="0" t="0" r="12700" b="7620"/>
                <wp:wrapNone/>
                <wp:docPr id="3" name="Straight Arrow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CC90" id="Straight Arrow Connector 3" o:spid="_x0000_s1026" type="#_x0000_t32" alt="&quot;&quot;" style="position:absolute;margin-left:384.65pt;margin-top:22.45pt;width:0;height:35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5B4E64">
        <w:rPr>
          <w:rFonts w:ascii="Century Gothic" w:hAnsi="Century Gothic" w:cstheme="minorHAnsi"/>
        </w:rPr>
        <w:t xml:space="preserve">     </w:t>
      </w:r>
      <w:proofErr w:type="spellStart"/>
      <w:r w:rsidR="00FE4DBF" w:rsidRPr="007705AB">
        <w:rPr>
          <w:rFonts w:ascii="Century Gothic" w:hAnsi="Century Gothic" w:cstheme="minorHAnsi"/>
        </w:rPr>
        <w:t>eg</w:t>
      </w:r>
      <w:proofErr w:type="spellEnd"/>
      <w:r w:rsidR="005B4E64">
        <w:rPr>
          <w:rFonts w:ascii="Century Gothic" w:hAnsi="Century Gothic" w:cstheme="minorHAnsi"/>
        </w:rPr>
        <w:tab/>
      </w:r>
      <w:r w:rsidR="00670BCD" w:rsidRPr="007705AB">
        <w:rPr>
          <w:rFonts w:ascii="Century Gothic" w:hAnsi="Century Gothic" w:cstheme="minorHAnsi"/>
        </w:rPr>
        <w:t>glucose</w:t>
      </w:r>
      <w:r w:rsidR="005B4E64">
        <w:rPr>
          <w:rFonts w:ascii="Century Gothic" w:hAnsi="Century Gothic" w:cstheme="minorHAnsi"/>
        </w:rPr>
        <w:t xml:space="preserve">                    </w:t>
      </w:r>
      <w:proofErr w:type="spellStart"/>
      <w:r w:rsidR="00FE4DBF" w:rsidRPr="007705AB">
        <w:rPr>
          <w:rFonts w:ascii="Century Gothic" w:hAnsi="Century Gothic" w:cstheme="minorHAnsi"/>
        </w:rPr>
        <w:t>eg</w:t>
      </w:r>
      <w:proofErr w:type="spellEnd"/>
      <w:r w:rsidR="005B4E64">
        <w:rPr>
          <w:rFonts w:ascii="Century Gothic" w:hAnsi="Century Gothic" w:cstheme="minorHAnsi"/>
        </w:rPr>
        <w:tab/>
      </w:r>
      <w:r w:rsidR="00670BCD" w:rsidRPr="007705AB">
        <w:rPr>
          <w:rFonts w:ascii="Century Gothic" w:hAnsi="Century Gothic" w:cstheme="minorHAnsi"/>
        </w:rPr>
        <w:t>water</w:t>
      </w:r>
      <w:r w:rsidR="005B4E64">
        <w:rPr>
          <w:rFonts w:ascii="Century Gothic" w:hAnsi="Century Gothic" w:cstheme="minorHAnsi"/>
        </w:rPr>
        <w:t xml:space="preserve">                                      </w:t>
      </w:r>
      <w:proofErr w:type="spellStart"/>
      <w:r w:rsidR="00FE4DBF" w:rsidRPr="007705AB">
        <w:rPr>
          <w:rFonts w:ascii="Century Gothic" w:hAnsi="Century Gothic" w:cstheme="minorHAnsi"/>
        </w:rPr>
        <w:t>eg</w:t>
      </w:r>
      <w:proofErr w:type="spellEnd"/>
      <w:r w:rsidR="005B4E64">
        <w:rPr>
          <w:rFonts w:ascii="Century Gothic" w:hAnsi="Century Gothic" w:cstheme="minorHAnsi"/>
        </w:rPr>
        <w:tab/>
      </w:r>
      <w:r w:rsidR="00670BCD" w:rsidRPr="007705AB">
        <w:rPr>
          <w:rFonts w:ascii="Century Gothic" w:hAnsi="Century Gothic" w:cstheme="minorHAnsi"/>
        </w:rPr>
        <w:t>glucose solution</w:t>
      </w:r>
    </w:p>
    <w:p w14:paraId="1C516634" w14:textId="78C026E8" w:rsidR="007705AB" w:rsidRPr="007705AB" w:rsidRDefault="007705AB" w:rsidP="001D1A6D">
      <w:pPr>
        <w:spacing w:after="0" w:line="480" w:lineRule="auto"/>
        <w:rPr>
          <w:rFonts w:ascii="Century Gothic" w:hAnsi="Century Gothic" w:cs="Arial"/>
        </w:rPr>
      </w:pPr>
    </w:p>
    <w:p w14:paraId="79CA908F" w14:textId="1E804064" w:rsidR="007705AB" w:rsidRDefault="007705AB" w:rsidP="0068736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01" w:hanging="538"/>
        <w:rPr>
          <w:rFonts w:ascii="Century Gothic" w:eastAsia="Century Gothic" w:hAnsi="Century Gothic" w:cs="Century Gothic"/>
          <w:color w:val="FF0000"/>
        </w:rPr>
      </w:pPr>
      <w:r>
        <w:rPr>
          <w:rFonts w:ascii="Century Gothic" w:eastAsia="Century Gothic" w:hAnsi="Century Gothic" w:cs="Century Gothic"/>
          <w:noProof/>
          <w:color w:val="FF0000"/>
        </w:rPr>
        <w:drawing>
          <wp:inline distT="0" distB="0" distL="0" distR="0" wp14:anchorId="6B18BC93" wp14:editId="002323DF">
            <wp:extent cx="5731510" cy="1596390"/>
            <wp:effectExtent l="0" t="0" r="0" b="3810"/>
            <wp:docPr id="2" name="Picture 2" descr="There is an illustration running left to right. The first part is a group of 16 purple spheres in a four by four gridthen a plus sign and next is approximately 24 randomly arranged orange spheres with an arrow pointing right to a mixture of randomly arranged orange and purple spheres . The first answer solute has a label line pointing to the purple spheres on the left. The second answer solvent has a label line pointing to the orange spheres in the middle. The third answer solution has a label line pointing to the mixed orange and purple spheres on the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re is an illustration running left to right. The first part is a group of 16 purple spheres in a four by four gridthen a plus sign and next is approximately 24 randomly arranged orange spheres with an arrow pointing right to a mixture of randomly arranged orange and purple spheres . The first answer solute has a label line pointing to the purple spheres on the left. The second answer solvent has a label line pointing to the orange spheres in the middle. The third answer solution has a label line pointing to the mixed orange and purple spheres on the righ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0118A" w14:textId="0EB5324C" w:rsidR="00095E78" w:rsidRDefault="00670BCD" w:rsidP="005D67D0">
      <w:pPr>
        <w:spacing w:after="0" w:line="480" w:lineRule="auto"/>
        <w:ind w:left="539"/>
        <w:rPr>
          <w:rFonts w:ascii="Century Gothic" w:hAnsi="Century Gothic" w:cstheme="minorHAnsi"/>
        </w:rPr>
      </w:pPr>
      <w:r w:rsidRPr="00AB2CFF">
        <w:rPr>
          <w:rFonts w:ascii="Century Gothic" w:hAnsi="Century Gothic" w:cstheme="minorHAnsi"/>
          <w:b/>
          <w:bCs/>
          <w:color w:val="C00000"/>
        </w:rPr>
        <w:t>Guidance</w:t>
      </w:r>
      <w:r w:rsidRPr="00AB2CFF">
        <w:rPr>
          <w:rFonts w:ascii="Century Gothic" w:hAnsi="Century Gothic" w:cstheme="minorHAnsi"/>
          <w:color w:val="C00000"/>
        </w:rPr>
        <w:t xml:space="preserve">: </w:t>
      </w:r>
      <w:r w:rsidRPr="00451478">
        <w:rPr>
          <w:rFonts w:ascii="Century Gothic" w:hAnsi="Century Gothic" w:cstheme="minorHAnsi"/>
        </w:rPr>
        <w:t>For level 3 (</w:t>
      </w:r>
      <w:proofErr w:type="spellStart"/>
      <w:r w:rsidRPr="00451478">
        <w:rPr>
          <w:rFonts w:ascii="Century Gothic" w:hAnsi="Century Gothic" w:cstheme="minorHAnsi"/>
        </w:rPr>
        <w:t>unscaffolded</w:t>
      </w:r>
      <w:proofErr w:type="spellEnd"/>
      <w:r w:rsidRPr="00451478">
        <w:rPr>
          <w:rFonts w:ascii="Century Gothic" w:hAnsi="Century Gothic" w:cstheme="minorHAnsi"/>
        </w:rPr>
        <w:t>), allow any soluble compound</w:t>
      </w:r>
      <w:r w:rsidR="007A604B">
        <w:rPr>
          <w:rFonts w:ascii="Century Gothic" w:hAnsi="Century Gothic" w:cstheme="minorHAnsi"/>
        </w:rPr>
        <w:t xml:space="preserve"> </w:t>
      </w:r>
      <w:r w:rsidR="008B15F0">
        <w:rPr>
          <w:rFonts w:ascii="Century Gothic" w:hAnsi="Century Gothic" w:cstheme="minorHAnsi"/>
        </w:rPr>
        <w:t>as a solute</w:t>
      </w:r>
      <w:r w:rsidR="009E0DC5">
        <w:rPr>
          <w:rFonts w:ascii="Century Gothic" w:hAnsi="Century Gothic" w:cstheme="minorHAnsi"/>
        </w:rPr>
        <w:t xml:space="preserve"> </w:t>
      </w:r>
      <w:r w:rsidR="007A604B">
        <w:rPr>
          <w:rFonts w:ascii="Century Gothic" w:hAnsi="Century Gothic" w:cstheme="minorHAnsi"/>
        </w:rPr>
        <w:t>(</w:t>
      </w:r>
      <w:proofErr w:type="spellStart"/>
      <w:r w:rsidR="007A604B">
        <w:rPr>
          <w:rFonts w:ascii="Century Gothic" w:hAnsi="Century Gothic" w:cstheme="minorHAnsi"/>
        </w:rPr>
        <w:t>eg</w:t>
      </w:r>
      <w:proofErr w:type="spellEnd"/>
      <w:r w:rsidR="007A604B">
        <w:rPr>
          <w:rFonts w:ascii="Century Gothic" w:hAnsi="Century Gothic" w:cstheme="minorHAnsi"/>
        </w:rPr>
        <w:t xml:space="preserve"> </w:t>
      </w:r>
      <w:r w:rsidR="00095E78">
        <w:rPr>
          <w:rFonts w:ascii="Century Gothic" w:hAnsi="Century Gothic" w:cstheme="minorHAnsi"/>
        </w:rPr>
        <w:t>ionic salts or sugar)</w:t>
      </w:r>
      <w:r w:rsidR="007A604B">
        <w:rPr>
          <w:rFonts w:ascii="Century Gothic" w:hAnsi="Century Gothic" w:cstheme="minorHAnsi"/>
        </w:rPr>
        <w:t xml:space="preserve"> and any suitable solvent (</w:t>
      </w:r>
      <w:proofErr w:type="spellStart"/>
      <w:r w:rsidR="007A604B">
        <w:rPr>
          <w:rFonts w:ascii="Century Gothic" w:hAnsi="Century Gothic" w:cstheme="minorHAnsi"/>
        </w:rPr>
        <w:t>eg</w:t>
      </w:r>
      <w:proofErr w:type="spellEnd"/>
      <w:r w:rsidR="007A604B">
        <w:rPr>
          <w:rFonts w:ascii="Century Gothic" w:hAnsi="Century Gothic" w:cstheme="minorHAnsi"/>
        </w:rPr>
        <w:t xml:space="preserve"> water or ethanol)</w:t>
      </w:r>
      <w:r w:rsidRPr="00451478">
        <w:rPr>
          <w:rFonts w:ascii="Century Gothic" w:hAnsi="Century Gothic" w:cstheme="minorHAnsi"/>
        </w:rPr>
        <w:t>. The example chosen here</w:t>
      </w:r>
      <w:r w:rsidR="008B15F0">
        <w:rPr>
          <w:rFonts w:ascii="Century Gothic" w:hAnsi="Century Gothic" w:cstheme="minorHAnsi"/>
        </w:rPr>
        <w:t xml:space="preserve"> (glucose)</w:t>
      </w:r>
      <w:r w:rsidRPr="00451478">
        <w:rPr>
          <w:rFonts w:ascii="Century Gothic" w:hAnsi="Century Gothic" w:cstheme="minorHAnsi"/>
        </w:rPr>
        <w:t xml:space="preserve"> is a soluble covalent compound. </w:t>
      </w:r>
      <w:r w:rsidR="003903C2">
        <w:rPr>
          <w:rFonts w:ascii="Century Gothic" w:hAnsi="Century Gothic" w:cstheme="minorHAnsi"/>
        </w:rPr>
        <w:t>S</w:t>
      </w:r>
      <w:r w:rsidRPr="00451478">
        <w:rPr>
          <w:rFonts w:ascii="Century Gothic" w:hAnsi="Century Gothic" w:cstheme="minorHAnsi"/>
        </w:rPr>
        <w:t xml:space="preserve">oluble ionic compounds dissolve in water, into positive and negative ions. </w:t>
      </w:r>
    </w:p>
    <w:p w14:paraId="272C03D8" w14:textId="34F01AC7" w:rsidR="00670BCD" w:rsidRPr="00451478" w:rsidRDefault="00670BCD" w:rsidP="00012594">
      <w:pPr>
        <w:spacing w:after="0" w:line="480" w:lineRule="auto"/>
        <w:ind w:left="539"/>
        <w:rPr>
          <w:rFonts w:ascii="Century Gothic" w:hAnsi="Century Gothic" w:cstheme="minorHAnsi"/>
        </w:rPr>
      </w:pPr>
      <w:r w:rsidRPr="00451478">
        <w:rPr>
          <w:rFonts w:ascii="Century Gothic" w:hAnsi="Century Gothic" w:cstheme="minorHAnsi"/>
        </w:rPr>
        <w:t>Misconceptions include:</w:t>
      </w:r>
    </w:p>
    <w:p w14:paraId="5E9C4950" w14:textId="77777777" w:rsidR="00670BCD" w:rsidRPr="00451478" w:rsidRDefault="00670BCD" w:rsidP="002327DA">
      <w:pPr>
        <w:pStyle w:val="RSCnewBL"/>
      </w:pPr>
      <w:r w:rsidRPr="00451478">
        <w:t xml:space="preserve">misrepresenting a solution as solute particles and solvent particles in another medium </w:t>
      </w:r>
    </w:p>
    <w:p w14:paraId="2CB565B8" w14:textId="77777777" w:rsidR="00670BCD" w:rsidRPr="00451478" w:rsidRDefault="00670BCD" w:rsidP="002327DA">
      <w:pPr>
        <w:pStyle w:val="RSCnewBL"/>
      </w:pPr>
      <w:r w:rsidRPr="00451478">
        <w:t>thinking that a solute changes into a liquid when it dissolves</w:t>
      </w:r>
    </w:p>
    <w:p w14:paraId="460C0DA6" w14:textId="77777777" w:rsidR="00670BCD" w:rsidRPr="00451478" w:rsidRDefault="00670BCD" w:rsidP="002327DA">
      <w:pPr>
        <w:pStyle w:val="RSCnewBL"/>
      </w:pPr>
      <w:r w:rsidRPr="00451478">
        <w:t>thinking that a solute losses mass when it dissolves</w:t>
      </w:r>
    </w:p>
    <w:p w14:paraId="57746FEC" w14:textId="3CF87670" w:rsidR="00105061" w:rsidRDefault="00670BCD" w:rsidP="002327DA">
      <w:pPr>
        <w:pStyle w:val="RSCnewBL"/>
      </w:pPr>
      <w:r w:rsidRPr="00451478">
        <w:t>thinking that a solution is a single substance</w:t>
      </w:r>
      <w:r w:rsidR="00FF1106" w:rsidRPr="00451478">
        <w:t>.</w:t>
      </w:r>
    </w:p>
    <w:p w14:paraId="04FEC5D7" w14:textId="4902215D" w:rsidR="00670BCD" w:rsidRPr="009A4876" w:rsidRDefault="00105061" w:rsidP="009A4876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br w:type="page"/>
      </w:r>
    </w:p>
    <w:p w14:paraId="46347D47" w14:textId="66AF96A3" w:rsidR="00755854" w:rsidRPr="00755854" w:rsidRDefault="00670BCD">
      <w:pPr>
        <w:pStyle w:val="RSCmultilevellist11"/>
        <w:spacing w:after="0"/>
        <w:rPr>
          <w:b/>
          <w:bCs/>
        </w:rPr>
      </w:pPr>
      <w:r w:rsidRPr="00811331">
        <w:rPr>
          <w:b/>
          <w:bCs/>
        </w:rPr>
        <w:lastRenderedPageBreak/>
        <w:t>(Level 1, 2 and 3)</w:t>
      </w:r>
    </w:p>
    <w:tbl>
      <w:tblPr>
        <w:tblW w:w="8441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6"/>
        <w:gridCol w:w="3315"/>
      </w:tblGrid>
      <w:tr w:rsidR="00755854" w14:paraId="6850A4D7" w14:textId="77777777" w:rsidTr="00755854">
        <w:trPr>
          <w:trHeight w:val="595"/>
        </w:trPr>
        <w:tc>
          <w:tcPr>
            <w:tcW w:w="5126" w:type="dxa"/>
            <w:vAlign w:val="center"/>
          </w:tcPr>
          <w:p w14:paraId="66B6D865" w14:textId="77777777" w:rsid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 substance that will dissolve in a solvent.</w:t>
            </w:r>
          </w:p>
        </w:tc>
        <w:tc>
          <w:tcPr>
            <w:tcW w:w="3315" w:type="dxa"/>
            <w:vAlign w:val="center"/>
          </w:tcPr>
          <w:p w14:paraId="0F987F19" w14:textId="6DDD9037" w:rsidR="00755854" w:rsidRP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755854">
              <w:rPr>
                <w:rFonts w:ascii="Century Gothic" w:hAnsi="Century Gothic"/>
                <w:b/>
                <w:bCs/>
              </w:rPr>
              <w:t>soluble</w:t>
            </w:r>
          </w:p>
        </w:tc>
      </w:tr>
      <w:tr w:rsidR="00755854" w14:paraId="6E44C8D4" w14:textId="77777777" w:rsidTr="00755854">
        <w:trPr>
          <w:trHeight w:val="595"/>
        </w:trPr>
        <w:tc>
          <w:tcPr>
            <w:tcW w:w="5126" w:type="dxa"/>
            <w:vAlign w:val="center"/>
          </w:tcPr>
          <w:p w14:paraId="78D0C63C" w14:textId="77777777" w:rsid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 substance that will not dissolve in a solvent.</w:t>
            </w:r>
          </w:p>
        </w:tc>
        <w:tc>
          <w:tcPr>
            <w:tcW w:w="3315" w:type="dxa"/>
            <w:vAlign w:val="center"/>
          </w:tcPr>
          <w:p w14:paraId="7C51EED8" w14:textId="14F8F049" w:rsidR="00755854" w:rsidRP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755854">
              <w:rPr>
                <w:rFonts w:ascii="Century Gothic" w:hAnsi="Century Gothic"/>
                <w:b/>
                <w:bCs/>
              </w:rPr>
              <w:t>insoluble</w:t>
            </w:r>
          </w:p>
        </w:tc>
      </w:tr>
      <w:tr w:rsidR="00755854" w14:paraId="029F8CB0" w14:textId="77777777" w:rsidTr="00755854">
        <w:trPr>
          <w:trHeight w:val="595"/>
        </w:trPr>
        <w:tc>
          <w:tcPr>
            <w:tcW w:w="5126" w:type="dxa"/>
            <w:vAlign w:val="center"/>
          </w:tcPr>
          <w:p w14:paraId="5FD970AA" w14:textId="77777777" w:rsid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A solution that contains a high amount of solute dissolved in it.</w:t>
            </w:r>
          </w:p>
        </w:tc>
        <w:tc>
          <w:tcPr>
            <w:tcW w:w="3315" w:type="dxa"/>
            <w:vAlign w:val="center"/>
          </w:tcPr>
          <w:p w14:paraId="33C40925" w14:textId="7051D924" w:rsidR="00755854" w:rsidRP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755854">
              <w:rPr>
                <w:rFonts w:ascii="Century Gothic" w:hAnsi="Century Gothic"/>
                <w:b/>
                <w:bCs/>
              </w:rPr>
              <w:t>concentrated</w:t>
            </w:r>
          </w:p>
        </w:tc>
      </w:tr>
      <w:tr w:rsidR="00755854" w14:paraId="42EC25EB" w14:textId="77777777" w:rsidTr="00755854">
        <w:trPr>
          <w:trHeight w:val="595"/>
        </w:trPr>
        <w:tc>
          <w:tcPr>
            <w:tcW w:w="5126" w:type="dxa"/>
            <w:vAlign w:val="center"/>
          </w:tcPr>
          <w:p w14:paraId="3DE4F0EA" w14:textId="77777777" w:rsid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 solution that contains a relatively low amount of solute dissolved in it. </w:t>
            </w:r>
          </w:p>
        </w:tc>
        <w:tc>
          <w:tcPr>
            <w:tcW w:w="3315" w:type="dxa"/>
            <w:vAlign w:val="center"/>
          </w:tcPr>
          <w:p w14:paraId="12FB0499" w14:textId="73CD9875" w:rsidR="00755854" w:rsidRP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755854">
              <w:rPr>
                <w:rFonts w:ascii="Century Gothic" w:hAnsi="Century Gothic"/>
                <w:b/>
                <w:bCs/>
              </w:rPr>
              <w:t>dilute</w:t>
            </w:r>
          </w:p>
        </w:tc>
      </w:tr>
      <w:tr w:rsidR="00755854" w14:paraId="0AACDAAB" w14:textId="77777777" w:rsidTr="00755854">
        <w:trPr>
          <w:trHeight w:val="595"/>
        </w:trPr>
        <w:tc>
          <w:tcPr>
            <w:tcW w:w="5126" w:type="dxa"/>
            <w:vAlign w:val="center"/>
          </w:tcPr>
          <w:p w14:paraId="78777505" w14:textId="77777777" w:rsid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A solution that has the maximum mass of solute dissolved in it. </w:t>
            </w:r>
          </w:p>
        </w:tc>
        <w:tc>
          <w:tcPr>
            <w:tcW w:w="3315" w:type="dxa"/>
            <w:vAlign w:val="center"/>
          </w:tcPr>
          <w:p w14:paraId="19D13A0E" w14:textId="09188CC3" w:rsidR="00755854" w:rsidRPr="00755854" w:rsidRDefault="00755854" w:rsidP="00755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755854">
              <w:rPr>
                <w:rFonts w:ascii="Century Gothic" w:hAnsi="Century Gothic"/>
                <w:b/>
                <w:bCs/>
              </w:rPr>
              <w:t>saturated</w:t>
            </w:r>
          </w:p>
        </w:tc>
      </w:tr>
    </w:tbl>
    <w:p w14:paraId="4E7A95A8" w14:textId="1A8A4AB6" w:rsidR="00670BCD" w:rsidRPr="00451478" w:rsidRDefault="00670BCD" w:rsidP="00B73F76">
      <w:pPr>
        <w:spacing w:before="300" w:after="300" w:line="480" w:lineRule="auto"/>
        <w:ind w:left="539"/>
        <w:rPr>
          <w:rFonts w:ascii="Century Gothic" w:hAnsi="Century Gothic" w:cstheme="minorHAnsi"/>
        </w:rPr>
      </w:pPr>
      <w:r w:rsidRPr="00D73C8A">
        <w:rPr>
          <w:rFonts w:ascii="Century Gothic" w:hAnsi="Century Gothic" w:cstheme="minorHAnsi"/>
          <w:b/>
          <w:bCs/>
          <w:color w:val="C00000"/>
        </w:rPr>
        <w:t>Guidance</w:t>
      </w:r>
      <w:r w:rsidRPr="00D73C8A">
        <w:rPr>
          <w:rFonts w:ascii="Century Gothic" w:hAnsi="Century Gothic" w:cstheme="minorHAnsi"/>
          <w:color w:val="C00000"/>
        </w:rPr>
        <w:t xml:space="preserve">: </w:t>
      </w:r>
      <w:r w:rsidR="009C0356">
        <w:rPr>
          <w:rFonts w:ascii="Century Gothic" w:hAnsi="Century Gothic" w:cstheme="minorHAnsi"/>
        </w:rPr>
        <w:t>Learners</w:t>
      </w:r>
      <w:r w:rsidRPr="00451478">
        <w:rPr>
          <w:rFonts w:ascii="Century Gothic" w:hAnsi="Century Gothic" w:cstheme="minorHAnsi"/>
        </w:rPr>
        <w:t xml:space="preserve"> should be familiar with these terms from </w:t>
      </w:r>
      <w:r w:rsidR="00C20F55">
        <w:rPr>
          <w:rFonts w:ascii="Century Gothic" w:hAnsi="Century Gothic" w:cstheme="minorHAnsi"/>
        </w:rPr>
        <w:t>lower secondary</w:t>
      </w:r>
      <w:r w:rsidRPr="00451478">
        <w:rPr>
          <w:rFonts w:ascii="Century Gothic" w:hAnsi="Century Gothic" w:cstheme="minorHAnsi"/>
        </w:rPr>
        <w:t xml:space="preserve">. </w:t>
      </w:r>
      <w:r w:rsidR="009C302F" w:rsidRPr="00451478">
        <w:rPr>
          <w:rFonts w:ascii="Century Gothic" w:hAnsi="Century Gothic" w:cstheme="minorHAnsi"/>
        </w:rPr>
        <w:t xml:space="preserve">Compiling a glossary of terms may help some </w:t>
      </w:r>
      <w:r w:rsidR="009C0356">
        <w:rPr>
          <w:rFonts w:ascii="Century Gothic" w:hAnsi="Century Gothic" w:cstheme="minorHAnsi"/>
        </w:rPr>
        <w:t>learners</w:t>
      </w:r>
      <w:r w:rsidR="009C302F" w:rsidRPr="00451478">
        <w:rPr>
          <w:rFonts w:ascii="Century Gothic" w:hAnsi="Century Gothic" w:cstheme="minorHAnsi"/>
        </w:rPr>
        <w:t>.</w:t>
      </w:r>
    </w:p>
    <w:p w14:paraId="57A668ED" w14:textId="6C1EA966" w:rsidR="001E0D87" w:rsidRPr="00811331" w:rsidRDefault="00670BCD">
      <w:pPr>
        <w:pStyle w:val="RSCmultilevellist11"/>
        <w:spacing w:before="0" w:after="0"/>
        <w:rPr>
          <w:b/>
          <w:bCs/>
        </w:rPr>
      </w:pPr>
      <w:r w:rsidRPr="00451478">
        <w:t xml:space="preserve"> </w:t>
      </w:r>
      <w:r w:rsidRPr="00811331">
        <w:rPr>
          <w:b/>
          <w:bCs/>
        </w:rPr>
        <w:t>(Level 1</w:t>
      </w:r>
      <w:r w:rsidR="001E0D87" w:rsidRPr="00811331">
        <w:rPr>
          <w:b/>
          <w:bCs/>
        </w:rPr>
        <w:t>)</w:t>
      </w:r>
    </w:p>
    <w:p w14:paraId="6D4917B9" w14:textId="77777777" w:rsidR="0050334F" w:rsidRDefault="00051E85">
      <w:pPr>
        <w:pStyle w:val="RSCletteredlist"/>
      </w:pPr>
      <w:r w:rsidRPr="00451478">
        <w:t>False</w:t>
      </w:r>
    </w:p>
    <w:p w14:paraId="6CDE2ACD" w14:textId="0645FA50" w:rsidR="00051E85" w:rsidRPr="00451478" w:rsidRDefault="0050334F">
      <w:pPr>
        <w:pStyle w:val="RSCletteredlist"/>
      </w:pPr>
      <w:r>
        <w:t>False</w:t>
      </w:r>
      <w:r w:rsidR="00051E85" w:rsidRPr="00451478">
        <w:t xml:space="preserve"> </w:t>
      </w:r>
    </w:p>
    <w:p w14:paraId="137A6A87" w14:textId="637F70A6" w:rsidR="00051E85" w:rsidRPr="00451478" w:rsidRDefault="00051E85">
      <w:pPr>
        <w:pStyle w:val="RSCletteredlist"/>
      </w:pPr>
      <w:r w:rsidRPr="00451478">
        <w:t xml:space="preserve">True </w:t>
      </w:r>
    </w:p>
    <w:p w14:paraId="5E0F8613" w14:textId="27D4FF51" w:rsidR="00051E85" w:rsidRDefault="00476557">
      <w:pPr>
        <w:pStyle w:val="RSCletteredlist"/>
      </w:pPr>
      <w:r>
        <w:t>True</w:t>
      </w:r>
    </w:p>
    <w:p w14:paraId="4D0BD282" w14:textId="2B972D8D" w:rsidR="00476557" w:rsidRPr="00451478" w:rsidRDefault="00476557">
      <w:pPr>
        <w:pStyle w:val="RSCletteredlist"/>
        <w:spacing w:after="240"/>
      </w:pPr>
      <w:r>
        <w:t>False</w:t>
      </w:r>
    </w:p>
    <w:p w14:paraId="45EC7CFD" w14:textId="5CDBE5BC" w:rsidR="006C1BB1" w:rsidRDefault="006C1BB1" w:rsidP="0046472D">
      <w:pPr>
        <w:spacing w:line="480" w:lineRule="auto"/>
        <w:ind w:left="539"/>
        <w:rPr>
          <w:rFonts w:ascii="Century Gothic" w:hAnsi="Century Gothic" w:cstheme="minorHAnsi"/>
          <w:b/>
          <w:bCs/>
        </w:rPr>
      </w:pPr>
      <w:r>
        <w:rPr>
          <w:rFonts w:ascii="Century Gothic" w:hAnsi="Century Gothic" w:cstheme="minorHAnsi"/>
          <w:b/>
          <w:bCs/>
        </w:rPr>
        <w:t>(Level 2)</w:t>
      </w:r>
    </w:p>
    <w:p w14:paraId="55377288" w14:textId="31646FAC" w:rsidR="006C1BB1" w:rsidRPr="0046472D" w:rsidRDefault="006C1BB1">
      <w:pPr>
        <w:pStyle w:val="RSCletteredlist"/>
        <w:numPr>
          <w:ilvl w:val="1"/>
          <w:numId w:val="29"/>
        </w:numPr>
      </w:pPr>
      <w:r w:rsidRPr="0046472D">
        <w:t xml:space="preserve">False </w:t>
      </w:r>
    </w:p>
    <w:p w14:paraId="5AD2787C" w14:textId="2E7972A9" w:rsidR="006C1BB1" w:rsidRPr="0046472D" w:rsidRDefault="00625EC0">
      <w:pPr>
        <w:pStyle w:val="RSCletteredlist"/>
      </w:pPr>
      <w:r w:rsidRPr="0046472D">
        <w:t>False</w:t>
      </w:r>
    </w:p>
    <w:p w14:paraId="2C5C2F4D" w14:textId="5AD99E20" w:rsidR="006C1BB1" w:rsidRPr="0046472D" w:rsidRDefault="006C1BB1">
      <w:pPr>
        <w:pStyle w:val="RSCletteredlist"/>
      </w:pPr>
      <w:r w:rsidRPr="0046472D">
        <w:t>True</w:t>
      </w:r>
    </w:p>
    <w:p w14:paraId="6EA53EE6" w14:textId="3558B5B5" w:rsidR="006C1BB1" w:rsidRPr="0046472D" w:rsidRDefault="007E0D97">
      <w:pPr>
        <w:pStyle w:val="RSCletteredlist"/>
      </w:pPr>
      <w:r w:rsidRPr="0046472D">
        <w:t>True</w:t>
      </w:r>
    </w:p>
    <w:p w14:paraId="69FF7278" w14:textId="4E604528" w:rsidR="0078695E" w:rsidRDefault="007E0D97">
      <w:pPr>
        <w:pStyle w:val="RSCletteredlist"/>
      </w:pPr>
      <w:r w:rsidRPr="0046472D">
        <w:t>False</w:t>
      </w:r>
    </w:p>
    <w:p w14:paraId="5E49E805" w14:textId="77777777" w:rsidR="0078695E" w:rsidRDefault="0078695E">
      <w:pPr>
        <w:rPr>
          <w:rFonts w:ascii="Century Gothic" w:hAnsi="Century Gothic" w:cs="Arial"/>
          <w:lang w:eastAsia="zh-CN"/>
        </w:rPr>
      </w:pPr>
      <w:r>
        <w:br w:type="page"/>
      </w:r>
    </w:p>
    <w:p w14:paraId="68D46171" w14:textId="3069D2F6" w:rsidR="00152AAE" w:rsidRDefault="006566CD" w:rsidP="00E14AFC">
      <w:pPr>
        <w:pStyle w:val="ListParagraph"/>
        <w:keepLines w:val="0"/>
        <w:spacing w:before="240" w:after="0" w:line="480" w:lineRule="auto"/>
        <w:ind w:left="539"/>
        <w:rPr>
          <w:rFonts w:ascii="Century Gothic" w:hAnsi="Century Gothic" w:cstheme="minorHAnsi"/>
          <w:b/>
          <w:bCs/>
          <w:sz w:val="22"/>
          <w:szCs w:val="22"/>
        </w:rPr>
      </w:pPr>
      <w:r>
        <w:rPr>
          <w:rFonts w:ascii="Century Gothic" w:hAnsi="Century Gothic" w:cstheme="minorHAnsi"/>
          <w:b/>
          <w:bCs/>
          <w:sz w:val="22"/>
          <w:szCs w:val="22"/>
        </w:rPr>
        <w:lastRenderedPageBreak/>
        <w:t xml:space="preserve">(Level </w:t>
      </w:r>
      <w:r w:rsidRPr="00D861DC">
        <w:rPr>
          <w:rFonts w:ascii="Century Gothic" w:hAnsi="Century Gothic" w:cstheme="minorHAnsi"/>
          <w:b/>
          <w:bCs/>
          <w:sz w:val="22"/>
          <w:szCs w:val="22"/>
        </w:rPr>
        <w:t>3)</w:t>
      </w:r>
    </w:p>
    <w:p w14:paraId="4AD3A65D" w14:textId="7B51CCA9" w:rsidR="006566CD" w:rsidRDefault="006566CD">
      <w:pPr>
        <w:pStyle w:val="RSCletteredlist"/>
        <w:numPr>
          <w:ilvl w:val="1"/>
          <w:numId w:val="31"/>
        </w:numPr>
      </w:pPr>
      <w:r w:rsidRPr="007E68E4">
        <w:t xml:space="preserve">The concentration of a solution can </w:t>
      </w:r>
      <w:proofErr w:type="gramStart"/>
      <w:r w:rsidRPr="007E68E4">
        <w:t>be measured</w:t>
      </w:r>
      <w:proofErr w:type="gramEnd"/>
      <w:r w:rsidRPr="007E68E4">
        <w:t xml:space="preserve"> in </w:t>
      </w:r>
      <w:r w:rsidR="00695FA7">
        <w:rPr>
          <w:b/>
          <w:bCs/>
        </w:rPr>
        <w:t>g dm</w:t>
      </w:r>
      <w:r w:rsidR="00695FA7" w:rsidRPr="00695FA7">
        <w:rPr>
          <w:b/>
          <w:bCs/>
          <w:vertAlign w:val="superscript"/>
        </w:rPr>
        <w:t>-3</w:t>
      </w:r>
      <w:r w:rsidR="003360EA" w:rsidRPr="00B52787">
        <w:rPr>
          <w:b/>
          <w:bCs/>
        </w:rPr>
        <w:t>.</w:t>
      </w:r>
    </w:p>
    <w:p w14:paraId="34A21620" w14:textId="1F227854" w:rsidR="006566CD" w:rsidRDefault="006566CD">
      <w:pPr>
        <w:pStyle w:val="RSCletteredlist"/>
      </w:pPr>
      <w:r>
        <w:t>1 dm</w:t>
      </w:r>
      <w:r>
        <w:rPr>
          <w:vertAlign w:val="superscript"/>
        </w:rPr>
        <w:t>3</w:t>
      </w:r>
      <w:r>
        <w:t xml:space="preserve"> is the same volume as </w:t>
      </w:r>
      <w:r w:rsidR="003360EA">
        <w:rPr>
          <w:b/>
          <w:bCs/>
        </w:rPr>
        <w:t xml:space="preserve">1000 </w:t>
      </w:r>
      <w:r>
        <w:t>cm</w:t>
      </w:r>
      <w:r>
        <w:rPr>
          <w:vertAlign w:val="superscript"/>
        </w:rPr>
        <w:t>3</w:t>
      </w:r>
      <w:r>
        <w:t>.</w:t>
      </w:r>
      <w:r w:rsidRPr="007E68E4">
        <w:t xml:space="preserve"> </w:t>
      </w:r>
    </w:p>
    <w:p w14:paraId="4937A962" w14:textId="3E9EC14C" w:rsidR="006566CD" w:rsidRDefault="006566CD">
      <w:pPr>
        <w:pStyle w:val="RSCletteredlist"/>
      </w:pPr>
      <w:r w:rsidRPr="007E68E4">
        <w:t xml:space="preserve">If a solution has a concentration of 4.50 </w:t>
      </w:r>
      <w:r w:rsidR="00695FA7">
        <w:t>g dm</w:t>
      </w:r>
      <w:r w:rsidR="00695FA7" w:rsidRPr="00695FA7">
        <w:rPr>
          <w:vertAlign w:val="superscript"/>
        </w:rPr>
        <w:t>-3</w:t>
      </w:r>
      <w:r w:rsidRPr="007E68E4">
        <w:t>, 500 cm</w:t>
      </w:r>
      <w:r w:rsidRPr="003858FA">
        <w:rPr>
          <w:vertAlign w:val="superscript"/>
        </w:rPr>
        <w:t xml:space="preserve">3 </w:t>
      </w:r>
      <w:r w:rsidRPr="007E68E4">
        <w:t xml:space="preserve">of that solution will contain </w:t>
      </w:r>
      <w:r w:rsidR="003360EA">
        <w:rPr>
          <w:b/>
          <w:bCs/>
        </w:rPr>
        <w:t>2.25</w:t>
      </w:r>
      <w:r w:rsidR="000F2FC4">
        <w:rPr>
          <w:b/>
          <w:bCs/>
        </w:rPr>
        <w:t xml:space="preserve"> </w:t>
      </w:r>
      <w:r w:rsidR="000F2FC4">
        <w:t>g</w:t>
      </w:r>
      <w:r w:rsidRPr="007E68E4">
        <w:t xml:space="preserve"> of solute.</w:t>
      </w:r>
    </w:p>
    <w:p w14:paraId="583CF69B" w14:textId="6F270D4A" w:rsidR="006566CD" w:rsidRPr="00E14AFC" w:rsidRDefault="006566CD">
      <w:pPr>
        <w:pStyle w:val="RSCletteredlist"/>
      </w:pPr>
      <w:r w:rsidRPr="00E14AFC">
        <w:t xml:space="preserve">A solution that contains the maximum mass of solute possible is a </w:t>
      </w:r>
      <w:r w:rsidR="00211DB8" w:rsidRPr="00E14AFC">
        <w:rPr>
          <w:b/>
          <w:bCs/>
        </w:rPr>
        <w:t>saturated</w:t>
      </w:r>
      <w:r w:rsidR="00211DB8" w:rsidRPr="00E14AFC">
        <w:t xml:space="preserve"> </w:t>
      </w:r>
      <w:r w:rsidRPr="00E14AFC">
        <w:t>solution.</w:t>
      </w:r>
    </w:p>
    <w:p w14:paraId="0627B806" w14:textId="4097D896" w:rsidR="006566CD" w:rsidRPr="00E14AFC" w:rsidRDefault="006566CD">
      <w:pPr>
        <w:pStyle w:val="RSCletteredlist"/>
      </w:pPr>
      <w:r w:rsidRPr="00E14AFC">
        <w:t xml:space="preserve">Most substances are more soluble at </w:t>
      </w:r>
      <w:r w:rsidR="006B41A3" w:rsidRPr="00E14AFC">
        <w:rPr>
          <w:b/>
          <w:bCs/>
        </w:rPr>
        <w:t>higher</w:t>
      </w:r>
      <w:r w:rsidRPr="00E14AFC">
        <w:t xml:space="preserve"> temperatures.</w:t>
      </w:r>
    </w:p>
    <w:p w14:paraId="08227BE1" w14:textId="77777777" w:rsidR="00313009" w:rsidRPr="00451478" w:rsidRDefault="00670BCD" w:rsidP="00A354C4">
      <w:pPr>
        <w:spacing w:after="0" w:line="480" w:lineRule="auto"/>
        <w:ind w:left="539"/>
        <w:rPr>
          <w:rFonts w:ascii="Century Gothic" w:hAnsi="Century Gothic" w:cstheme="minorHAnsi"/>
        </w:rPr>
      </w:pPr>
      <w:r w:rsidRPr="000B3B7F">
        <w:rPr>
          <w:rFonts w:ascii="Century Gothic" w:hAnsi="Century Gothic" w:cstheme="minorHAnsi"/>
          <w:b/>
          <w:bCs/>
          <w:color w:val="C00000"/>
        </w:rPr>
        <w:t>Guidance</w:t>
      </w:r>
      <w:r w:rsidRPr="000B3B7F">
        <w:rPr>
          <w:rFonts w:ascii="Century Gothic" w:hAnsi="Century Gothic" w:cstheme="minorHAnsi"/>
          <w:color w:val="C00000"/>
        </w:rPr>
        <w:t xml:space="preserve">: </w:t>
      </w:r>
      <w:r w:rsidRPr="00451478">
        <w:rPr>
          <w:rFonts w:ascii="Century Gothic" w:hAnsi="Century Gothic" w:cstheme="minorHAnsi"/>
        </w:rPr>
        <w:t>Misconceptions include</w:t>
      </w:r>
      <w:r w:rsidR="00313009" w:rsidRPr="00451478">
        <w:rPr>
          <w:rFonts w:ascii="Century Gothic" w:hAnsi="Century Gothic" w:cstheme="minorHAnsi"/>
        </w:rPr>
        <w:t>:</w:t>
      </w:r>
    </w:p>
    <w:p w14:paraId="3130B2D9" w14:textId="1FA40CC7" w:rsidR="00670BCD" w:rsidRPr="002D6B37" w:rsidRDefault="00670BCD" w:rsidP="002D6B37">
      <w:pPr>
        <w:pStyle w:val="RSCnewBL"/>
      </w:pPr>
      <w:r w:rsidRPr="00451478">
        <w:t>expressing concentration as the number of moles</w:t>
      </w:r>
      <w:r w:rsidR="002F36F3">
        <w:t xml:space="preserve"> or mass of substance</w:t>
      </w:r>
      <w:r w:rsidRPr="00451478">
        <w:t xml:space="preserve"> in </w:t>
      </w:r>
      <w:r w:rsidR="002D6B37">
        <w:br/>
      </w:r>
      <w:r w:rsidRPr="002D6B37">
        <w:rPr>
          <w:rFonts w:cstheme="minorHAnsi"/>
        </w:rPr>
        <w:t>1 dm</w:t>
      </w:r>
      <w:r w:rsidRPr="002D6B37">
        <w:rPr>
          <w:rFonts w:cstheme="minorHAnsi"/>
          <w:vertAlign w:val="superscript"/>
        </w:rPr>
        <w:t>3</w:t>
      </w:r>
      <w:r w:rsidRPr="002D6B37">
        <w:rPr>
          <w:rFonts w:cstheme="minorHAnsi"/>
        </w:rPr>
        <w:t xml:space="preserve"> of water</w:t>
      </w:r>
      <w:r w:rsidR="00865865" w:rsidRPr="002D6B37">
        <w:rPr>
          <w:rFonts w:cstheme="minorHAnsi"/>
        </w:rPr>
        <w:t>,</w:t>
      </w:r>
      <w:r w:rsidRPr="002D6B37">
        <w:rPr>
          <w:rFonts w:cstheme="minorHAnsi"/>
        </w:rPr>
        <w:t xml:space="preserve"> and </w:t>
      </w:r>
      <w:r w:rsidR="00865865" w:rsidRPr="002D6B37">
        <w:rPr>
          <w:rFonts w:cstheme="minorHAnsi"/>
        </w:rPr>
        <w:t xml:space="preserve">as </w:t>
      </w:r>
      <w:r w:rsidRPr="002D6B37">
        <w:rPr>
          <w:rFonts w:cstheme="minorHAnsi"/>
        </w:rPr>
        <w:t xml:space="preserve">not </w:t>
      </w:r>
      <w:r w:rsidR="002F36F3" w:rsidRPr="002D6B37">
        <w:rPr>
          <w:rFonts w:cstheme="minorHAnsi"/>
        </w:rPr>
        <w:t xml:space="preserve">the number of moles or mass of substance </w:t>
      </w:r>
      <w:r w:rsidRPr="002D6B37">
        <w:rPr>
          <w:rFonts w:cstheme="minorHAnsi"/>
        </w:rPr>
        <w:t xml:space="preserve">in </w:t>
      </w:r>
      <w:r w:rsidR="008F2F3A" w:rsidRPr="002D6B37">
        <w:rPr>
          <w:rFonts w:cstheme="minorHAnsi"/>
        </w:rPr>
        <w:br/>
      </w:r>
      <w:r w:rsidRPr="002D6B37">
        <w:rPr>
          <w:rFonts w:cstheme="minorHAnsi"/>
        </w:rPr>
        <w:t>1 dm</w:t>
      </w:r>
      <w:r w:rsidRPr="002D6B37">
        <w:rPr>
          <w:rFonts w:cstheme="minorHAnsi"/>
          <w:vertAlign w:val="superscript"/>
        </w:rPr>
        <w:t>3</w:t>
      </w:r>
      <w:r w:rsidRPr="002D6B37">
        <w:rPr>
          <w:rFonts w:cstheme="minorHAnsi"/>
        </w:rPr>
        <w:t xml:space="preserve"> of solution</w:t>
      </w:r>
    </w:p>
    <w:p w14:paraId="08CBD1F5" w14:textId="72745AB8" w:rsidR="00313009" w:rsidRPr="00451478" w:rsidRDefault="00313009" w:rsidP="002D6B37">
      <w:pPr>
        <w:pStyle w:val="RSCnewBL"/>
      </w:pPr>
      <w:r w:rsidRPr="00451478">
        <w:t>thinking that substances are either soluble or insoluble</w:t>
      </w:r>
      <w:r w:rsidR="005E01FA">
        <w:t xml:space="preserve">, rather than the solubilities varying in different </w:t>
      </w:r>
      <w:proofErr w:type="gramStart"/>
      <w:r w:rsidR="005E01FA">
        <w:t>solvents</w:t>
      </w:r>
      <w:proofErr w:type="gramEnd"/>
    </w:p>
    <w:p w14:paraId="29158C12" w14:textId="66630B3C" w:rsidR="00313009" w:rsidRPr="00451478" w:rsidRDefault="00313009" w:rsidP="00380ACC">
      <w:pPr>
        <w:pStyle w:val="RSCnewBL"/>
        <w:spacing w:after="300"/>
      </w:pPr>
      <w:r w:rsidRPr="00451478">
        <w:t>thinking that soluble substances all have the same solubility.</w:t>
      </w:r>
    </w:p>
    <w:p w14:paraId="2B8CE476" w14:textId="717AD14C" w:rsidR="00DE2132" w:rsidRPr="00ED6A30" w:rsidRDefault="00670BCD">
      <w:pPr>
        <w:pStyle w:val="RSCmultilevellist11"/>
        <w:spacing w:before="0" w:after="0"/>
        <w:rPr>
          <w:b/>
          <w:bCs/>
        </w:rPr>
      </w:pPr>
      <w:r w:rsidRPr="00ED6A30">
        <w:rPr>
          <w:b/>
          <w:bCs/>
        </w:rPr>
        <w:t>(Level 1</w:t>
      </w:r>
      <w:r w:rsidR="000C7462" w:rsidRPr="00ED6A30">
        <w:rPr>
          <w:b/>
          <w:bCs/>
        </w:rPr>
        <w:t xml:space="preserve">, </w:t>
      </w:r>
      <w:r w:rsidR="0043290B" w:rsidRPr="00ED6A30">
        <w:rPr>
          <w:b/>
          <w:bCs/>
        </w:rPr>
        <w:t>2</w:t>
      </w:r>
      <w:r w:rsidR="000C7462" w:rsidRPr="00ED6A30">
        <w:rPr>
          <w:b/>
          <w:bCs/>
        </w:rPr>
        <w:t xml:space="preserve"> and 3</w:t>
      </w:r>
      <w:r w:rsidR="00DE2132" w:rsidRPr="00ED6A30">
        <w:rPr>
          <w:b/>
          <w:bCs/>
        </w:rPr>
        <w:t>)</w:t>
      </w:r>
    </w:p>
    <w:p w14:paraId="5435B988" w14:textId="301E95B7" w:rsidR="00DE2132" w:rsidRDefault="009E4A41" w:rsidP="000600EE">
      <w:pPr>
        <w:pStyle w:val="ListParagraph"/>
        <w:keepLines w:val="0"/>
        <w:spacing w:after="0" w:line="480" w:lineRule="auto"/>
        <w:ind w:left="539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>insoluble</w:t>
      </w:r>
      <w:r w:rsidR="008E6BB7">
        <w:rPr>
          <w:rFonts w:ascii="Century Gothic" w:hAnsi="Century Gothic" w:cstheme="minorHAnsi"/>
          <w:sz w:val="22"/>
          <w:szCs w:val="22"/>
        </w:rPr>
        <w:t xml:space="preserve">; colour; solution; blue; iron </w:t>
      </w:r>
    </w:p>
    <w:p w14:paraId="289D1BED" w14:textId="2AC51C58" w:rsidR="00ED1FDC" w:rsidRDefault="00670BCD" w:rsidP="00ED1FDC">
      <w:pPr>
        <w:ind w:left="539"/>
        <w:rPr>
          <w:rFonts w:ascii="Century Gothic" w:hAnsi="Century Gothic" w:cstheme="minorHAnsi"/>
        </w:rPr>
      </w:pPr>
      <w:r w:rsidRPr="004F04E5">
        <w:rPr>
          <w:rFonts w:ascii="Century Gothic" w:hAnsi="Century Gothic" w:cstheme="minorHAnsi"/>
          <w:b/>
          <w:bCs/>
          <w:color w:val="C00000"/>
        </w:rPr>
        <w:t>Guidance</w:t>
      </w:r>
      <w:r w:rsidRPr="004F04E5">
        <w:rPr>
          <w:rFonts w:ascii="Century Gothic" w:hAnsi="Century Gothic" w:cstheme="minorHAnsi"/>
          <w:color w:val="C00000"/>
        </w:rPr>
        <w:t xml:space="preserve">: </w:t>
      </w:r>
      <w:r w:rsidRPr="00451478">
        <w:rPr>
          <w:rFonts w:ascii="Century Gothic" w:hAnsi="Century Gothic" w:cstheme="minorHAnsi"/>
        </w:rPr>
        <w:t xml:space="preserve">Misconceptions include omitting the word solution when describing a substance. For example, </w:t>
      </w:r>
      <w:r w:rsidR="009C0356">
        <w:rPr>
          <w:rFonts w:ascii="Century Gothic" w:hAnsi="Century Gothic" w:cstheme="minorHAnsi"/>
        </w:rPr>
        <w:t>learners</w:t>
      </w:r>
      <w:r w:rsidRPr="00451478">
        <w:rPr>
          <w:rFonts w:ascii="Century Gothic" w:hAnsi="Century Gothic" w:cstheme="minorHAnsi"/>
        </w:rPr>
        <w:t xml:space="preserve"> often consider copper sulfate to mean the same as copper sulfate solution.</w:t>
      </w:r>
    </w:p>
    <w:p w14:paraId="66DD180F" w14:textId="77777777" w:rsidR="00ED1FDC" w:rsidRDefault="00ED1FDC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br w:type="page"/>
      </w:r>
    </w:p>
    <w:p w14:paraId="4573771E" w14:textId="3B798E5E" w:rsidR="007E2B62" w:rsidRPr="001C64A6" w:rsidRDefault="00670BCD" w:rsidP="00FA38F8">
      <w:pPr>
        <w:pStyle w:val="RSCH2"/>
      </w:pPr>
      <w:r>
        <w:lastRenderedPageBreak/>
        <w:t>Solubility</w:t>
      </w:r>
      <w:r w:rsidR="001135B3">
        <w:t>: t</w:t>
      </w:r>
      <w:r w:rsidR="007E2B62" w:rsidRPr="001C64A6">
        <w:t xml:space="preserve">est </w:t>
      </w:r>
      <w:proofErr w:type="gramStart"/>
      <w:r w:rsidR="00563412" w:rsidRPr="001C64A6">
        <w:t>myself</w:t>
      </w:r>
      <w:proofErr w:type="gramEnd"/>
    </w:p>
    <w:p w14:paraId="7F43CCFD" w14:textId="650C113F" w:rsidR="00670BCD" w:rsidRPr="00451478" w:rsidRDefault="00670BCD">
      <w:pPr>
        <w:pStyle w:val="RSCmultilevellist21"/>
      </w:pPr>
      <w:r w:rsidRPr="00A15511">
        <w:rPr>
          <w:b/>
          <w:bCs/>
        </w:rPr>
        <w:t>(Level 1</w:t>
      </w:r>
      <w:r w:rsidR="00D8518F">
        <w:rPr>
          <w:b/>
          <w:bCs/>
        </w:rPr>
        <w:t>, 2 and 3</w:t>
      </w:r>
      <w:r w:rsidR="009B26DC">
        <w:rPr>
          <w:b/>
          <w:bCs/>
        </w:rPr>
        <w:t>)</w:t>
      </w:r>
    </w:p>
    <w:p w14:paraId="69FBBA62" w14:textId="17786725" w:rsidR="009B26DC" w:rsidRPr="00695FA7" w:rsidRDefault="00695FA7" w:rsidP="003E6704">
      <w:pPr>
        <w:pStyle w:val="RSCmultilevellist21"/>
        <w:numPr>
          <w:ilvl w:val="0"/>
          <w:numId w:val="0"/>
        </w:numPr>
        <w:spacing w:after="0"/>
        <w:ind w:left="539"/>
        <w:rPr>
          <w:b/>
          <w:bCs/>
          <w:vertAlign w:val="superscript"/>
        </w:rPr>
      </w:pPr>
      <w:r w:rsidRPr="00695FA7">
        <w:rPr>
          <w:b/>
          <w:bCs/>
        </w:rPr>
        <w:t>g dm</w:t>
      </w:r>
      <w:r w:rsidRPr="00695FA7">
        <w:rPr>
          <w:b/>
          <w:bCs/>
          <w:vertAlign w:val="superscript"/>
        </w:rPr>
        <w:t>-3</w:t>
      </w:r>
    </w:p>
    <w:p w14:paraId="5F54114A" w14:textId="65E6EFA8" w:rsidR="00670BCD" w:rsidRPr="00451478" w:rsidRDefault="00670BCD" w:rsidP="00796CCD">
      <w:pPr>
        <w:spacing w:after="300" w:line="480" w:lineRule="auto"/>
        <w:ind w:left="539"/>
        <w:rPr>
          <w:rFonts w:ascii="Century Gothic" w:hAnsi="Century Gothic"/>
        </w:rPr>
      </w:pPr>
      <w:r w:rsidRPr="00796CCD">
        <w:rPr>
          <w:rFonts w:ascii="Century Gothic" w:hAnsi="Century Gothic"/>
          <w:b/>
          <w:bCs/>
          <w:color w:val="C00000"/>
        </w:rPr>
        <w:t>Guidance</w:t>
      </w:r>
      <w:r w:rsidRPr="00796CCD">
        <w:rPr>
          <w:rFonts w:ascii="Century Gothic" w:hAnsi="Century Gothic"/>
          <w:color w:val="C00000"/>
        </w:rPr>
        <w:t xml:space="preserve">: </w:t>
      </w:r>
      <w:r w:rsidR="009C0356">
        <w:rPr>
          <w:rFonts w:ascii="Century Gothic" w:hAnsi="Century Gothic"/>
        </w:rPr>
        <w:t>Learners</w:t>
      </w:r>
      <w:r w:rsidRPr="00451478">
        <w:rPr>
          <w:rFonts w:ascii="Century Gothic" w:hAnsi="Century Gothic"/>
        </w:rPr>
        <w:t xml:space="preserve"> need to understand </w:t>
      </w:r>
      <w:r w:rsidR="00EA4255">
        <w:rPr>
          <w:rFonts w:ascii="Century Gothic" w:hAnsi="Century Gothic"/>
        </w:rPr>
        <w:t xml:space="preserve">that the unit for concentration when </w:t>
      </w:r>
      <w:r w:rsidR="00A87AA7">
        <w:rPr>
          <w:rFonts w:ascii="Century Gothic" w:hAnsi="Century Gothic"/>
        </w:rPr>
        <w:t xml:space="preserve">only </w:t>
      </w:r>
      <w:r w:rsidR="00EA4255">
        <w:rPr>
          <w:rFonts w:ascii="Century Gothic" w:hAnsi="Century Gothic"/>
        </w:rPr>
        <w:t xml:space="preserve">the mass </w:t>
      </w:r>
      <w:r w:rsidR="00294B85">
        <w:rPr>
          <w:rFonts w:ascii="Century Gothic" w:hAnsi="Century Gothic"/>
        </w:rPr>
        <w:t xml:space="preserve">of solute </w:t>
      </w:r>
      <w:proofErr w:type="gramStart"/>
      <w:r w:rsidR="00294B85">
        <w:rPr>
          <w:rFonts w:ascii="Century Gothic" w:hAnsi="Century Gothic"/>
        </w:rPr>
        <w:t>is given</w:t>
      </w:r>
      <w:proofErr w:type="gramEnd"/>
      <w:r w:rsidR="00294B85">
        <w:rPr>
          <w:rFonts w:ascii="Century Gothic" w:hAnsi="Century Gothic"/>
        </w:rPr>
        <w:t xml:space="preserve"> should be </w:t>
      </w:r>
      <w:r w:rsidR="00695FA7" w:rsidRPr="00695FA7">
        <w:rPr>
          <w:rFonts w:ascii="Century Gothic" w:hAnsi="Century Gothic"/>
        </w:rPr>
        <w:t>g dm</w:t>
      </w:r>
      <w:r w:rsidR="00695FA7" w:rsidRPr="00695FA7">
        <w:rPr>
          <w:rFonts w:ascii="Century Gothic" w:hAnsi="Century Gothic"/>
          <w:vertAlign w:val="superscript"/>
        </w:rPr>
        <w:t>-3</w:t>
      </w:r>
      <w:r w:rsidR="00294B85">
        <w:rPr>
          <w:rFonts w:ascii="Century Gothic" w:hAnsi="Century Gothic"/>
        </w:rPr>
        <w:t xml:space="preserve">. Another unit for concentration is </w:t>
      </w:r>
      <w:r w:rsidR="00A542A0">
        <w:rPr>
          <w:rFonts w:ascii="Century Gothic" w:hAnsi="Century Gothic"/>
        </w:rPr>
        <w:t>mol/dm</w:t>
      </w:r>
      <w:r w:rsidR="00A542A0">
        <w:rPr>
          <w:rFonts w:ascii="Century Gothic" w:hAnsi="Century Gothic"/>
          <w:vertAlign w:val="superscript"/>
        </w:rPr>
        <w:t>3</w:t>
      </w:r>
      <w:r w:rsidR="00A542A0">
        <w:rPr>
          <w:rFonts w:ascii="Century Gothic" w:hAnsi="Century Gothic"/>
        </w:rPr>
        <w:t xml:space="preserve"> but this </w:t>
      </w:r>
      <w:proofErr w:type="gramStart"/>
      <w:r w:rsidR="00A542A0">
        <w:rPr>
          <w:rFonts w:ascii="Century Gothic" w:hAnsi="Century Gothic"/>
        </w:rPr>
        <w:t>is used</w:t>
      </w:r>
      <w:proofErr w:type="gramEnd"/>
      <w:r w:rsidR="00A542A0">
        <w:rPr>
          <w:rFonts w:ascii="Century Gothic" w:hAnsi="Century Gothic"/>
        </w:rPr>
        <w:t xml:space="preserve"> when learners are either given the number of moles of solute or when they are asked to calculate the number of moles based on the </w:t>
      </w:r>
      <w:r w:rsidR="00A87AA7">
        <w:rPr>
          <w:rFonts w:ascii="Century Gothic" w:hAnsi="Century Gothic"/>
        </w:rPr>
        <w:t xml:space="preserve">mass and molecular mass of the solute. </w:t>
      </w:r>
    </w:p>
    <w:p w14:paraId="11C54375" w14:textId="68FD286F" w:rsidR="00BC473D" w:rsidRDefault="00BC473D">
      <w:pPr>
        <w:pStyle w:val="RSCmultilevellist21"/>
        <w:spacing w:before="0"/>
        <w:rPr>
          <w:b/>
          <w:bCs/>
        </w:rPr>
      </w:pPr>
      <w:r w:rsidRPr="00451478">
        <w:rPr>
          <w:b/>
          <w:bCs/>
        </w:rPr>
        <w:t>(Level 1, 2 and 3)</w:t>
      </w:r>
    </w:p>
    <w:p w14:paraId="3163C639" w14:textId="69DE9E6E" w:rsidR="0015481F" w:rsidRDefault="00E23C0A" w:rsidP="003E6704">
      <w:pPr>
        <w:pStyle w:val="RSCmultilevellist21"/>
        <w:numPr>
          <w:ilvl w:val="0"/>
          <w:numId w:val="0"/>
        </w:numPr>
        <w:ind w:left="539"/>
        <w:rPr>
          <w:b/>
          <w:bCs/>
        </w:rPr>
      </w:pPr>
      <w:r>
        <w:rPr>
          <w:b/>
          <w:bCs/>
        </w:rPr>
        <w:t>f</w:t>
      </w:r>
      <w:r w:rsidR="0015481F">
        <w:rPr>
          <w:b/>
          <w:bCs/>
        </w:rPr>
        <w:t>iltration</w:t>
      </w:r>
    </w:p>
    <w:p w14:paraId="5BD763D4" w14:textId="56969EB9" w:rsidR="009E439B" w:rsidRDefault="009E439B" w:rsidP="00277A5D">
      <w:pPr>
        <w:pStyle w:val="RSCmultilevellist21"/>
        <w:numPr>
          <w:ilvl w:val="0"/>
          <w:numId w:val="0"/>
        </w:numPr>
        <w:spacing w:before="0" w:after="300"/>
        <w:ind w:left="539"/>
        <w:contextualSpacing w:val="0"/>
      </w:pPr>
      <w:r w:rsidRPr="00D21883">
        <w:rPr>
          <w:b/>
          <w:bCs/>
          <w:color w:val="C00000"/>
        </w:rPr>
        <w:t>Guidance</w:t>
      </w:r>
      <w:r w:rsidRPr="00D21883">
        <w:rPr>
          <w:color w:val="C00000"/>
        </w:rPr>
        <w:t xml:space="preserve">: </w:t>
      </w:r>
      <w:r>
        <w:t>Learners</w:t>
      </w:r>
      <w:r w:rsidRPr="00894354">
        <w:t xml:space="preserve"> should be familiar with filtration from </w:t>
      </w:r>
      <w:r w:rsidR="00FE399E">
        <w:t>lower secondary</w:t>
      </w:r>
      <w:r w:rsidRPr="00894354">
        <w:t>.</w:t>
      </w:r>
      <w:r>
        <w:t xml:space="preserve"> Learners should remember the meaning of the term insoluble</w:t>
      </w:r>
      <w:r w:rsidR="00E23C0A">
        <w:t xml:space="preserve"> and make sure that they know what is </w:t>
      </w:r>
      <w:proofErr w:type="gramStart"/>
      <w:r w:rsidR="00E23C0A">
        <w:t>being separated</w:t>
      </w:r>
      <w:proofErr w:type="gramEnd"/>
      <w:r w:rsidR="00E23C0A">
        <w:t xml:space="preserve"> from the solution by reading the question carefully.</w:t>
      </w:r>
    </w:p>
    <w:p w14:paraId="58B455DC" w14:textId="77777777" w:rsidR="00E23C0A" w:rsidRDefault="00E23C0A">
      <w:pPr>
        <w:pStyle w:val="RSCmultilevellist21"/>
        <w:spacing w:before="0" w:after="0"/>
        <w:contextualSpacing w:val="0"/>
        <w:rPr>
          <w:b/>
          <w:bCs/>
        </w:rPr>
      </w:pPr>
      <w:r w:rsidRPr="00894354">
        <w:rPr>
          <w:b/>
          <w:bCs/>
        </w:rPr>
        <w:t>(Level 1, 2 and 3)</w:t>
      </w:r>
    </w:p>
    <w:p w14:paraId="67411EE0" w14:textId="0F5923F2" w:rsidR="00E23C0A" w:rsidRDefault="00E23C0A" w:rsidP="003E6704">
      <w:pPr>
        <w:pStyle w:val="RSCmultilevellist21"/>
        <w:numPr>
          <w:ilvl w:val="0"/>
          <w:numId w:val="0"/>
        </w:numPr>
        <w:ind w:left="539"/>
        <w:rPr>
          <w:b/>
          <w:bCs/>
        </w:rPr>
      </w:pPr>
      <w:r>
        <w:rPr>
          <w:b/>
          <w:bCs/>
        </w:rPr>
        <w:t>s</w:t>
      </w:r>
      <w:r w:rsidR="00BC473D" w:rsidRPr="00451478">
        <w:rPr>
          <w:b/>
          <w:bCs/>
        </w:rPr>
        <w:t>imple distillation</w:t>
      </w:r>
    </w:p>
    <w:p w14:paraId="5F8D469B" w14:textId="1DE1ADE7" w:rsidR="0077067D" w:rsidRDefault="00BC473D" w:rsidP="0077067D">
      <w:pPr>
        <w:pStyle w:val="RSCmultilevellist21"/>
        <w:numPr>
          <w:ilvl w:val="0"/>
          <w:numId w:val="0"/>
        </w:numPr>
        <w:spacing w:before="0" w:after="0"/>
        <w:ind w:left="539"/>
        <w:contextualSpacing w:val="0"/>
      </w:pPr>
      <w:r w:rsidRPr="00D21883">
        <w:rPr>
          <w:b/>
          <w:bCs/>
          <w:color w:val="C00000"/>
        </w:rPr>
        <w:t>Guidance</w:t>
      </w:r>
      <w:r w:rsidRPr="00D21883">
        <w:rPr>
          <w:color w:val="C00000"/>
        </w:rPr>
        <w:t xml:space="preserve">: </w:t>
      </w:r>
      <w:r w:rsidRPr="00894354">
        <w:t xml:space="preserve">Misconceptions include thinking that filtration separates water from a solution. Filtration separates an insoluble substance from a </w:t>
      </w:r>
      <w:r w:rsidR="002D2171" w:rsidRPr="00894354">
        <w:t>solvent but</w:t>
      </w:r>
      <w:r w:rsidRPr="00894354">
        <w:t xml:space="preserve"> will not separate a soluble substance from its solution (using filter paper). </w:t>
      </w:r>
    </w:p>
    <w:p w14:paraId="75D9303C" w14:textId="77777777" w:rsidR="0077067D" w:rsidRDefault="0077067D">
      <w:pPr>
        <w:rPr>
          <w:rFonts w:ascii="Century Gothic" w:hAnsi="Century Gothic" w:cs="Arial"/>
          <w:color w:val="000000" w:themeColor="text1"/>
          <w:lang w:eastAsia="zh-CN"/>
        </w:rPr>
      </w:pPr>
      <w:r>
        <w:br w:type="page"/>
      </w:r>
    </w:p>
    <w:p w14:paraId="61D6F1C3" w14:textId="30C47933" w:rsidR="00E23C0A" w:rsidRPr="00451478" w:rsidRDefault="00670BCD">
      <w:pPr>
        <w:pStyle w:val="RSCmultilevellist21"/>
        <w:spacing w:before="0" w:after="0"/>
        <w:contextualSpacing w:val="0"/>
        <w:rPr>
          <w:b/>
          <w:bCs/>
        </w:rPr>
      </w:pPr>
      <w:r w:rsidRPr="00451478">
        <w:rPr>
          <w:b/>
          <w:bCs/>
        </w:rPr>
        <w:lastRenderedPageBreak/>
        <w:t>(Level 1, 2 and 3)</w:t>
      </w:r>
    </w:p>
    <w:p w14:paraId="32C60445" w14:textId="0D49F861" w:rsidR="00E23C0A" w:rsidRPr="00451478" w:rsidRDefault="00670BCD" w:rsidP="003E6704">
      <w:pPr>
        <w:pStyle w:val="RSCmultilevellist21"/>
        <w:numPr>
          <w:ilvl w:val="0"/>
          <w:numId w:val="0"/>
        </w:numPr>
        <w:ind w:left="539"/>
      </w:pPr>
      <w:r w:rsidRPr="00451478">
        <w:t>The mass of sodium hydroxide in 100 cm</w:t>
      </w:r>
      <w:r w:rsidRPr="00451478">
        <w:rPr>
          <w:vertAlign w:val="superscript"/>
        </w:rPr>
        <w:t>3</w:t>
      </w:r>
      <w:r w:rsidRPr="00451478">
        <w:t xml:space="preserve"> of solution is </w:t>
      </w:r>
      <w:r w:rsidRPr="00451478">
        <w:rPr>
          <w:b/>
          <w:bCs/>
        </w:rPr>
        <w:t>1.0 g</w:t>
      </w:r>
      <w:r w:rsidR="00E23C0A">
        <w:t>.</w:t>
      </w:r>
    </w:p>
    <w:p w14:paraId="062C561C" w14:textId="77777777" w:rsidR="00670BCD" w:rsidRPr="00451478" w:rsidRDefault="00670BCD" w:rsidP="00A67C07">
      <w:pPr>
        <w:pStyle w:val="RSCmultilevellist21"/>
        <w:numPr>
          <w:ilvl w:val="0"/>
          <w:numId w:val="0"/>
        </w:numPr>
        <w:spacing w:after="0"/>
        <w:ind w:left="539"/>
      </w:pPr>
      <w:r w:rsidRPr="00D21883">
        <w:rPr>
          <w:b/>
          <w:bCs/>
          <w:color w:val="C00000"/>
        </w:rPr>
        <w:t>Guidance</w:t>
      </w:r>
      <w:r w:rsidRPr="00D21883">
        <w:rPr>
          <w:color w:val="C00000"/>
        </w:rPr>
        <w:t xml:space="preserve">: </w:t>
      </w:r>
      <w:r w:rsidRPr="00451478">
        <w:t>Misconceptions include:</w:t>
      </w:r>
    </w:p>
    <w:p w14:paraId="6DF01A81" w14:textId="77777777" w:rsidR="00670BCD" w:rsidRPr="00E23C0A" w:rsidRDefault="00670BCD" w:rsidP="00D21883">
      <w:pPr>
        <w:pStyle w:val="RSCnewBL"/>
        <w:rPr>
          <w:b/>
          <w:bCs/>
        </w:rPr>
      </w:pPr>
      <w:r w:rsidRPr="00E23C0A">
        <w:t>omitting units in answers</w:t>
      </w:r>
    </w:p>
    <w:p w14:paraId="2F35B8C1" w14:textId="77777777" w:rsidR="00670BCD" w:rsidRPr="00E23C0A" w:rsidRDefault="00670BCD" w:rsidP="00D21883">
      <w:pPr>
        <w:pStyle w:val="RSCnewBL"/>
        <w:rPr>
          <w:b/>
          <w:bCs/>
        </w:rPr>
      </w:pPr>
      <w:r w:rsidRPr="00E23C0A">
        <w:t>confusing units, especially cm</w:t>
      </w:r>
      <w:r w:rsidRPr="00E23C0A">
        <w:rPr>
          <w:vertAlign w:val="superscript"/>
        </w:rPr>
        <w:t>3</w:t>
      </w:r>
      <w:r w:rsidRPr="00E23C0A">
        <w:t xml:space="preserve"> and dm</w:t>
      </w:r>
      <w:r w:rsidRPr="00E23C0A">
        <w:rPr>
          <w:vertAlign w:val="superscript"/>
        </w:rPr>
        <w:t>3</w:t>
      </w:r>
    </w:p>
    <w:p w14:paraId="3AFDA18D" w14:textId="1EDD21C1" w:rsidR="00670BCD" w:rsidRPr="00E23C0A" w:rsidRDefault="00670BCD" w:rsidP="00D21883">
      <w:pPr>
        <w:pStyle w:val="RSCnewBL"/>
        <w:rPr>
          <w:b/>
          <w:bCs/>
        </w:rPr>
      </w:pPr>
      <w:r w:rsidRPr="00E23C0A">
        <w:t>not knowing that 1 dm</w:t>
      </w:r>
      <w:r w:rsidRPr="00E23C0A">
        <w:rPr>
          <w:vertAlign w:val="superscript"/>
        </w:rPr>
        <w:t>3</w:t>
      </w:r>
      <w:r w:rsidRPr="00E23C0A">
        <w:t xml:space="preserve"> = 1000 cm</w:t>
      </w:r>
      <w:r w:rsidRPr="00E23C0A">
        <w:rPr>
          <w:vertAlign w:val="superscript"/>
        </w:rPr>
        <w:t>3</w:t>
      </w:r>
      <w:r w:rsidR="00995A3D">
        <w:t>.</w:t>
      </w:r>
    </w:p>
    <w:p w14:paraId="627900B4" w14:textId="31843570" w:rsidR="00E23C0A" w:rsidRPr="00451478" w:rsidRDefault="00670BCD">
      <w:pPr>
        <w:pStyle w:val="RSCmultilevellist21"/>
        <w:spacing w:before="300"/>
        <w:rPr>
          <w:b/>
          <w:bCs/>
        </w:rPr>
      </w:pPr>
      <w:r w:rsidRPr="00451478">
        <w:rPr>
          <w:b/>
          <w:bCs/>
        </w:rPr>
        <w:t>(Level 1, 2 and 3)</w:t>
      </w:r>
    </w:p>
    <w:p w14:paraId="4E98D0C3" w14:textId="0E3A38F1" w:rsidR="00E23C0A" w:rsidRPr="00451478" w:rsidRDefault="00670BCD" w:rsidP="003E6704">
      <w:pPr>
        <w:pStyle w:val="RSCmultilevellist21"/>
        <w:numPr>
          <w:ilvl w:val="0"/>
          <w:numId w:val="0"/>
        </w:numPr>
        <w:ind w:left="539"/>
      </w:pPr>
      <w:r w:rsidRPr="00451478">
        <w:t xml:space="preserve">The concentration is </w:t>
      </w:r>
      <w:r w:rsidRPr="00451478">
        <w:rPr>
          <w:b/>
          <w:bCs/>
        </w:rPr>
        <w:t xml:space="preserve">5.0 </w:t>
      </w:r>
      <w:r w:rsidRPr="00794D0D">
        <w:rPr>
          <w:b/>
          <w:bCs/>
        </w:rPr>
        <w:t>g</w:t>
      </w:r>
      <w:r w:rsidR="00695FA7">
        <w:rPr>
          <w:b/>
          <w:bCs/>
        </w:rPr>
        <w:t xml:space="preserve"> </w:t>
      </w:r>
      <w:r w:rsidRPr="00794D0D">
        <w:rPr>
          <w:b/>
          <w:bCs/>
        </w:rPr>
        <w:t>dm</w:t>
      </w:r>
      <w:r w:rsidR="00695FA7" w:rsidRPr="00695FA7">
        <w:rPr>
          <w:b/>
          <w:bCs/>
          <w:vertAlign w:val="superscript"/>
        </w:rPr>
        <w:t>-</w:t>
      </w:r>
      <w:r w:rsidRPr="00794D0D">
        <w:rPr>
          <w:b/>
          <w:bCs/>
          <w:vertAlign w:val="superscript"/>
        </w:rPr>
        <w:t>3</w:t>
      </w:r>
      <w:r w:rsidRPr="00451478">
        <w:t>.</w:t>
      </w:r>
    </w:p>
    <w:p w14:paraId="1D2AEB68" w14:textId="1A4CAB94" w:rsidR="00670BCD" w:rsidRPr="00451478" w:rsidRDefault="00670BCD" w:rsidP="00783065">
      <w:pPr>
        <w:pStyle w:val="RSCmultilevellist21"/>
        <w:numPr>
          <w:ilvl w:val="0"/>
          <w:numId w:val="0"/>
        </w:numPr>
        <w:spacing w:before="0" w:after="300"/>
        <w:ind w:left="539"/>
        <w:contextualSpacing w:val="0"/>
        <w:rPr>
          <w:b/>
          <w:bCs/>
        </w:rPr>
      </w:pPr>
      <w:r w:rsidRPr="00352061">
        <w:rPr>
          <w:b/>
          <w:bCs/>
          <w:color w:val="C00000"/>
        </w:rPr>
        <w:t>Guidance</w:t>
      </w:r>
      <w:r w:rsidRPr="00352061">
        <w:rPr>
          <w:color w:val="C00000"/>
        </w:rPr>
        <w:t xml:space="preserve">: </w:t>
      </w:r>
      <w:r w:rsidRPr="00451478">
        <w:t xml:space="preserve">see </w:t>
      </w:r>
      <w:r w:rsidR="00D80F8B">
        <w:t>g</w:t>
      </w:r>
      <w:r w:rsidRPr="00451478">
        <w:t xml:space="preserve">uidance for </w:t>
      </w:r>
      <w:r w:rsidR="002C5F72">
        <w:t xml:space="preserve">question </w:t>
      </w:r>
      <w:r w:rsidRPr="00794D0D">
        <w:t>2.</w:t>
      </w:r>
      <w:r w:rsidR="00817A6A" w:rsidRPr="00794D0D">
        <w:t>4</w:t>
      </w:r>
      <w:r w:rsidRPr="00451478">
        <w:t>.</w:t>
      </w:r>
    </w:p>
    <w:p w14:paraId="49479969" w14:textId="1130E54C" w:rsidR="00FE1789" w:rsidRPr="00451478" w:rsidRDefault="008E31AD">
      <w:pPr>
        <w:pStyle w:val="RSCmultilevellist21"/>
        <w:spacing w:before="0" w:after="0"/>
        <w:contextualSpacing w:val="0"/>
        <w:rPr>
          <w:b/>
          <w:bCs/>
        </w:rPr>
      </w:pPr>
      <w:r w:rsidRPr="00451478">
        <w:rPr>
          <w:b/>
          <w:bCs/>
        </w:rPr>
        <w:t>(Level 1</w:t>
      </w:r>
      <w:r w:rsidR="00FE1789" w:rsidRPr="00451478">
        <w:rPr>
          <w:b/>
          <w:bCs/>
        </w:rPr>
        <w:t>)</w:t>
      </w:r>
    </w:p>
    <w:p w14:paraId="36BBE58A" w14:textId="6E2E5882" w:rsidR="00FE1789" w:rsidRPr="00894354" w:rsidRDefault="00FE1789" w:rsidP="003E6704">
      <w:pPr>
        <w:spacing w:line="480" w:lineRule="auto"/>
        <w:ind w:firstLine="539"/>
        <w:rPr>
          <w:rFonts w:ascii="Century Gothic" w:hAnsi="Century Gothic"/>
          <w:b/>
          <w:bCs/>
        </w:rPr>
      </w:pPr>
      <w:r w:rsidRPr="00451478">
        <w:rPr>
          <w:rFonts w:ascii="Cambria Math" w:hAnsi="Cambria Math"/>
        </w:rPr>
        <w:t>NaCl</w:t>
      </w:r>
      <w:r w:rsidRPr="00451478">
        <w:rPr>
          <w:rFonts w:ascii="Cambria Math" w:hAnsi="Cambria Math"/>
          <w:b/>
          <w:bCs/>
        </w:rPr>
        <w:t>(</w:t>
      </w:r>
      <w:proofErr w:type="gramStart"/>
      <w:r w:rsidRPr="00451478">
        <w:rPr>
          <w:rFonts w:ascii="Cambria Math" w:hAnsi="Cambria Math"/>
          <w:b/>
          <w:bCs/>
        </w:rPr>
        <w:t>aq)</w:t>
      </w:r>
      <w:r w:rsidRPr="00451478">
        <w:rPr>
          <w:rFonts w:ascii="Cambria Math" w:hAnsi="Cambria Math"/>
        </w:rPr>
        <w:t xml:space="preserve">   </w:t>
      </w:r>
      <w:proofErr w:type="gramEnd"/>
      <w:r w:rsidRPr="00451478">
        <w:rPr>
          <w:rFonts w:ascii="Cambria Math" w:hAnsi="Cambria Math"/>
        </w:rPr>
        <w:t xml:space="preserve"> +    AgNO</w:t>
      </w:r>
      <w:r w:rsidRPr="00451478">
        <w:rPr>
          <w:rFonts w:ascii="Cambria Math" w:hAnsi="Cambria Math"/>
          <w:vertAlign w:val="subscript"/>
        </w:rPr>
        <w:t>3</w:t>
      </w:r>
      <w:r w:rsidRPr="00451478">
        <w:rPr>
          <w:rFonts w:ascii="Cambria Math" w:hAnsi="Cambria Math"/>
          <w:b/>
          <w:bCs/>
        </w:rPr>
        <w:t>(aq)</w:t>
      </w:r>
      <w:r w:rsidRPr="00451478">
        <w:rPr>
          <w:rFonts w:ascii="Cambria Math" w:hAnsi="Cambria Math"/>
        </w:rPr>
        <w:t xml:space="preserve"> </w:t>
      </w:r>
      <w:r w:rsidR="00043210" w:rsidRPr="00CC76ED">
        <w:rPr>
          <w:rFonts w:ascii="Cambria Math" w:hAnsi="Cambria Math"/>
          <w:iCs/>
        </w:rPr>
        <w:t>→</w:t>
      </w:r>
      <w:r w:rsidRPr="00894354">
        <w:rPr>
          <w:rFonts w:ascii="Century Gothic" w:hAnsi="Century Gothic"/>
        </w:rPr>
        <w:t xml:space="preserve"> </w:t>
      </w:r>
      <w:r w:rsidRPr="00451478">
        <w:rPr>
          <w:rFonts w:ascii="Cambria Math" w:hAnsi="Cambria Math"/>
        </w:rPr>
        <w:t>AgCl</w:t>
      </w:r>
      <w:r w:rsidRPr="00451478">
        <w:rPr>
          <w:rFonts w:ascii="Cambria Math" w:hAnsi="Cambria Math"/>
          <w:b/>
          <w:bCs/>
        </w:rPr>
        <w:t>(s)</w:t>
      </w:r>
      <w:r w:rsidRPr="00451478">
        <w:rPr>
          <w:rFonts w:ascii="Cambria Math" w:hAnsi="Cambria Math"/>
        </w:rPr>
        <w:t xml:space="preserve">    +  NaNO</w:t>
      </w:r>
      <w:r w:rsidRPr="00451478">
        <w:rPr>
          <w:rFonts w:ascii="Cambria Math" w:hAnsi="Cambria Math"/>
          <w:vertAlign w:val="subscript"/>
        </w:rPr>
        <w:t>3</w:t>
      </w:r>
      <w:r w:rsidRPr="00451478">
        <w:rPr>
          <w:rFonts w:ascii="Cambria Math" w:hAnsi="Cambria Math"/>
          <w:b/>
          <w:bCs/>
        </w:rPr>
        <w:t>(aq)</w:t>
      </w:r>
      <w:r w:rsidRPr="00894354">
        <w:rPr>
          <w:rFonts w:ascii="Century Gothic" w:hAnsi="Century Gothic"/>
          <w:b/>
          <w:bCs/>
        </w:rPr>
        <w:t xml:space="preserve">  </w:t>
      </w:r>
    </w:p>
    <w:p w14:paraId="036F8D4D" w14:textId="72310A66" w:rsidR="008E31AD" w:rsidRPr="00451478" w:rsidRDefault="00FE1789" w:rsidP="00D97362">
      <w:pPr>
        <w:pStyle w:val="RSCmultilevellist21"/>
        <w:numPr>
          <w:ilvl w:val="0"/>
          <w:numId w:val="0"/>
        </w:numPr>
        <w:spacing w:before="0"/>
        <w:ind w:left="539"/>
        <w:rPr>
          <w:b/>
          <w:bCs/>
        </w:rPr>
      </w:pPr>
      <w:r w:rsidRPr="00451478">
        <w:rPr>
          <w:b/>
          <w:bCs/>
        </w:rPr>
        <w:t>(Level</w:t>
      </w:r>
      <w:r w:rsidR="008E31AD" w:rsidRPr="00451478">
        <w:rPr>
          <w:b/>
          <w:bCs/>
        </w:rPr>
        <w:t xml:space="preserve"> 2)  </w:t>
      </w:r>
    </w:p>
    <w:p w14:paraId="2CC4A591" w14:textId="4DB209C7" w:rsidR="000B045A" w:rsidRPr="00451478" w:rsidRDefault="000B045A" w:rsidP="003E6704">
      <w:pPr>
        <w:pStyle w:val="RSCmultilevellist21"/>
        <w:numPr>
          <w:ilvl w:val="0"/>
          <w:numId w:val="0"/>
        </w:numPr>
        <w:spacing w:before="0" w:after="0"/>
        <w:ind w:left="539"/>
        <w:rPr>
          <w:rFonts w:ascii="Cambria Math" w:hAnsi="Cambria Math"/>
        </w:rPr>
      </w:pPr>
      <w:r w:rsidRPr="00451478">
        <w:rPr>
          <w:rFonts w:ascii="Cambria Math" w:hAnsi="Cambria Math"/>
        </w:rPr>
        <w:t>NaCl</w:t>
      </w:r>
      <w:r w:rsidRPr="00451478">
        <w:rPr>
          <w:rFonts w:ascii="Cambria Math" w:hAnsi="Cambria Math"/>
          <w:b/>
          <w:bCs/>
        </w:rPr>
        <w:t xml:space="preserve">(aq) </w:t>
      </w:r>
      <w:r w:rsidRPr="00451478">
        <w:rPr>
          <w:rFonts w:ascii="Cambria Math" w:hAnsi="Cambria Math"/>
        </w:rPr>
        <w:t xml:space="preserve">+ </w:t>
      </w:r>
      <w:r w:rsidRPr="00451478">
        <w:rPr>
          <w:rFonts w:ascii="Cambria Math" w:hAnsi="Cambria Math"/>
          <w:b/>
          <w:bCs/>
        </w:rPr>
        <w:t>AgNO</w:t>
      </w:r>
      <w:r w:rsidRPr="00451478">
        <w:rPr>
          <w:rFonts w:ascii="Cambria Math" w:hAnsi="Cambria Math"/>
          <w:b/>
          <w:bCs/>
          <w:vertAlign w:val="subscript"/>
        </w:rPr>
        <w:t>3</w:t>
      </w:r>
      <w:r w:rsidRPr="00451478">
        <w:rPr>
          <w:rFonts w:ascii="Cambria Math" w:hAnsi="Cambria Math"/>
        </w:rPr>
        <w:t>(aq)</w:t>
      </w:r>
      <w:r w:rsidRPr="00451478">
        <w:rPr>
          <w:rFonts w:ascii="Cambria Math" w:hAnsi="Cambria Math"/>
          <w:iCs/>
        </w:rPr>
        <w:t xml:space="preserve"> </w:t>
      </w:r>
      <w:r w:rsidR="00043210" w:rsidRPr="00CC76ED">
        <w:rPr>
          <w:rFonts w:ascii="Cambria Math" w:hAnsi="Cambria Math"/>
          <w:iCs/>
        </w:rPr>
        <w:t>→</w:t>
      </w:r>
      <w:r w:rsidR="00043210">
        <w:rPr>
          <w:rFonts w:ascii="Cambria Math" w:hAnsi="Cambria Math"/>
          <w:iCs/>
        </w:rPr>
        <w:t xml:space="preserve"> </w:t>
      </w:r>
      <w:r w:rsidRPr="00451478">
        <w:rPr>
          <w:rFonts w:ascii="Cambria Math" w:hAnsi="Cambria Math"/>
        </w:rPr>
        <w:t>AgCl(</w:t>
      </w:r>
      <w:r w:rsidR="000654CF" w:rsidRPr="00451478">
        <w:rPr>
          <w:rFonts w:ascii="Cambria Math" w:hAnsi="Cambria Math"/>
          <w:b/>
          <w:bCs/>
        </w:rPr>
        <w:t>s</w:t>
      </w:r>
      <w:r w:rsidRPr="00451478">
        <w:rPr>
          <w:rFonts w:ascii="Cambria Math" w:hAnsi="Cambria Math"/>
        </w:rPr>
        <w:t xml:space="preserve">) </w:t>
      </w:r>
      <w:proofErr w:type="gramStart"/>
      <w:r w:rsidRPr="00451478">
        <w:rPr>
          <w:rFonts w:ascii="Cambria Math" w:hAnsi="Cambria Math"/>
        </w:rPr>
        <w:t xml:space="preserve">+  </w:t>
      </w:r>
      <w:r w:rsidR="000654CF" w:rsidRPr="00451478">
        <w:rPr>
          <w:rFonts w:ascii="Cambria Math" w:hAnsi="Cambria Math"/>
          <w:b/>
          <w:bCs/>
        </w:rPr>
        <w:t>NaNO</w:t>
      </w:r>
      <w:proofErr w:type="gramEnd"/>
      <w:r w:rsidR="000654CF" w:rsidRPr="00451478">
        <w:rPr>
          <w:rFonts w:ascii="Cambria Math" w:hAnsi="Cambria Math"/>
          <w:b/>
          <w:bCs/>
          <w:vertAlign w:val="subscript"/>
        </w:rPr>
        <w:t>3</w:t>
      </w:r>
      <w:r w:rsidRPr="00451478">
        <w:rPr>
          <w:rFonts w:ascii="Cambria Math" w:hAnsi="Cambria Math"/>
        </w:rPr>
        <w:t xml:space="preserve">(aq)  </w:t>
      </w:r>
    </w:p>
    <w:p w14:paraId="4E35999A" w14:textId="710AE1B3" w:rsidR="008E31AD" w:rsidRPr="00894354" w:rsidRDefault="008E31AD" w:rsidP="00D97362">
      <w:pPr>
        <w:spacing w:before="240" w:line="480" w:lineRule="auto"/>
        <w:ind w:firstLine="539"/>
        <w:rPr>
          <w:rFonts w:ascii="Century Gothic" w:hAnsi="Century Gothic"/>
          <w:b/>
          <w:bCs/>
        </w:rPr>
      </w:pPr>
      <w:r w:rsidRPr="00894354">
        <w:rPr>
          <w:rFonts w:ascii="Century Gothic" w:hAnsi="Century Gothic"/>
          <w:b/>
          <w:bCs/>
        </w:rPr>
        <w:t xml:space="preserve">(Level 3) </w:t>
      </w:r>
    </w:p>
    <w:p w14:paraId="79528913" w14:textId="31DDBF61" w:rsidR="008E31AD" w:rsidRPr="00451478" w:rsidRDefault="008E31AD" w:rsidP="003E6704">
      <w:pPr>
        <w:spacing w:line="480" w:lineRule="auto"/>
        <w:ind w:firstLine="539"/>
        <w:rPr>
          <w:rFonts w:ascii="Cambria Math" w:hAnsi="Cambria Math"/>
        </w:rPr>
      </w:pPr>
      <w:r w:rsidRPr="00451478">
        <w:rPr>
          <w:rFonts w:ascii="Cambria Math" w:hAnsi="Cambria Math"/>
          <w:b/>
          <w:bCs/>
        </w:rPr>
        <w:t>NaCl(aq)</w:t>
      </w:r>
      <w:r w:rsidR="00BB609B">
        <w:rPr>
          <w:rFonts w:ascii="Cambria Math" w:hAnsi="Cambria Math"/>
          <w:b/>
          <w:bCs/>
        </w:rPr>
        <w:t xml:space="preserve"> </w:t>
      </w:r>
      <w:r w:rsidRPr="00451478">
        <w:rPr>
          <w:rFonts w:ascii="Cambria Math" w:hAnsi="Cambria Math"/>
        </w:rPr>
        <w:t>+</w:t>
      </w:r>
      <w:r w:rsidR="00BB609B">
        <w:rPr>
          <w:rFonts w:ascii="Cambria Math" w:hAnsi="Cambria Math"/>
        </w:rPr>
        <w:t xml:space="preserve"> </w:t>
      </w:r>
      <w:r w:rsidRPr="00451478">
        <w:rPr>
          <w:rFonts w:ascii="Cambria Math" w:hAnsi="Cambria Math"/>
          <w:b/>
          <w:bCs/>
        </w:rPr>
        <w:t>AgNO</w:t>
      </w:r>
      <w:r w:rsidRPr="00451478">
        <w:rPr>
          <w:rFonts w:ascii="Cambria Math" w:hAnsi="Cambria Math"/>
          <w:b/>
          <w:bCs/>
          <w:vertAlign w:val="subscript"/>
        </w:rPr>
        <w:t>3</w:t>
      </w:r>
      <w:r w:rsidRPr="00451478">
        <w:rPr>
          <w:rFonts w:ascii="Cambria Math" w:hAnsi="Cambria Math"/>
          <w:b/>
          <w:bCs/>
        </w:rPr>
        <w:t>(aq)</w:t>
      </w:r>
      <w:r w:rsidRPr="00451478">
        <w:rPr>
          <w:rFonts w:ascii="Century Gothic" w:hAnsi="Century Gothic"/>
          <w:b/>
          <w:bCs/>
        </w:rPr>
        <w:t xml:space="preserve"> </w:t>
      </w:r>
      <w:r w:rsidR="00001A03" w:rsidRPr="00CC76ED">
        <w:rPr>
          <w:rFonts w:ascii="Cambria Math" w:hAnsi="Cambria Math"/>
          <w:iCs/>
        </w:rPr>
        <w:t>→</w:t>
      </w:r>
      <w:r w:rsidRPr="00451478">
        <w:rPr>
          <w:rFonts w:ascii="Century Gothic" w:hAnsi="Century Gothic"/>
          <w:b/>
          <w:bCs/>
        </w:rPr>
        <w:t xml:space="preserve"> </w:t>
      </w:r>
      <w:r w:rsidRPr="00451478">
        <w:rPr>
          <w:rFonts w:ascii="Cambria Math" w:hAnsi="Cambria Math"/>
          <w:b/>
          <w:bCs/>
        </w:rPr>
        <w:t>AgCl(s)</w:t>
      </w:r>
      <w:r w:rsidR="00BB609B">
        <w:rPr>
          <w:rFonts w:ascii="Cambria Math" w:hAnsi="Cambria Math"/>
          <w:b/>
          <w:bCs/>
        </w:rPr>
        <w:t xml:space="preserve"> </w:t>
      </w:r>
      <w:r w:rsidRPr="00451478">
        <w:rPr>
          <w:rFonts w:ascii="Cambria Math" w:hAnsi="Cambria Math"/>
        </w:rPr>
        <w:t>+</w:t>
      </w:r>
      <w:r w:rsidRPr="00451478">
        <w:rPr>
          <w:rFonts w:ascii="Cambria Math" w:hAnsi="Cambria Math"/>
          <w:b/>
          <w:bCs/>
        </w:rPr>
        <w:t xml:space="preserve"> NaNO</w:t>
      </w:r>
      <w:r w:rsidRPr="00451478">
        <w:rPr>
          <w:rFonts w:ascii="Cambria Math" w:hAnsi="Cambria Math"/>
          <w:b/>
          <w:bCs/>
          <w:vertAlign w:val="subscript"/>
        </w:rPr>
        <w:t>3</w:t>
      </w:r>
      <w:r w:rsidRPr="00451478">
        <w:rPr>
          <w:rFonts w:ascii="Cambria Math" w:hAnsi="Cambria Math"/>
          <w:b/>
          <w:bCs/>
        </w:rPr>
        <w:t xml:space="preserve">(aq)  </w:t>
      </w:r>
    </w:p>
    <w:p w14:paraId="323D60A8" w14:textId="77777777" w:rsidR="008E31AD" w:rsidRPr="00894354" w:rsidRDefault="008E31AD" w:rsidP="00821AB7">
      <w:pPr>
        <w:spacing w:after="0" w:line="480" w:lineRule="auto"/>
        <w:ind w:left="539"/>
        <w:rPr>
          <w:rFonts w:ascii="Century Gothic" w:hAnsi="Century Gothic"/>
        </w:rPr>
      </w:pPr>
      <w:r w:rsidRPr="00733952">
        <w:rPr>
          <w:rFonts w:ascii="Century Gothic" w:hAnsi="Century Gothic"/>
          <w:b/>
          <w:bCs/>
          <w:color w:val="C00000"/>
        </w:rPr>
        <w:t>Guidance</w:t>
      </w:r>
      <w:r w:rsidRPr="00733952">
        <w:rPr>
          <w:rFonts w:ascii="Century Gothic" w:hAnsi="Century Gothic"/>
          <w:color w:val="C00000"/>
        </w:rPr>
        <w:t xml:space="preserve">: </w:t>
      </w:r>
      <w:r w:rsidRPr="00894354">
        <w:rPr>
          <w:rFonts w:ascii="Century Gothic" w:hAnsi="Century Gothic"/>
        </w:rPr>
        <w:t>Misconceptions include:</w:t>
      </w:r>
    </w:p>
    <w:p w14:paraId="77B1E25F" w14:textId="0A5F1C45" w:rsidR="008E31AD" w:rsidRPr="00894354" w:rsidRDefault="008E31AD" w:rsidP="00821AB7">
      <w:pPr>
        <w:pStyle w:val="RSCnewBL"/>
      </w:pPr>
      <w:r w:rsidRPr="00894354">
        <w:t>changing the formula</w:t>
      </w:r>
      <w:r w:rsidR="00D80F8B">
        <w:t>s</w:t>
      </w:r>
      <w:r w:rsidRPr="00894354">
        <w:t xml:space="preserve"> of the reactants and products</w:t>
      </w:r>
    </w:p>
    <w:p w14:paraId="7E465271" w14:textId="7C83832C" w:rsidR="008E31AD" w:rsidRDefault="008E31AD" w:rsidP="00492856">
      <w:pPr>
        <w:pStyle w:val="RSCnewBL"/>
        <w:spacing w:after="300"/>
      </w:pPr>
      <w:r w:rsidRPr="00894354">
        <w:t>representing solutions as liquids (l)</w:t>
      </w:r>
      <w:r w:rsidR="00EF7E74">
        <w:t>.</w:t>
      </w:r>
    </w:p>
    <w:p w14:paraId="0D1A24BA" w14:textId="7AF4170C" w:rsidR="00827C75" w:rsidRPr="00451478" w:rsidRDefault="00670BCD">
      <w:pPr>
        <w:pStyle w:val="RSCmultilevellist21"/>
        <w:spacing w:before="0" w:after="0"/>
        <w:rPr>
          <w:b/>
          <w:bCs/>
        </w:rPr>
      </w:pPr>
      <w:r w:rsidRPr="00451478">
        <w:rPr>
          <w:b/>
          <w:bCs/>
        </w:rPr>
        <w:t>(Level 1</w:t>
      </w:r>
      <w:r w:rsidR="00827C75" w:rsidRPr="00451478">
        <w:rPr>
          <w:b/>
          <w:bCs/>
        </w:rPr>
        <w:t>)</w:t>
      </w:r>
    </w:p>
    <w:p w14:paraId="14631B86" w14:textId="08DA3DB1" w:rsidR="00827C75" w:rsidRPr="00451478" w:rsidRDefault="00513DF9" w:rsidP="00741E98">
      <w:pPr>
        <w:spacing w:after="0" w:line="480" w:lineRule="auto"/>
        <w:ind w:left="539"/>
        <w:rPr>
          <w:rFonts w:ascii="Century Gothic" w:hAnsi="Century Gothic"/>
        </w:rPr>
      </w:pPr>
      <w:r w:rsidRPr="00451478">
        <w:rPr>
          <w:rFonts w:ascii="Century Gothic" w:hAnsi="Century Gothic"/>
        </w:rPr>
        <w:t xml:space="preserve">Solution A has a concentration of </w:t>
      </w:r>
      <w:r w:rsidR="00B229E7" w:rsidRPr="00794D0D">
        <w:rPr>
          <w:rFonts w:ascii="Century Gothic" w:hAnsi="Century Gothic"/>
          <w:b/>
          <w:bCs/>
        </w:rPr>
        <w:t>50</w:t>
      </w:r>
      <w:r w:rsidR="00B229E7">
        <w:rPr>
          <w:rFonts w:ascii="Century Gothic" w:hAnsi="Century Gothic"/>
        </w:rPr>
        <w:t xml:space="preserve"> </w:t>
      </w:r>
      <w:r w:rsidR="006652D5">
        <w:rPr>
          <w:rFonts w:ascii="Century Gothic" w:hAnsi="Century Gothic"/>
        </w:rPr>
        <w:t>g</w:t>
      </w:r>
      <w:r w:rsidR="00695FA7">
        <w:rPr>
          <w:rFonts w:ascii="Century Gothic" w:hAnsi="Century Gothic"/>
        </w:rPr>
        <w:t xml:space="preserve"> </w:t>
      </w:r>
      <w:r w:rsidR="006652D5"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 w:rsidR="006652D5">
        <w:rPr>
          <w:rFonts w:ascii="Century Gothic" w:hAnsi="Century Gothic"/>
        </w:rPr>
        <w:t>.</w:t>
      </w:r>
    </w:p>
    <w:p w14:paraId="57F7891C" w14:textId="2CCD7614" w:rsidR="006652D5" w:rsidRDefault="006652D5" w:rsidP="00741E98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</w:t>
      </w:r>
      <w:r>
        <w:rPr>
          <w:rFonts w:ascii="Century Gothic" w:hAnsi="Century Gothic"/>
        </w:rPr>
        <w:t>B</w:t>
      </w:r>
      <w:r w:rsidRPr="00894354">
        <w:rPr>
          <w:rFonts w:ascii="Century Gothic" w:hAnsi="Century Gothic"/>
        </w:rPr>
        <w:t xml:space="preserve"> has a concentration of </w:t>
      </w:r>
      <w:r w:rsidR="00FE0297" w:rsidRPr="00794D0D">
        <w:rPr>
          <w:rFonts w:ascii="Century Gothic" w:hAnsi="Century Gothic"/>
          <w:b/>
          <w:bCs/>
        </w:rPr>
        <w:t>3</w:t>
      </w:r>
      <w:r w:rsidRPr="00794D0D">
        <w:rPr>
          <w:rFonts w:ascii="Century Gothic" w:hAnsi="Century Gothic"/>
          <w:b/>
          <w:bCs/>
        </w:rPr>
        <w:t>5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31079FA9" w14:textId="69CA5576" w:rsidR="00492856" w:rsidRDefault="00293BBE" w:rsidP="00492856">
      <w:pPr>
        <w:spacing w:line="480" w:lineRule="auto"/>
        <w:ind w:left="539"/>
        <w:rPr>
          <w:rFonts w:ascii="Century Gothic" w:hAnsi="Century Gothic"/>
        </w:rPr>
      </w:pPr>
      <w:bookmarkStart w:id="0" w:name="_Hlk152332213"/>
      <w:r>
        <w:rPr>
          <w:rFonts w:ascii="Century Gothic" w:hAnsi="Century Gothic"/>
        </w:rPr>
        <w:t>The solution with the high</w:t>
      </w:r>
      <w:r w:rsidR="0066044E">
        <w:rPr>
          <w:rFonts w:ascii="Century Gothic" w:hAnsi="Century Gothic"/>
        </w:rPr>
        <w:t>er</w:t>
      </w:r>
      <w:r>
        <w:rPr>
          <w:rFonts w:ascii="Century Gothic" w:hAnsi="Century Gothic"/>
        </w:rPr>
        <w:t xml:space="preserve"> concentration is solution </w:t>
      </w:r>
      <w:r>
        <w:rPr>
          <w:rFonts w:ascii="Century Gothic" w:hAnsi="Century Gothic"/>
          <w:b/>
          <w:bCs/>
        </w:rPr>
        <w:t>A</w:t>
      </w:r>
      <w:r>
        <w:rPr>
          <w:rFonts w:ascii="Century Gothic" w:hAnsi="Century Gothic"/>
        </w:rPr>
        <w:t>.</w:t>
      </w:r>
      <w:r w:rsidR="00492856">
        <w:rPr>
          <w:rFonts w:ascii="Century Gothic" w:hAnsi="Century Gothic"/>
        </w:rPr>
        <w:br w:type="page"/>
      </w:r>
    </w:p>
    <w:bookmarkEnd w:id="0"/>
    <w:p w14:paraId="156CDABC" w14:textId="088E3B19" w:rsidR="00670BCD" w:rsidRPr="00451478" w:rsidRDefault="00827C75" w:rsidP="00741E98">
      <w:pPr>
        <w:spacing w:after="0" w:line="480" w:lineRule="auto"/>
        <w:ind w:left="539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>(Level</w:t>
      </w:r>
      <w:r w:rsidR="00670BCD" w:rsidRPr="00451478">
        <w:rPr>
          <w:rFonts w:ascii="Century Gothic" w:hAnsi="Century Gothic"/>
          <w:b/>
          <w:bCs/>
        </w:rPr>
        <w:t xml:space="preserve"> 2)</w:t>
      </w:r>
    </w:p>
    <w:p w14:paraId="2751067C" w14:textId="5B8BFA8E" w:rsidR="005A438B" w:rsidRPr="00894354" w:rsidRDefault="005A438B" w:rsidP="00741E98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A has a concentration of </w:t>
      </w:r>
      <w:r w:rsidR="000A6825" w:rsidRPr="00794D0D">
        <w:rPr>
          <w:rFonts w:ascii="Century Gothic" w:hAnsi="Century Gothic"/>
          <w:b/>
          <w:bCs/>
        </w:rPr>
        <w:t>2</w:t>
      </w:r>
      <w:r w:rsidRPr="00794D0D">
        <w:rPr>
          <w:rFonts w:ascii="Century Gothic" w:hAnsi="Century Gothic"/>
          <w:b/>
          <w:bCs/>
        </w:rPr>
        <w:t>0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6A729564" w14:textId="10C2D9B9" w:rsidR="005A438B" w:rsidRDefault="005A438B" w:rsidP="00741E98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</w:t>
      </w:r>
      <w:r>
        <w:rPr>
          <w:rFonts w:ascii="Century Gothic" w:hAnsi="Century Gothic"/>
        </w:rPr>
        <w:t>B</w:t>
      </w:r>
      <w:r w:rsidRPr="00894354">
        <w:rPr>
          <w:rFonts w:ascii="Century Gothic" w:hAnsi="Century Gothic"/>
        </w:rPr>
        <w:t xml:space="preserve"> has a concentration of </w:t>
      </w:r>
      <w:r w:rsidR="008A1435" w:rsidRPr="00794D0D">
        <w:rPr>
          <w:rFonts w:ascii="Century Gothic" w:hAnsi="Century Gothic"/>
          <w:b/>
          <w:bCs/>
        </w:rPr>
        <w:t>18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1EB82BC5" w14:textId="4EB86FFF" w:rsidR="005A438B" w:rsidRDefault="005A438B" w:rsidP="00741E98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</w:t>
      </w:r>
      <w:r>
        <w:rPr>
          <w:rFonts w:ascii="Century Gothic" w:hAnsi="Century Gothic"/>
        </w:rPr>
        <w:t>C</w:t>
      </w:r>
      <w:r w:rsidRPr="00894354">
        <w:rPr>
          <w:rFonts w:ascii="Century Gothic" w:hAnsi="Century Gothic"/>
        </w:rPr>
        <w:t xml:space="preserve"> has a concentration of</w:t>
      </w:r>
      <w:r w:rsidR="00012646">
        <w:rPr>
          <w:rFonts w:ascii="Century Gothic" w:hAnsi="Century Gothic"/>
        </w:rPr>
        <w:t xml:space="preserve"> </w:t>
      </w:r>
      <w:r w:rsidR="00DB0D3C" w:rsidRPr="00794D0D">
        <w:rPr>
          <w:rFonts w:ascii="Century Gothic" w:hAnsi="Century Gothic"/>
          <w:b/>
          <w:bCs/>
        </w:rPr>
        <w:t>25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48DA0F12" w14:textId="7C51823C" w:rsidR="005A438B" w:rsidRPr="00293BBE" w:rsidRDefault="005A438B" w:rsidP="00741E98">
      <w:pPr>
        <w:spacing w:after="240" w:line="480" w:lineRule="auto"/>
        <w:ind w:left="539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solution with the highest concentration is solution </w:t>
      </w:r>
      <w:r w:rsidR="0083337A">
        <w:rPr>
          <w:rFonts w:ascii="Century Gothic" w:hAnsi="Century Gothic"/>
          <w:b/>
          <w:bCs/>
        </w:rPr>
        <w:t>C</w:t>
      </w:r>
      <w:r>
        <w:rPr>
          <w:rFonts w:ascii="Century Gothic" w:hAnsi="Century Gothic"/>
        </w:rPr>
        <w:t>.</w:t>
      </w:r>
    </w:p>
    <w:p w14:paraId="38FC459B" w14:textId="77777777" w:rsidR="003410D5" w:rsidRDefault="003410D5" w:rsidP="008B22D7">
      <w:pPr>
        <w:spacing w:after="0" w:line="480" w:lineRule="auto"/>
        <w:ind w:left="539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(Level 3) </w:t>
      </w:r>
    </w:p>
    <w:p w14:paraId="6E8D33E3" w14:textId="715BE4D4" w:rsidR="003410D5" w:rsidRPr="00894354" w:rsidRDefault="003410D5" w:rsidP="008B22D7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A has a concentration of </w:t>
      </w:r>
      <w:r w:rsidRPr="00794D0D">
        <w:rPr>
          <w:rFonts w:ascii="Century Gothic" w:hAnsi="Century Gothic"/>
          <w:b/>
          <w:bCs/>
        </w:rPr>
        <w:t>5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3A0C7351" w14:textId="15292468" w:rsidR="003410D5" w:rsidRDefault="003410D5" w:rsidP="008B22D7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</w:t>
      </w:r>
      <w:r>
        <w:rPr>
          <w:rFonts w:ascii="Century Gothic" w:hAnsi="Century Gothic"/>
        </w:rPr>
        <w:t>B</w:t>
      </w:r>
      <w:r w:rsidRPr="00894354">
        <w:rPr>
          <w:rFonts w:ascii="Century Gothic" w:hAnsi="Century Gothic"/>
        </w:rPr>
        <w:t xml:space="preserve"> has a concentration of </w:t>
      </w:r>
      <w:r w:rsidR="00301F0A" w:rsidRPr="00794D0D">
        <w:rPr>
          <w:rFonts w:ascii="Century Gothic" w:hAnsi="Century Gothic"/>
          <w:b/>
          <w:bCs/>
        </w:rPr>
        <w:t>2</w:t>
      </w:r>
      <w:r w:rsidRPr="00794D0D">
        <w:rPr>
          <w:rFonts w:ascii="Century Gothic" w:hAnsi="Century Gothic"/>
          <w:b/>
          <w:bCs/>
        </w:rPr>
        <w:t>5</w:t>
      </w:r>
      <w:r w:rsidR="00301F0A" w:rsidRPr="00794D0D">
        <w:rPr>
          <w:rFonts w:ascii="Century Gothic" w:hAnsi="Century Gothic"/>
          <w:b/>
          <w:bCs/>
        </w:rPr>
        <w:t>0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0AB0BAFA" w14:textId="3D08FD26" w:rsidR="003410D5" w:rsidRDefault="003410D5" w:rsidP="008B22D7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</w:t>
      </w:r>
      <w:r>
        <w:rPr>
          <w:rFonts w:ascii="Century Gothic" w:hAnsi="Century Gothic"/>
        </w:rPr>
        <w:t>C</w:t>
      </w:r>
      <w:r w:rsidRPr="00894354">
        <w:rPr>
          <w:rFonts w:ascii="Century Gothic" w:hAnsi="Century Gothic"/>
        </w:rPr>
        <w:t xml:space="preserve"> has a concentration of</w:t>
      </w:r>
      <w:r>
        <w:rPr>
          <w:rFonts w:ascii="Century Gothic" w:hAnsi="Century Gothic"/>
        </w:rPr>
        <w:t xml:space="preserve"> </w:t>
      </w:r>
      <w:r w:rsidRPr="00794D0D">
        <w:rPr>
          <w:rFonts w:ascii="Century Gothic" w:hAnsi="Century Gothic"/>
          <w:b/>
          <w:bCs/>
        </w:rPr>
        <w:t>40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69A14246" w14:textId="15393DEB" w:rsidR="003410D5" w:rsidRDefault="003410D5" w:rsidP="008B22D7">
      <w:pPr>
        <w:spacing w:after="0" w:line="480" w:lineRule="auto"/>
        <w:ind w:left="539"/>
        <w:rPr>
          <w:rFonts w:ascii="Century Gothic" w:hAnsi="Century Gothic"/>
        </w:rPr>
      </w:pPr>
      <w:r w:rsidRPr="00894354">
        <w:rPr>
          <w:rFonts w:ascii="Century Gothic" w:hAnsi="Century Gothic"/>
        </w:rPr>
        <w:t xml:space="preserve">Solution </w:t>
      </w:r>
      <w:r>
        <w:rPr>
          <w:rFonts w:ascii="Century Gothic" w:hAnsi="Century Gothic"/>
        </w:rPr>
        <w:t>D</w:t>
      </w:r>
      <w:r w:rsidRPr="00894354">
        <w:rPr>
          <w:rFonts w:ascii="Century Gothic" w:hAnsi="Century Gothic"/>
        </w:rPr>
        <w:t xml:space="preserve"> has a concentration of</w:t>
      </w:r>
      <w:r>
        <w:rPr>
          <w:rFonts w:ascii="Century Gothic" w:hAnsi="Century Gothic"/>
        </w:rPr>
        <w:t xml:space="preserve"> </w:t>
      </w:r>
      <w:r w:rsidRPr="00794D0D">
        <w:rPr>
          <w:rFonts w:ascii="Century Gothic" w:hAnsi="Century Gothic"/>
          <w:b/>
          <w:bCs/>
        </w:rPr>
        <w:t>40</w:t>
      </w:r>
      <w:r>
        <w:rPr>
          <w:rFonts w:ascii="Century Gothic" w:hAnsi="Century Gothic"/>
        </w:rPr>
        <w:t xml:space="preserve"> g</w:t>
      </w:r>
      <w:r w:rsidR="00695FA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dm</w:t>
      </w:r>
      <w:r w:rsidR="00695FA7">
        <w:rPr>
          <w:rFonts w:ascii="Century Gothic" w:hAnsi="Century Gothic"/>
          <w:vertAlign w:val="superscript"/>
        </w:rPr>
        <w:t>-3</w:t>
      </w:r>
      <w:r>
        <w:rPr>
          <w:rFonts w:ascii="Century Gothic" w:hAnsi="Century Gothic"/>
        </w:rPr>
        <w:t>.</w:t>
      </w:r>
    </w:p>
    <w:p w14:paraId="3901C66A" w14:textId="32C2D88E" w:rsidR="003410D5" w:rsidRPr="0057701E" w:rsidRDefault="003410D5" w:rsidP="00B72017">
      <w:pPr>
        <w:spacing w:after="0" w:line="480" w:lineRule="auto"/>
        <w:ind w:left="539"/>
        <w:rPr>
          <w:rFonts w:ascii="Century Gothic" w:hAnsi="Century Gothic"/>
        </w:rPr>
      </w:pPr>
      <w:r>
        <w:rPr>
          <w:rFonts w:ascii="Century Gothic" w:hAnsi="Century Gothic"/>
        </w:rPr>
        <w:t xml:space="preserve">The solution with the highest concentration is solution </w:t>
      </w:r>
      <w:r w:rsidR="0057701E">
        <w:rPr>
          <w:rFonts w:ascii="Century Gothic" w:hAnsi="Century Gothic"/>
          <w:b/>
          <w:bCs/>
        </w:rPr>
        <w:t>B</w:t>
      </w:r>
      <w:r w:rsidR="0057701E">
        <w:rPr>
          <w:rFonts w:ascii="Century Gothic" w:hAnsi="Century Gothic"/>
        </w:rPr>
        <w:t>.</w:t>
      </w:r>
    </w:p>
    <w:p w14:paraId="567FEE40" w14:textId="3623FA3E" w:rsidR="00212260" w:rsidRDefault="00670BCD" w:rsidP="008B22D7">
      <w:pPr>
        <w:pStyle w:val="RSCLearningobjectives"/>
        <w:numPr>
          <w:ilvl w:val="0"/>
          <w:numId w:val="0"/>
        </w:numPr>
        <w:spacing w:line="480" w:lineRule="auto"/>
        <w:ind w:left="539"/>
      </w:pPr>
      <w:r w:rsidRPr="008B22D7">
        <w:rPr>
          <w:b/>
          <w:bCs/>
          <w:color w:val="C00000"/>
        </w:rPr>
        <w:t>Guidance</w:t>
      </w:r>
      <w:r w:rsidRPr="008B22D7">
        <w:rPr>
          <w:color w:val="C00000"/>
        </w:rPr>
        <w:t xml:space="preserve">: </w:t>
      </w:r>
      <w:r w:rsidRPr="00451478">
        <w:t xml:space="preserve">See </w:t>
      </w:r>
      <w:r w:rsidR="00D80F8B">
        <w:t>g</w:t>
      </w:r>
      <w:r w:rsidRPr="00451478">
        <w:t xml:space="preserve">uidance for </w:t>
      </w:r>
      <w:r w:rsidR="00D80F8B" w:rsidRPr="00794D0D">
        <w:rPr>
          <w:b/>
          <w:bCs/>
        </w:rPr>
        <w:t>question</w:t>
      </w:r>
      <w:r w:rsidR="00D80F8B">
        <w:t xml:space="preserve"> </w:t>
      </w:r>
      <w:r w:rsidRPr="00451478">
        <w:rPr>
          <w:b/>
          <w:bCs/>
        </w:rPr>
        <w:t>2.</w:t>
      </w:r>
      <w:r w:rsidR="004F3B9E" w:rsidRPr="005E55B0">
        <w:rPr>
          <w:b/>
          <w:bCs/>
        </w:rPr>
        <w:t>4</w:t>
      </w:r>
      <w:r w:rsidRPr="00451478">
        <w:t xml:space="preserve">. Tell </w:t>
      </w:r>
      <w:r w:rsidR="009C0356" w:rsidRPr="005E55B0">
        <w:t>learners</w:t>
      </w:r>
      <w:r w:rsidRPr="00451478">
        <w:t xml:space="preserve"> to calculate the concentration in g</w:t>
      </w:r>
      <w:r w:rsidR="00695FA7">
        <w:t xml:space="preserve"> </w:t>
      </w:r>
      <w:r w:rsidRPr="00451478">
        <w:t>dm</w:t>
      </w:r>
      <w:r w:rsidR="00695FA7">
        <w:rPr>
          <w:vertAlign w:val="superscript"/>
        </w:rPr>
        <w:t>-3</w:t>
      </w:r>
      <w:r w:rsidRPr="00451478">
        <w:t xml:space="preserve"> for each solution and compare them </w:t>
      </w:r>
      <w:r w:rsidR="00653EC4" w:rsidRPr="005E55B0">
        <w:t>to</w:t>
      </w:r>
      <w:r w:rsidR="00653EC4" w:rsidRPr="00451478">
        <w:t xml:space="preserve"> </w:t>
      </w:r>
      <w:r w:rsidRPr="00451478">
        <w:t>provide extra support.</w:t>
      </w:r>
    </w:p>
    <w:p w14:paraId="3F35A6C5" w14:textId="4CB5B7DC" w:rsidR="0036784D" w:rsidRDefault="00670BCD" w:rsidP="00FA38F8">
      <w:pPr>
        <w:pStyle w:val="RSCH2"/>
      </w:pPr>
      <w:r>
        <w:t>Solubility</w:t>
      </w:r>
      <w:r w:rsidR="001135B3">
        <w:t>: f</w:t>
      </w:r>
      <w:r w:rsidR="007E2B62" w:rsidRPr="00A048B2">
        <w:t>eeling confident?</w:t>
      </w:r>
      <w:r w:rsidR="001F62D7">
        <w:t xml:space="preserve"> </w:t>
      </w:r>
    </w:p>
    <w:p w14:paraId="50F77F01" w14:textId="74025032" w:rsidR="00530E17" w:rsidRPr="007B1D91" w:rsidRDefault="00670BCD">
      <w:pPr>
        <w:pStyle w:val="RSCnumberedlist31"/>
        <w:rPr>
          <w:b/>
          <w:bCs/>
        </w:rPr>
      </w:pPr>
      <w:r w:rsidRPr="007B1D91">
        <w:rPr>
          <w:b/>
          <w:bCs/>
        </w:rPr>
        <w:t>(Level 1</w:t>
      </w:r>
      <w:r w:rsidR="0038111B" w:rsidRPr="007B1D91">
        <w:rPr>
          <w:b/>
          <w:bCs/>
        </w:rPr>
        <w:t xml:space="preserve"> and 2</w:t>
      </w:r>
      <w:r w:rsidR="00391AAD" w:rsidRPr="007B1D91">
        <w:rPr>
          <w:b/>
          <w:bCs/>
        </w:rPr>
        <w:t>)</w:t>
      </w:r>
    </w:p>
    <w:p w14:paraId="05F0B5DC" w14:textId="3317A137" w:rsidR="00530E17" w:rsidRDefault="00B22255" w:rsidP="000B2EAF">
      <w:pPr>
        <w:pStyle w:val="RSCmultilevellist31"/>
        <w:numPr>
          <w:ilvl w:val="0"/>
          <w:numId w:val="0"/>
        </w:numPr>
        <w:spacing w:before="0"/>
        <w:ind w:left="539"/>
        <w:rPr>
          <w:rFonts w:cstheme="minorHAnsi"/>
        </w:rPr>
      </w:pPr>
      <w:r w:rsidRPr="008E5F3D">
        <w:t xml:space="preserve">The two salts have the same solubility at a temperature of </w:t>
      </w:r>
      <w:r w:rsidRPr="00530E17">
        <w:rPr>
          <w:rFonts w:cstheme="minorHAnsi"/>
          <w:b/>
          <w:bCs/>
        </w:rPr>
        <w:t>2</w:t>
      </w:r>
      <w:r w:rsidR="00A1732B">
        <w:rPr>
          <w:rFonts w:cstheme="minorHAnsi"/>
          <w:b/>
          <w:bCs/>
        </w:rPr>
        <w:t>4</w:t>
      </w:r>
      <w:r w:rsidRPr="00451478">
        <w:rPr>
          <w:rFonts w:cstheme="minorHAnsi"/>
        </w:rPr>
        <w:t>°</w:t>
      </w:r>
      <w:r w:rsidRPr="00530E17">
        <w:rPr>
          <w:rFonts w:cstheme="minorHAnsi"/>
          <w:b/>
          <w:bCs/>
        </w:rPr>
        <w:t>C</w:t>
      </w:r>
      <w:r>
        <w:t>.</w:t>
      </w:r>
    </w:p>
    <w:p w14:paraId="16DB62CE" w14:textId="434182CA" w:rsidR="00530E17" w:rsidRDefault="00B22255" w:rsidP="003E6704">
      <w:pPr>
        <w:pStyle w:val="RSCmultilevellist31"/>
        <w:numPr>
          <w:ilvl w:val="0"/>
          <w:numId w:val="0"/>
        </w:numPr>
        <w:ind w:left="539"/>
        <w:rPr>
          <w:rFonts w:cstheme="minorHAnsi"/>
        </w:rPr>
      </w:pPr>
      <w:r w:rsidRPr="008E5F3D">
        <w:t xml:space="preserve">At a temperature of </w:t>
      </w:r>
      <w:r w:rsidRPr="00397A60">
        <w:t>1</w:t>
      </w:r>
      <w:r w:rsidRPr="008E5F3D">
        <w:t>0°C</w:t>
      </w:r>
      <w:r w:rsidRPr="00397A60">
        <w:t>,</w:t>
      </w:r>
      <w:r w:rsidRPr="008E5F3D">
        <w:t xml:space="preserve"> </w:t>
      </w:r>
      <w:r w:rsidR="007A0EA3">
        <w:rPr>
          <w:b/>
          <w:bCs/>
        </w:rPr>
        <w:t>sodium chloride</w:t>
      </w:r>
      <w:r w:rsidRPr="008E5F3D">
        <w:t xml:space="preserve"> has the high</w:t>
      </w:r>
      <w:r w:rsidR="0066044E">
        <w:t>er</w:t>
      </w:r>
      <w:r w:rsidRPr="008E5F3D">
        <w:t xml:space="preserve"> solubility.</w:t>
      </w:r>
    </w:p>
    <w:p w14:paraId="7A9235CC" w14:textId="40E91596" w:rsidR="00530E17" w:rsidRPr="00451478" w:rsidRDefault="00B22255" w:rsidP="00584E39">
      <w:pPr>
        <w:pStyle w:val="RSCmultilevellist31"/>
        <w:numPr>
          <w:ilvl w:val="0"/>
          <w:numId w:val="0"/>
        </w:numPr>
        <w:spacing w:before="0" w:after="120"/>
        <w:ind w:left="539"/>
        <w:contextualSpacing w:val="0"/>
        <w:rPr>
          <w:rFonts w:cstheme="minorHAnsi"/>
        </w:rPr>
      </w:pPr>
      <w:r>
        <w:t xml:space="preserve">The solubilities of both salts </w:t>
      </w:r>
      <w:r w:rsidR="008A2208">
        <w:rPr>
          <w:b/>
          <w:bCs/>
        </w:rPr>
        <w:t xml:space="preserve">increase </w:t>
      </w:r>
      <w:r>
        <w:t>as the temperature increases.</w:t>
      </w:r>
    </w:p>
    <w:p w14:paraId="7C6FFA79" w14:textId="1C8AA735" w:rsidR="00530E17" w:rsidRPr="00451478" w:rsidRDefault="00584E05" w:rsidP="00584E39">
      <w:pPr>
        <w:pStyle w:val="RSCmultilevellist31"/>
        <w:numPr>
          <w:ilvl w:val="0"/>
          <w:numId w:val="0"/>
        </w:numPr>
        <w:spacing w:before="0"/>
        <w:ind w:left="539"/>
        <w:contextualSpacing w:val="0"/>
        <w:rPr>
          <w:rFonts w:cstheme="minorHAnsi"/>
        </w:rPr>
      </w:pPr>
      <w:r>
        <w:rPr>
          <w:rFonts w:cstheme="minorHAnsi"/>
          <w:b/>
          <w:bCs/>
        </w:rPr>
        <w:t>(Level</w:t>
      </w:r>
      <w:r w:rsidR="00670BCD" w:rsidRPr="00451478">
        <w:rPr>
          <w:rFonts w:cstheme="minorHAnsi"/>
          <w:b/>
          <w:bCs/>
        </w:rPr>
        <w:t xml:space="preserve"> 3)</w:t>
      </w:r>
    </w:p>
    <w:p w14:paraId="1D2982CC" w14:textId="5266D80F" w:rsidR="00DE2FEC" w:rsidRPr="00530E17" w:rsidRDefault="00433209" w:rsidP="008313FE">
      <w:pPr>
        <w:pStyle w:val="RSCmultilevellist31"/>
        <w:numPr>
          <w:ilvl w:val="0"/>
          <w:numId w:val="0"/>
        </w:numPr>
        <w:spacing w:before="0"/>
        <w:ind w:left="539"/>
      </w:pPr>
      <w:r w:rsidRPr="00530E17">
        <w:t xml:space="preserve">Learners </w:t>
      </w:r>
      <w:r w:rsidR="008F6A32" w:rsidRPr="00530E17">
        <w:t xml:space="preserve">could make any three of the following conclusions: </w:t>
      </w:r>
    </w:p>
    <w:p w14:paraId="5999C013" w14:textId="0C52B12D" w:rsidR="008F6A32" w:rsidRPr="000436CE" w:rsidRDefault="008F6A32" w:rsidP="008313FE">
      <w:pPr>
        <w:pStyle w:val="RSCnewBL"/>
      </w:pPr>
      <w:r>
        <w:t xml:space="preserve">The </w:t>
      </w:r>
      <w:r w:rsidRPr="000436CE">
        <w:t xml:space="preserve">solubilities of both salts increase as temperature increases. </w:t>
      </w:r>
    </w:p>
    <w:p w14:paraId="3E593004" w14:textId="0B4C8B21" w:rsidR="008F6A32" w:rsidRPr="000436CE" w:rsidRDefault="008F6A32" w:rsidP="008313FE">
      <w:pPr>
        <w:pStyle w:val="RSCnewBL"/>
      </w:pPr>
      <w:r w:rsidRPr="000436CE">
        <w:t xml:space="preserve">The solubilities of the two salts </w:t>
      </w:r>
      <w:r w:rsidR="0066044E">
        <w:t>are</w:t>
      </w:r>
      <w:r w:rsidRPr="000436CE">
        <w:t xml:space="preserve"> the same at a temperature of 25°C. </w:t>
      </w:r>
    </w:p>
    <w:p w14:paraId="78728BB5" w14:textId="28BB5197" w:rsidR="008F6A32" w:rsidRPr="000436CE" w:rsidRDefault="00280CB5" w:rsidP="008313FE">
      <w:pPr>
        <w:pStyle w:val="RSCnewBL"/>
      </w:pPr>
      <w:r w:rsidRPr="000436CE">
        <w:lastRenderedPageBreak/>
        <w:t xml:space="preserve">Up to a temperature of 25°C the solubility of sodium chloride is higher than that of potassium nitrate. </w:t>
      </w:r>
    </w:p>
    <w:p w14:paraId="60991957" w14:textId="3535CD8C" w:rsidR="00280CB5" w:rsidRPr="000436CE" w:rsidRDefault="00280CB5" w:rsidP="008313FE">
      <w:pPr>
        <w:pStyle w:val="RSCnewBL"/>
      </w:pPr>
      <w:r w:rsidRPr="000436CE">
        <w:t xml:space="preserve">After a temperature of 25°C the solubility of potassium nitrate is higher than that of sodium chloride. </w:t>
      </w:r>
    </w:p>
    <w:p w14:paraId="3018A9D7" w14:textId="002065A7" w:rsidR="00280CB5" w:rsidRDefault="00280CB5" w:rsidP="008313FE">
      <w:pPr>
        <w:pStyle w:val="RSCnewBL"/>
      </w:pPr>
      <w:r w:rsidRPr="000436CE">
        <w:t xml:space="preserve">The </w:t>
      </w:r>
      <w:r w:rsidR="00D70DBA" w:rsidRPr="000436CE">
        <w:t xml:space="preserve">change </w:t>
      </w:r>
      <w:r w:rsidR="00D70DBA">
        <w:t xml:space="preserve">in </w:t>
      </w:r>
      <w:r>
        <w:t xml:space="preserve">solubility of potassium nitrate </w:t>
      </w:r>
      <w:r w:rsidR="00D70DBA">
        <w:t xml:space="preserve">is </w:t>
      </w:r>
      <w:r w:rsidR="008C7AFE">
        <w:t xml:space="preserve">much </w:t>
      </w:r>
      <w:r w:rsidR="00D70DBA">
        <w:t xml:space="preserve">greater </w:t>
      </w:r>
      <w:r w:rsidR="008C7AFE">
        <w:t xml:space="preserve">than that of sodium chloride. </w:t>
      </w:r>
    </w:p>
    <w:p w14:paraId="46421D0F" w14:textId="77777777" w:rsidR="00670BCD" w:rsidRPr="00451478" w:rsidRDefault="00670BCD" w:rsidP="00BB12BC">
      <w:pPr>
        <w:spacing w:after="0" w:line="480" w:lineRule="auto"/>
        <w:ind w:left="539"/>
        <w:rPr>
          <w:rFonts w:ascii="Century Gothic" w:hAnsi="Century Gothic" w:cstheme="minorHAnsi"/>
        </w:rPr>
      </w:pPr>
      <w:r w:rsidRPr="00BB12BC">
        <w:rPr>
          <w:rFonts w:ascii="Century Gothic" w:hAnsi="Century Gothic" w:cstheme="minorHAnsi"/>
          <w:b/>
          <w:bCs/>
          <w:color w:val="C00000"/>
        </w:rPr>
        <w:t xml:space="preserve">Guidance:  </w:t>
      </w:r>
      <w:r w:rsidRPr="00451478">
        <w:rPr>
          <w:rFonts w:ascii="Century Gothic" w:hAnsi="Century Gothic" w:cstheme="minorHAnsi"/>
        </w:rPr>
        <w:t>Misconceptions and errors include:</w:t>
      </w:r>
    </w:p>
    <w:p w14:paraId="7161AB6D" w14:textId="77777777" w:rsidR="00670BCD" w:rsidRPr="00451478" w:rsidRDefault="00670BCD" w:rsidP="00BB12BC">
      <w:pPr>
        <w:pStyle w:val="RSCnewBL"/>
      </w:pPr>
      <w:r w:rsidRPr="00451478">
        <w:t>taking values from the wrong axis</w:t>
      </w:r>
    </w:p>
    <w:p w14:paraId="4AFA72C7" w14:textId="7C5A83EB" w:rsidR="00670BCD" w:rsidRPr="00451478" w:rsidRDefault="00670BCD" w:rsidP="007B1D91">
      <w:pPr>
        <w:pStyle w:val="RSCnewBL"/>
        <w:spacing w:after="300"/>
      </w:pPr>
      <w:r w:rsidRPr="00451478">
        <w:t xml:space="preserve">reading the </w:t>
      </w:r>
      <w:r w:rsidRPr="00BB12BC">
        <w:t>scales</w:t>
      </w:r>
      <w:r w:rsidRPr="00451478">
        <w:t xml:space="preserve"> incorrectly</w:t>
      </w:r>
      <w:r w:rsidR="00C27529">
        <w:t>.</w:t>
      </w:r>
    </w:p>
    <w:p w14:paraId="213B6FC9" w14:textId="328E2482" w:rsidR="00670BCD" w:rsidRPr="00AE5E17" w:rsidRDefault="00670BCD">
      <w:pPr>
        <w:pStyle w:val="RSCnumberedlist31"/>
        <w:spacing w:before="0" w:after="0" w:line="480" w:lineRule="auto"/>
        <w:rPr>
          <w:b/>
          <w:bCs/>
        </w:rPr>
      </w:pPr>
      <w:r w:rsidRPr="00AE5E17">
        <w:rPr>
          <w:b/>
          <w:bCs/>
        </w:rPr>
        <w:t>(Level 1, 2 and 3)</w:t>
      </w:r>
    </w:p>
    <w:p w14:paraId="028D9452" w14:textId="04CDBC9E" w:rsidR="00670BCD" w:rsidRPr="00CB36B8" w:rsidRDefault="00670BCD" w:rsidP="00AE5E17">
      <w:pPr>
        <w:pStyle w:val="RSCmultilevellist21"/>
        <w:numPr>
          <w:ilvl w:val="0"/>
          <w:numId w:val="0"/>
        </w:numPr>
        <w:spacing w:before="0"/>
        <w:ind w:left="539"/>
      </w:pPr>
      <w:r w:rsidRPr="00451478">
        <w:t xml:space="preserve">Mass of potassium nitrate </w:t>
      </w:r>
      <w:r w:rsidRPr="00180485">
        <w:t xml:space="preserve">in </w:t>
      </w:r>
      <w:r w:rsidRPr="00E725CC">
        <w:t>100 g water at 80°C =</w:t>
      </w:r>
      <w:r w:rsidR="00180485" w:rsidRPr="00E725CC">
        <w:t xml:space="preserve"> 163 g</w:t>
      </w:r>
    </w:p>
    <w:p w14:paraId="0C7FCA7C" w14:textId="6CE8A793" w:rsidR="00670BCD" w:rsidRPr="00CB36B8" w:rsidRDefault="00670BCD" w:rsidP="00AE5E17">
      <w:pPr>
        <w:pStyle w:val="RSCmultilevellist21"/>
        <w:numPr>
          <w:ilvl w:val="0"/>
          <w:numId w:val="0"/>
        </w:numPr>
        <w:ind w:left="539"/>
      </w:pPr>
      <w:r w:rsidRPr="00E725CC">
        <w:t>Mass of potassium nitrate in 100 g water at 10°C =</w:t>
      </w:r>
      <w:r w:rsidR="00180485" w:rsidRPr="00E725CC">
        <w:t xml:space="preserve"> 20 g</w:t>
      </w:r>
    </w:p>
    <w:p w14:paraId="0CC95630" w14:textId="62727481" w:rsidR="00E01FB1" w:rsidRPr="00CB36B8" w:rsidRDefault="00670BCD" w:rsidP="00AE5E17">
      <w:pPr>
        <w:pStyle w:val="RSCmultilevellist21"/>
        <w:numPr>
          <w:ilvl w:val="0"/>
          <w:numId w:val="0"/>
        </w:numPr>
        <w:spacing w:after="0"/>
        <w:ind w:left="539"/>
      </w:pPr>
      <w:r w:rsidRPr="00E725CC">
        <w:t>Mass of potassium nitrate that crystallises out</w:t>
      </w:r>
      <w:r w:rsidR="00180485" w:rsidRPr="00E725CC">
        <w:t xml:space="preserve"> = 163 – 20 = 143 g</w:t>
      </w:r>
    </w:p>
    <w:p w14:paraId="796376CE" w14:textId="30F932EF" w:rsidR="00670BCD" w:rsidRPr="00CB36B8" w:rsidRDefault="00670BCD" w:rsidP="00CB36B8">
      <w:pPr>
        <w:pStyle w:val="RSCmultilevellist21"/>
        <w:numPr>
          <w:ilvl w:val="0"/>
          <w:numId w:val="0"/>
        </w:numPr>
        <w:spacing w:after="0"/>
        <w:ind w:left="539"/>
        <w:rPr>
          <w:rFonts w:eastAsiaTheme="minorEastAsia"/>
        </w:rPr>
      </w:pPr>
      <w:r w:rsidRPr="00BA6BD5">
        <w:rPr>
          <w:rFonts w:cstheme="minorHAnsi"/>
          <w:b/>
          <w:bCs/>
          <w:color w:val="C00000"/>
        </w:rPr>
        <w:t>Guidance</w:t>
      </w:r>
      <w:r w:rsidRPr="00BA6BD5">
        <w:rPr>
          <w:rFonts w:cstheme="minorHAnsi"/>
          <w:color w:val="C00000"/>
        </w:rPr>
        <w:t xml:space="preserve">: </w:t>
      </w:r>
      <w:r w:rsidRPr="00451478">
        <w:rPr>
          <w:rFonts w:cstheme="minorHAnsi"/>
        </w:rPr>
        <w:t>Misconceptions and errors include:</w:t>
      </w:r>
    </w:p>
    <w:p w14:paraId="77D1C730" w14:textId="77777777" w:rsidR="00670BCD" w:rsidRPr="00451478" w:rsidRDefault="00670BCD" w:rsidP="00AE5E17">
      <w:pPr>
        <w:pStyle w:val="RSCnewBL"/>
      </w:pPr>
      <w:r w:rsidRPr="00451478">
        <w:t>taking values from the wrong axis</w:t>
      </w:r>
    </w:p>
    <w:p w14:paraId="45D378E5" w14:textId="77777777" w:rsidR="00670BCD" w:rsidRPr="00451478" w:rsidRDefault="00670BCD" w:rsidP="00AE5E17">
      <w:pPr>
        <w:pStyle w:val="RSCnewBL"/>
      </w:pPr>
      <w:r w:rsidRPr="00451478">
        <w:t>reading the scales incorrectly</w:t>
      </w:r>
    </w:p>
    <w:p w14:paraId="5CD1B7CA" w14:textId="167DBA6D" w:rsidR="00BF15E7" w:rsidRDefault="00670BCD" w:rsidP="00BA6BD5">
      <w:pPr>
        <w:pStyle w:val="RSCnewBL"/>
      </w:pPr>
      <w:r w:rsidRPr="00451478">
        <w:t xml:space="preserve">not subtracting the solubility at 20°C from the solubility at 80°C to find the mass of solute that crystallises out. </w:t>
      </w:r>
    </w:p>
    <w:p w14:paraId="145DBE1A" w14:textId="77777777" w:rsidR="00BF15E7" w:rsidRDefault="00BF15E7">
      <w:pPr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br w:type="page"/>
      </w:r>
    </w:p>
    <w:p w14:paraId="1843234D" w14:textId="77777777" w:rsidR="002C3E74" w:rsidRPr="00A048B2" w:rsidRDefault="002C3E74" w:rsidP="001D1107">
      <w:pPr>
        <w:pStyle w:val="RSCH2"/>
      </w:pPr>
      <w:bookmarkStart w:id="1" w:name="_Hlk117786289"/>
      <w:r>
        <w:lastRenderedPageBreak/>
        <w:t>Solubility: w</w:t>
      </w:r>
      <w:r w:rsidRPr="00A048B2">
        <w:t>hat do I understand?</w:t>
      </w:r>
    </w:p>
    <w:tbl>
      <w:tblPr>
        <w:tblStyle w:val="TableGrid"/>
        <w:tblW w:w="892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4111"/>
      </w:tblGrid>
      <w:tr w:rsidR="002C3E74" w:rsidRPr="000062DA" w14:paraId="65E66616" w14:textId="77777777" w:rsidTr="00695FA7">
        <w:trPr>
          <w:trHeight w:val="431"/>
        </w:trPr>
        <w:tc>
          <w:tcPr>
            <w:tcW w:w="4815" w:type="dxa"/>
            <w:shd w:val="clear" w:color="auto" w:fill="F6E3C6"/>
            <w:vAlign w:val="center"/>
          </w:tcPr>
          <w:p w14:paraId="46373512" w14:textId="77777777" w:rsidR="002C3E74" w:rsidRPr="001B0702" w:rsidRDefault="002C3E74" w:rsidP="005C6193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Mini-t</w:t>
            </w:r>
            <w:r w:rsidRPr="001B0702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opic</w:t>
            </w:r>
            <w:proofErr w:type="gramEnd"/>
          </w:p>
        </w:tc>
        <w:tc>
          <w:tcPr>
            <w:tcW w:w="4111" w:type="dxa"/>
            <w:shd w:val="clear" w:color="auto" w:fill="F6E3C6"/>
            <w:vAlign w:val="center"/>
          </w:tcPr>
          <w:p w14:paraId="03FB9742" w14:textId="23641C30" w:rsidR="002C3E74" w:rsidRPr="001B0702" w:rsidRDefault="002C3E74" w:rsidP="005C6193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Assessed via:</w:t>
            </w:r>
          </w:p>
        </w:tc>
      </w:tr>
      <w:tr w:rsidR="002C3E74" w:rsidRPr="000062DA" w14:paraId="04AFFAD7" w14:textId="77777777" w:rsidTr="00695FA7">
        <w:trPr>
          <w:trHeight w:val="779"/>
        </w:trPr>
        <w:tc>
          <w:tcPr>
            <w:tcW w:w="4815" w:type="dxa"/>
            <w:vAlign w:val="center"/>
          </w:tcPr>
          <w:p w14:paraId="52E75327" w14:textId="143C5968" w:rsidR="002C3E74" w:rsidRPr="00AE5890" w:rsidRDefault="002C3E74" w:rsidP="005C6193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 w:rsidRPr="00BC5E47">
              <w:rPr>
                <w:rFonts w:ascii="Century Gothic" w:hAnsi="Century Gothic"/>
                <w:sz w:val="20"/>
                <w:szCs w:val="20"/>
              </w:rPr>
              <w:t>I can use the correct</w:t>
            </w:r>
            <w:r w:rsidRPr="00AE5890">
              <w:rPr>
                <w:rFonts w:ascii="Century Gothic" w:hAnsi="Century Gothic"/>
                <w:sz w:val="20"/>
                <w:szCs w:val="20"/>
              </w:rPr>
              <w:t xml:space="preserve"> words to describe solubility and solutions</w:t>
            </w:r>
            <w:r w:rsidR="0067106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2C599B85" w14:textId="46A54D23" w:rsidR="002C3E74" w:rsidRPr="000062DA" w:rsidRDefault="006F5195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1.1, 1.2</w:t>
            </w:r>
          </w:p>
        </w:tc>
      </w:tr>
      <w:tr w:rsidR="002C3E74" w:rsidRPr="000062DA" w14:paraId="53031477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6E36B317" w14:textId="72AEF885" w:rsidR="002C3E74" w:rsidRPr="00AE5890" w:rsidRDefault="002C3E74" w:rsidP="005C619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5890">
              <w:rPr>
                <w:rFonts w:ascii="Century Gothic" w:hAnsi="Century Gothic" w:cs="Arial"/>
                <w:sz w:val="20"/>
                <w:szCs w:val="20"/>
              </w:rPr>
              <w:t>I know the difference between dilute and concentrated solutions</w:t>
            </w:r>
            <w:r w:rsidR="0067106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31743ADE" w14:textId="69C30C04" w:rsidR="002C3E74" w:rsidRPr="000062DA" w:rsidRDefault="00E45021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1.2</w:t>
            </w:r>
          </w:p>
        </w:tc>
      </w:tr>
      <w:tr w:rsidR="002C3E74" w:rsidRPr="000062DA" w14:paraId="7B7BE5CA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3834ED73" w14:textId="3D75BF35" w:rsidR="002C3E74" w:rsidRPr="0067106E" w:rsidRDefault="002C3E74" w:rsidP="005C619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E5890">
              <w:rPr>
                <w:rFonts w:ascii="Century Gothic" w:hAnsi="Century Gothic" w:cs="Arial"/>
                <w:sz w:val="20"/>
                <w:szCs w:val="20"/>
              </w:rPr>
              <w:t>I can measure the concentration of solutions in g</w:t>
            </w:r>
            <w:r w:rsidR="00695FA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AE5890">
              <w:rPr>
                <w:rFonts w:ascii="Century Gothic" w:hAnsi="Century Gothic" w:cs="Arial"/>
                <w:sz w:val="20"/>
                <w:szCs w:val="20"/>
              </w:rPr>
              <w:t>dm</w:t>
            </w:r>
            <w:r w:rsidR="00695FA7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-3</w:t>
            </w:r>
            <w:r w:rsidR="0067106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05968BC0" w14:textId="539E2DD1" w:rsidR="002C3E74" w:rsidRPr="000062DA" w:rsidRDefault="00E45021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1.3, 2.1, 2.5</w:t>
            </w:r>
            <w:r w:rsidR="0066044E">
              <w:rPr>
                <w:rFonts w:ascii="Century Gothic" w:hAnsi="Century Gothic" w:cs="Arial"/>
                <w:sz w:val="20"/>
                <w:szCs w:val="20"/>
              </w:rPr>
              <w:t>, 2.7</w:t>
            </w:r>
          </w:p>
        </w:tc>
      </w:tr>
      <w:tr w:rsidR="002C3E74" w:rsidRPr="000062DA" w14:paraId="18930FB8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5B2B7A8E" w14:textId="2BD91803" w:rsidR="002C3E74" w:rsidRPr="00C92943" w:rsidRDefault="002C3E74" w:rsidP="005C6193">
            <w:pPr>
              <w:rPr>
                <w:rFonts w:ascii="Century Gothic" w:hAnsi="Century Gothic"/>
                <w:sz w:val="20"/>
                <w:szCs w:val="20"/>
              </w:rPr>
            </w:pPr>
            <w:r w:rsidRPr="00C92943">
              <w:rPr>
                <w:rFonts w:ascii="Century Gothic" w:hAnsi="Century Gothic"/>
                <w:sz w:val="20"/>
                <w:szCs w:val="20"/>
              </w:rPr>
              <w:t>I can calculate the mass of solute in different volumes of solution</w:t>
            </w:r>
            <w:r w:rsidR="0067106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071A5748" w14:textId="75C6011E" w:rsidR="002C3E74" w:rsidRPr="000062DA" w:rsidRDefault="00E45021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1.3, 2.4</w:t>
            </w:r>
          </w:p>
        </w:tc>
      </w:tr>
      <w:tr w:rsidR="002C3E74" w:rsidRPr="000062DA" w14:paraId="5C33B81E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5CCEBFE9" w14:textId="342B6BD6" w:rsidR="002C3E74" w:rsidRPr="00AE5890" w:rsidRDefault="002C3E74" w:rsidP="005C619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 know how to define the term </w:t>
            </w:r>
            <w:r w:rsidRPr="00AE5890">
              <w:rPr>
                <w:rFonts w:ascii="Century Gothic" w:hAnsi="Century Gothic" w:cs="Arial"/>
                <w:sz w:val="20"/>
                <w:szCs w:val="20"/>
              </w:rPr>
              <w:t>saturated solution</w:t>
            </w:r>
            <w:r w:rsidR="0067106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5FD07C0C" w14:textId="404B04E8" w:rsidR="002C3E74" w:rsidRPr="000062DA" w:rsidRDefault="00E45021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1.3</w:t>
            </w:r>
          </w:p>
        </w:tc>
      </w:tr>
      <w:tr w:rsidR="002C3E74" w:rsidRPr="000062DA" w14:paraId="194E07D5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472B35FB" w14:textId="28EC94D1" w:rsidR="002C3E74" w:rsidRPr="00AE5890" w:rsidRDefault="002C3E74" w:rsidP="005C61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 can describe </w:t>
            </w:r>
            <w:r w:rsidRPr="00AE5890">
              <w:rPr>
                <w:rFonts w:ascii="Century Gothic" w:hAnsi="Century Gothic"/>
                <w:sz w:val="20"/>
                <w:szCs w:val="20"/>
              </w:rPr>
              <w:t>precipitate formation</w:t>
            </w:r>
            <w:r w:rsidR="0067106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66BDC57C" w14:textId="3A100E08" w:rsidR="002C3E74" w:rsidRPr="000062DA" w:rsidRDefault="00E45021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1.4</w:t>
            </w:r>
            <w:r w:rsidR="0066044E">
              <w:rPr>
                <w:rFonts w:ascii="Century Gothic" w:hAnsi="Century Gothic" w:cs="Arial"/>
                <w:sz w:val="20"/>
                <w:szCs w:val="20"/>
              </w:rPr>
              <w:t>, 2.6</w:t>
            </w:r>
          </w:p>
        </w:tc>
      </w:tr>
      <w:tr w:rsidR="002C3E74" w:rsidRPr="000062DA" w14:paraId="1C1E423E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618F2B6D" w14:textId="706595AD" w:rsidR="002C3E74" w:rsidRPr="00AE5890" w:rsidRDefault="002C3E74" w:rsidP="005C619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 can select the correct </w:t>
            </w:r>
            <w:r w:rsidRPr="00AE5890">
              <w:rPr>
                <w:rFonts w:ascii="Century Gothic" w:hAnsi="Century Gothic" w:cs="Arial"/>
                <w:sz w:val="20"/>
                <w:szCs w:val="20"/>
              </w:rPr>
              <w:t>method of separation based on solubilities (filtration, distillation, crystallisation)</w:t>
            </w:r>
            <w:r w:rsidR="0067106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1F6FB923" w14:textId="0D97369C" w:rsidR="002C3E74" w:rsidRPr="000062DA" w:rsidRDefault="006F5195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2.2, 2.3</w:t>
            </w:r>
          </w:p>
        </w:tc>
      </w:tr>
      <w:tr w:rsidR="002C3E74" w:rsidRPr="001B0702" w14:paraId="36909298" w14:textId="77777777" w:rsidTr="00695FA7">
        <w:trPr>
          <w:trHeight w:val="431"/>
        </w:trPr>
        <w:tc>
          <w:tcPr>
            <w:tcW w:w="4815" w:type="dxa"/>
            <w:shd w:val="clear" w:color="auto" w:fill="F6E3C6"/>
            <w:vAlign w:val="center"/>
          </w:tcPr>
          <w:p w14:paraId="4FE005C9" w14:textId="77777777" w:rsidR="002C3E74" w:rsidRPr="001B0702" w:rsidRDefault="002C3E74" w:rsidP="005C6193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1B0702">
              <w:rPr>
                <w:rFonts w:ascii="Century Gothic" w:hAnsi="Century Gothic" w:cstheme="minorHAnsi"/>
                <w:b/>
                <w:color w:val="C8102E"/>
                <w:sz w:val="20"/>
                <w:szCs w:val="20"/>
              </w:rPr>
              <w:t>Feeling confident? topics</w:t>
            </w:r>
          </w:p>
        </w:tc>
        <w:tc>
          <w:tcPr>
            <w:tcW w:w="4111" w:type="dxa"/>
            <w:shd w:val="clear" w:color="auto" w:fill="F6E3C6"/>
            <w:vAlign w:val="center"/>
          </w:tcPr>
          <w:p w14:paraId="2626B8E9" w14:textId="0993AC0D" w:rsidR="002C3E74" w:rsidRPr="001B0702" w:rsidRDefault="004B3F2F" w:rsidP="005C6193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Assessed via:</w:t>
            </w:r>
          </w:p>
        </w:tc>
      </w:tr>
      <w:tr w:rsidR="002C3E74" w:rsidRPr="000062DA" w14:paraId="17B5643B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6354A3CA" w14:textId="259F56FC" w:rsidR="002C3E74" w:rsidRPr="00A0642D" w:rsidRDefault="002C3E74" w:rsidP="005C6193">
            <w:r w:rsidRPr="00F07242">
              <w:rPr>
                <w:rFonts w:ascii="Century Gothic" w:hAnsi="Century Gothic"/>
                <w:sz w:val="20"/>
                <w:szCs w:val="20"/>
              </w:rPr>
              <w:t>I can understand solubility curves</w:t>
            </w:r>
            <w:r w:rsidR="0067106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5DEAE739" w14:textId="266BE84F" w:rsidR="002C3E74" w:rsidRPr="000062DA" w:rsidRDefault="006F5195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3.1</w:t>
            </w:r>
          </w:p>
        </w:tc>
      </w:tr>
      <w:tr w:rsidR="002C3E74" w:rsidRPr="000062DA" w14:paraId="22098BCB" w14:textId="77777777" w:rsidTr="00695FA7">
        <w:trPr>
          <w:trHeight w:val="431"/>
        </w:trPr>
        <w:tc>
          <w:tcPr>
            <w:tcW w:w="4815" w:type="dxa"/>
            <w:vAlign w:val="center"/>
          </w:tcPr>
          <w:p w14:paraId="24D2DBD7" w14:textId="48154C68" w:rsidR="002C3E74" w:rsidRPr="00593C78" w:rsidRDefault="002C3E74" w:rsidP="005C619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 know how to </w:t>
            </w:r>
            <w:r w:rsidRPr="00593C78">
              <w:rPr>
                <w:rFonts w:ascii="Century Gothic" w:hAnsi="Century Gothic"/>
                <w:sz w:val="20"/>
                <w:szCs w:val="20"/>
              </w:rPr>
              <w:t>us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593C78">
              <w:rPr>
                <w:rFonts w:ascii="Century Gothic" w:hAnsi="Century Gothic"/>
                <w:sz w:val="20"/>
                <w:szCs w:val="20"/>
              </w:rPr>
              <w:t xml:space="preserve"> solubility curves to calculate the mass of a solute that crystallises out when a saturated solution cools</w:t>
            </w:r>
            <w:r w:rsidR="0067106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4111" w:type="dxa"/>
            <w:vAlign w:val="center"/>
          </w:tcPr>
          <w:p w14:paraId="6B43C5D6" w14:textId="79D29229" w:rsidR="002C3E74" w:rsidRPr="000062DA" w:rsidRDefault="006F5195" w:rsidP="005C61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3.2</w:t>
            </w:r>
          </w:p>
        </w:tc>
      </w:tr>
      <w:bookmarkEnd w:id="1"/>
    </w:tbl>
    <w:p w14:paraId="5D664207" w14:textId="77777777" w:rsidR="00670BCD" w:rsidRPr="002C3E74" w:rsidRDefault="00670BCD" w:rsidP="00794D0D"/>
    <w:sectPr w:rsidR="00670BCD" w:rsidRPr="002C3E74" w:rsidSect="00D62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2509D" w14:textId="77777777" w:rsidR="00D627F5" w:rsidRDefault="00D627F5" w:rsidP="00E07B52">
      <w:pPr>
        <w:spacing w:after="0" w:line="240" w:lineRule="auto"/>
      </w:pPr>
      <w:r>
        <w:separator/>
      </w:r>
    </w:p>
  </w:endnote>
  <w:endnote w:type="continuationSeparator" w:id="0">
    <w:p w14:paraId="41AF0DEE" w14:textId="77777777" w:rsidR="00D627F5" w:rsidRDefault="00D627F5" w:rsidP="00E0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92C8" w14:textId="77777777" w:rsidR="00047423" w:rsidRDefault="00047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113884" w14:textId="77777777" w:rsidR="000B0CCA" w:rsidRDefault="000B0CCA" w:rsidP="000B0CCA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79FF26B1" w14:textId="0C2CB625" w:rsidR="002B0F45" w:rsidRPr="004079FB" w:rsidRDefault="000B0CCA" w:rsidP="000B0CCA">
    <w:pPr>
      <w:spacing w:line="283" w:lineRule="auto"/>
      <w:ind w:left="-851" w:right="-709"/>
      <w:rPr>
        <w:rStyle w:val="Hyperlink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666AA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13C4" w14:textId="77777777" w:rsidR="00047423" w:rsidRDefault="00047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76A3" w14:textId="77777777" w:rsidR="00D627F5" w:rsidRDefault="00D627F5" w:rsidP="00E07B52">
      <w:pPr>
        <w:spacing w:after="0" w:line="240" w:lineRule="auto"/>
      </w:pPr>
      <w:r>
        <w:separator/>
      </w:r>
    </w:p>
  </w:footnote>
  <w:footnote w:type="continuationSeparator" w:id="0">
    <w:p w14:paraId="4F17FE79" w14:textId="77777777" w:rsidR="00D627F5" w:rsidRDefault="00D627F5" w:rsidP="00E0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CA74" w14:textId="77777777" w:rsidR="00047423" w:rsidRDefault="00047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7030" w14:textId="6D0E48BC" w:rsidR="0083323B" w:rsidRDefault="001F7728" w:rsidP="0083323B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6432" behindDoc="0" locked="0" layoutInCell="1" allowOverlap="1" wp14:anchorId="629BBD9B" wp14:editId="06A8C276">
          <wp:simplePos x="0" y="0"/>
          <wp:positionH relativeFrom="column">
            <wp:posOffset>-540385</wp:posOffset>
          </wp:positionH>
          <wp:positionV relativeFrom="paragraph">
            <wp:posOffset>60960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6192" behindDoc="1" locked="0" layoutInCell="1" allowOverlap="1" wp14:anchorId="627713BD" wp14:editId="685CC5B1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3B" w:rsidRPr="00AE513B">
      <w:rPr>
        <w:rFonts w:ascii="Century Gothic" w:hAnsi="Century Gothic"/>
        <w:b/>
        <w:bCs/>
        <w:color w:val="C8102E"/>
        <w:sz w:val="30"/>
        <w:szCs w:val="30"/>
      </w:rPr>
      <w:t xml:space="preserve">Review my </w:t>
    </w:r>
    <w:proofErr w:type="gramStart"/>
    <w:r w:rsidR="0083323B" w:rsidRPr="00AE513B">
      <w:rPr>
        <w:rFonts w:ascii="Century Gothic" w:hAnsi="Century Gothic"/>
        <w:b/>
        <w:bCs/>
        <w:color w:val="C8102E"/>
        <w:sz w:val="30"/>
        <w:szCs w:val="30"/>
      </w:rPr>
      <w:t>learning</w:t>
    </w:r>
    <w:r w:rsidR="0083323B"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 w:rsidR="00137507">
      <w:rPr>
        <w:rFonts w:ascii="Century Gothic" w:hAnsi="Century Gothic"/>
        <w:b/>
        <w:bCs/>
        <w:color w:val="000000" w:themeColor="text1"/>
        <w:sz w:val="24"/>
        <w:szCs w:val="24"/>
      </w:rPr>
      <w:t>14</w:t>
    </w:r>
    <w:proofErr w:type="gramEnd"/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>–</w:t>
    </w:r>
    <w:r w:rsidR="00137507">
      <w:rPr>
        <w:rFonts w:ascii="Century Gothic" w:hAnsi="Century Gothic"/>
        <w:b/>
        <w:bCs/>
        <w:color w:val="000000" w:themeColor="text1"/>
        <w:sz w:val="24"/>
        <w:szCs w:val="24"/>
      </w:rPr>
      <w:t>16</w:t>
    </w:r>
    <w:r w:rsidR="0083323B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30118C5" w14:textId="0387878F" w:rsidR="00F20C62" w:rsidRPr="002B0F45" w:rsidRDefault="00736426" w:rsidP="001F6E1D">
    <w:pPr>
      <w:spacing w:after="200"/>
      <w:ind w:right="-850"/>
      <w:jc w:val="right"/>
    </w:pPr>
    <w:r w:rsidRPr="00385DC0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136ADA"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Available from </w:t>
    </w:r>
    <w:hyperlink r:id="rId3" w:history="1">
      <w:r w:rsidR="00136ADA" w:rsidRPr="00E83B7B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rsc.li/3wMLKDO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F07A" w14:textId="77777777" w:rsidR="00047423" w:rsidRDefault="00047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446"/>
    <w:multiLevelType w:val="multilevel"/>
    <w:tmpl w:val="9684E65C"/>
    <w:styleLink w:val="CurrentList4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D2CA4"/>
    <w:multiLevelType w:val="multilevel"/>
    <w:tmpl w:val="AEC2EA54"/>
    <w:styleLink w:val="CurrentList7"/>
    <w:lvl w:ilvl="0">
      <w:start w:val="1"/>
      <w:numFmt w:val="decimal"/>
      <w:lvlText w:val="1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B146E4"/>
    <w:multiLevelType w:val="multilevel"/>
    <w:tmpl w:val="F7400102"/>
    <w:styleLink w:val="CurrentList9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7164C4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300705"/>
    <w:multiLevelType w:val="multilevel"/>
    <w:tmpl w:val="71A092F4"/>
    <w:styleLink w:val="CurrentList21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D71290E"/>
    <w:multiLevelType w:val="hybridMultilevel"/>
    <w:tmpl w:val="5F2C70B2"/>
    <w:lvl w:ilvl="0" w:tplc="E6ACD53E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D1EB5"/>
    <w:multiLevelType w:val="multilevel"/>
    <w:tmpl w:val="0809001D"/>
    <w:styleLink w:val="CurrentList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04F146F"/>
    <w:multiLevelType w:val="hybridMultilevel"/>
    <w:tmpl w:val="B074F234"/>
    <w:lvl w:ilvl="0" w:tplc="70B2C24E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0596E"/>
    <w:multiLevelType w:val="multilevel"/>
    <w:tmpl w:val="0809001D"/>
    <w:styleLink w:val="CurrentList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764653"/>
    <w:multiLevelType w:val="multilevel"/>
    <w:tmpl w:val="43D84A14"/>
    <w:lvl w:ilvl="0">
      <w:start w:val="1"/>
      <w:numFmt w:val="decimal"/>
      <w:pStyle w:val="RSCmultilevellist11"/>
      <w:lvlText w:val="1.%1"/>
      <w:lvlJc w:val="left"/>
      <w:pPr>
        <w:ind w:left="2949" w:hanging="539"/>
      </w:pPr>
      <w:rPr>
        <w:rFonts w:ascii="Century Gothic" w:hAnsi="Century Gothic" w:hint="default"/>
        <w:b/>
        <w:bCs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66D41F1"/>
    <w:multiLevelType w:val="multilevel"/>
    <w:tmpl w:val="0D86102C"/>
    <w:styleLink w:val="CurrentList10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9BB6E3E"/>
    <w:multiLevelType w:val="multilevel"/>
    <w:tmpl w:val="06B804E4"/>
    <w:styleLink w:val="CurrentList2"/>
    <w:lvl w:ilvl="0">
      <w:start w:val="1"/>
      <w:numFmt w:val="decimal"/>
      <w:lvlText w:val="%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44061F"/>
    <w:multiLevelType w:val="multilevel"/>
    <w:tmpl w:val="0809001D"/>
    <w:styleLink w:val="CurrentList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BD31ED"/>
    <w:multiLevelType w:val="multilevel"/>
    <w:tmpl w:val="71A092F4"/>
    <w:styleLink w:val="CurrentList22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E1453EC"/>
    <w:multiLevelType w:val="multilevel"/>
    <w:tmpl w:val="21425BE4"/>
    <w:styleLink w:val="CurrentList5"/>
    <w:lvl w:ilvl="0">
      <w:start w:val="1"/>
      <w:numFmt w:val="none"/>
      <w:lvlText w:val="1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024E"/>
    <w:multiLevelType w:val="multilevel"/>
    <w:tmpl w:val="02FCE512"/>
    <w:styleLink w:val="CurrentList19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0BE7B84"/>
    <w:multiLevelType w:val="multilevel"/>
    <w:tmpl w:val="9684E65C"/>
    <w:styleLink w:val="CurrentList3"/>
    <w:lvl w:ilvl="0">
      <w:start w:val="1"/>
      <w:numFmt w:val="none"/>
      <w:lvlText w:val="2.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B7FFB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110DB3"/>
    <w:multiLevelType w:val="multilevel"/>
    <w:tmpl w:val="89E236D0"/>
    <w:lvl w:ilvl="0">
      <w:start w:val="1"/>
      <w:numFmt w:val="decimal"/>
      <w:pStyle w:val="RSCmultilevellist31"/>
      <w:lvlText w:val="3.%1"/>
      <w:lvlJc w:val="left"/>
      <w:pPr>
        <w:ind w:left="539" w:hanging="539"/>
      </w:pPr>
      <w:rPr>
        <w:rFonts w:hint="default"/>
        <w:b/>
        <w:i w:val="0"/>
        <w:color w:val="C00000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0" w15:restartNumberingAfterBreak="0">
    <w:nsid w:val="5415031F"/>
    <w:multiLevelType w:val="multilevel"/>
    <w:tmpl w:val="2940BFF2"/>
    <w:styleLink w:val="CurrentList8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70705F"/>
    <w:multiLevelType w:val="hybridMultilevel"/>
    <w:tmpl w:val="4AFAEE2C"/>
    <w:lvl w:ilvl="0" w:tplc="AA3E7A9E">
      <w:start w:val="1"/>
      <w:numFmt w:val="bullet"/>
      <w:pStyle w:val="RSCtablebulletedlis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A2C3C"/>
    <w:multiLevelType w:val="multilevel"/>
    <w:tmpl w:val="51CC758E"/>
    <w:styleLink w:val="CurrentList6"/>
    <w:lvl w:ilvl="0">
      <w:start w:val="1"/>
      <w:numFmt w:val="decimal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513B2"/>
    <w:multiLevelType w:val="multilevel"/>
    <w:tmpl w:val="DA965184"/>
    <w:styleLink w:val="CurrentList23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4" w15:restartNumberingAfterBreak="0">
    <w:nsid w:val="64560F0B"/>
    <w:multiLevelType w:val="multilevel"/>
    <w:tmpl w:val="B0D20736"/>
    <w:lvl w:ilvl="0">
      <w:start w:val="1"/>
      <w:numFmt w:val="decimal"/>
      <w:pStyle w:val="RSCnumbered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51943FA"/>
    <w:multiLevelType w:val="multilevel"/>
    <w:tmpl w:val="02FCE512"/>
    <w:styleLink w:val="CurrentList20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6DE2F56"/>
    <w:multiLevelType w:val="multilevel"/>
    <w:tmpl w:val="889E881A"/>
    <w:styleLink w:val="CurrentList15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AA768BE"/>
    <w:multiLevelType w:val="multilevel"/>
    <w:tmpl w:val="BBEE1BE8"/>
    <w:lvl w:ilvl="0">
      <w:start w:val="1"/>
      <w:numFmt w:val="decimal"/>
      <w:pStyle w:val="RSCnumberedlist31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8" w15:restartNumberingAfterBreak="0">
    <w:nsid w:val="6B450334"/>
    <w:multiLevelType w:val="multilevel"/>
    <w:tmpl w:val="D4182C38"/>
    <w:styleLink w:val="CurrentList16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E3B2723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A2270B"/>
    <w:multiLevelType w:val="multilevel"/>
    <w:tmpl w:val="71A092F4"/>
    <w:lvl w:ilvl="0">
      <w:start w:val="1"/>
      <w:numFmt w:val="decimal"/>
      <w:pStyle w:val="RSCmultilevellist21"/>
      <w:lvlText w:val="2.%1"/>
      <w:lvlJc w:val="left"/>
      <w:pPr>
        <w:ind w:left="823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5D54F21"/>
    <w:multiLevelType w:val="multilevel"/>
    <w:tmpl w:val="DA965184"/>
    <w:styleLink w:val="CurrentList2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2" w15:restartNumberingAfterBreak="0">
    <w:nsid w:val="78314059"/>
    <w:multiLevelType w:val="multilevel"/>
    <w:tmpl w:val="A9C6BEAC"/>
    <w:styleLink w:val="CurrentList14"/>
    <w:lvl w:ilvl="0">
      <w:start w:val="1"/>
      <w:numFmt w:val="decimal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num w:numId="1" w16cid:durableId="42214278">
    <w:abstractNumId w:val="5"/>
  </w:num>
  <w:num w:numId="2" w16cid:durableId="2030064229">
    <w:abstractNumId w:val="7"/>
  </w:num>
  <w:num w:numId="3" w16cid:durableId="728573665">
    <w:abstractNumId w:val="17"/>
  </w:num>
  <w:num w:numId="4" w16cid:durableId="807090820">
    <w:abstractNumId w:val="21"/>
  </w:num>
  <w:num w:numId="5" w16cid:durableId="923302425">
    <w:abstractNumId w:val="29"/>
  </w:num>
  <w:num w:numId="6" w16cid:durableId="144903722">
    <w:abstractNumId w:val="11"/>
  </w:num>
  <w:num w:numId="7" w16cid:durableId="1534541782">
    <w:abstractNumId w:val="16"/>
  </w:num>
  <w:num w:numId="8" w16cid:durableId="1237088942">
    <w:abstractNumId w:val="0"/>
  </w:num>
  <w:num w:numId="9" w16cid:durableId="1416052295">
    <w:abstractNumId w:val="14"/>
  </w:num>
  <w:num w:numId="10" w16cid:durableId="895360508">
    <w:abstractNumId w:val="22"/>
  </w:num>
  <w:num w:numId="11" w16cid:durableId="1447574814">
    <w:abstractNumId w:val="27"/>
  </w:num>
  <w:num w:numId="12" w16cid:durableId="1219365946">
    <w:abstractNumId w:val="1"/>
  </w:num>
  <w:num w:numId="13" w16cid:durableId="2086948404">
    <w:abstractNumId w:val="24"/>
  </w:num>
  <w:num w:numId="14" w16cid:durableId="1533573651">
    <w:abstractNumId w:val="20"/>
  </w:num>
  <w:num w:numId="15" w16cid:durableId="1347635577">
    <w:abstractNumId w:val="2"/>
  </w:num>
  <w:num w:numId="16" w16cid:durableId="1851019526">
    <w:abstractNumId w:val="10"/>
  </w:num>
  <w:num w:numId="17" w16cid:durableId="904030636">
    <w:abstractNumId w:val="12"/>
  </w:num>
  <w:num w:numId="18" w16cid:durableId="1417046684">
    <w:abstractNumId w:val="8"/>
  </w:num>
  <w:num w:numId="19" w16cid:durableId="1167018016">
    <w:abstractNumId w:val="6"/>
  </w:num>
  <w:num w:numId="20" w16cid:durableId="1422409376">
    <w:abstractNumId w:val="32"/>
  </w:num>
  <w:num w:numId="21" w16cid:durableId="768936428">
    <w:abstractNumId w:val="26"/>
  </w:num>
  <w:num w:numId="22" w16cid:durableId="2127190269">
    <w:abstractNumId w:val="28"/>
  </w:num>
  <w:num w:numId="23" w16cid:durableId="1789474183">
    <w:abstractNumId w:val="18"/>
  </w:num>
  <w:num w:numId="24" w16cid:durableId="2109688727">
    <w:abstractNumId w:val="3"/>
  </w:num>
  <w:num w:numId="25" w16cid:durableId="858927113">
    <w:abstractNumId w:val="9"/>
  </w:num>
  <w:num w:numId="26" w16cid:durableId="1191988760">
    <w:abstractNumId w:val="30"/>
  </w:num>
  <w:num w:numId="27" w16cid:durableId="181357201">
    <w:abstractNumId w:val="19"/>
  </w:num>
  <w:num w:numId="28" w16cid:durableId="248733174">
    <w:abstractNumId w:val="15"/>
  </w:num>
  <w:num w:numId="29" w16cid:durableId="2074114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4294196">
    <w:abstractNumId w:val="25"/>
  </w:num>
  <w:num w:numId="31" w16cid:durableId="13599653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1009279">
    <w:abstractNumId w:val="4"/>
  </w:num>
  <w:num w:numId="33" w16cid:durableId="407658535">
    <w:abstractNumId w:val="13"/>
  </w:num>
  <w:num w:numId="34" w16cid:durableId="1196507367">
    <w:abstractNumId w:val="23"/>
  </w:num>
  <w:num w:numId="35" w16cid:durableId="1869560335">
    <w:abstractNumId w:val="3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zN7E0MzQ0NTU0MLRU0lEKTi0uzszPAykwrAUA1qlc1iwAAAA="/>
  </w:docVars>
  <w:rsids>
    <w:rsidRoot w:val="006B6F34"/>
    <w:rsid w:val="00001A03"/>
    <w:rsid w:val="000062DA"/>
    <w:rsid w:val="00012594"/>
    <w:rsid w:val="00012646"/>
    <w:rsid w:val="0001367D"/>
    <w:rsid w:val="000137E1"/>
    <w:rsid w:val="00013921"/>
    <w:rsid w:val="0001418E"/>
    <w:rsid w:val="000141F8"/>
    <w:rsid w:val="00017142"/>
    <w:rsid w:val="0002236A"/>
    <w:rsid w:val="0002742E"/>
    <w:rsid w:val="000337B4"/>
    <w:rsid w:val="000345C4"/>
    <w:rsid w:val="000371AF"/>
    <w:rsid w:val="00040D8A"/>
    <w:rsid w:val="0004247A"/>
    <w:rsid w:val="00043210"/>
    <w:rsid w:val="0004346F"/>
    <w:rsid w:val="000436CE"/>
    <w:rsid w:val="0004431D"/>
    <w:rsid w:val="000464ED"/>
    <w:rsid w:val="00047423"/>
    <w:rsid w:val="00051E85"/>
    <w:rsid w:val="000564D3"/>
    <w:rsid w:val="000600EE"/>
    <w:rsid w:val="000609B3"/>
    <w:rsid w:val="00061C1D"/>
    <w:rsid w:val="000647B5"/>
    <w:rsid w:val="000654CF"/>
    <w:rsid w:val="00065879"/>
    <w:rsid w:val="00071C5C"/>
    <w:rsid w:val="00076BF1"/>
    <w:rsid w:val="0007775B"/>
    <w:rsid w:val="00082477"/>
    <w:rsid w:val="00090B0D"/>
    <w:rsid w:val="00091CED"/>
    <w:rsid w:val="0009239D"/>
    <w:rsid w:val="00094618"/>
    <w:rsid w:val="00095E78"/>
    <w:rsid w:val="000964FC"/>
    <w:rsid w:val="00096957"/>
    <w:rsid w:val="00097DB8"/>
    <w:rsid w:val="000A1498"/>
    <w:rsid w:val="000A24FB"/>
    <w:rsid w:val="000A6825"/>
    <w:rsid w:val="000A779A"/>
    <w:rsid w:val="000B045A"/>
    <w:rsid w:val="000B0CCA"/>
    <w:rsid w:val="000B205D"/>
    <w:rsid w:val="000B2BB4"/>
    <w:rsid w:val="000B2C93"/>
    <w:rsid w:val="000B2EAF"/>
    <w:rsid w:val="000B3B7F"/>
    <w:rsid w:val="000B63C1"/>
    <w:rsid w:val="000C04F6"/>
    <w:rsid w:val="000C2E3D"/>
    <w:rsid w:val="000C3531"/>
    <w:rsid w:val="000C38F6"/>
    <w:rsid w:val="000C49BD"/>
    <w:rsid w:val="000C5758"/>
    <w:rsid w:val="000C6315"/>
    <w:rsid w:val="000C7462"/>
    <w:rsid w:val="000D6758"/>
    <w:rsid w:val="000D74CD"/>
    <w:rsid w:val="000E1B6F"/>
    <w:rsid w:val="000E2E37"/>
    <w:rsid w:val="000E6A14"/>
    <w:rsid w:val="000F0D4D"/>
    <w:rsid w:val="000F0D5A"/>
    <w:rsid w:val="000F2FC4"/>
    <w:rsid w:val="000F3631"/>
    <w:rsid w:val="000F37CD"/>
    <w:rsid w:val="000F70B8"/>
    <w:rsid w:val="001004DF"/>
    <w:rsid w:val="00100764"/>
    <w:rsid w:val="00102748"/>
    <w:rsid w:val="00103488"/>
    <w:rsid w:val="00105061"/>
    <w:rsid w:val="001101BC"/>
    <w:rsid w:val="0011165B"/>
    <w:rsid w:val="00112172"/>
    <w:rsid w:val="001135B3"/>
    <w:rsid w:val="001143A3"/>
    <w:rsid w:val="00115E48"/>
    <w:rsid w:val="00117229"/>
    <w:rsid w:val="00122372"/>
    <w:rsid w:val="00134D1C"/>
    <w:rsid w:val="00136A69"/>
    <w:rsid w:val="00136ADA"/>
    <w:rsid w:val="00137507"/>
    <w:rsid w:val="001379B5"/>
    <w:rsid w:val="00137DA1"/>
    <w:rsid w:val="001401C7"/>
    <w:rsid w:val="00141500"/>
    <w:rsid w:val="00143655"/>
    <w:rsid w:val="00144295"/>
    <w:rsid w:val="00145F45"/>
    <w:rsid w:val="001464B0"/>
    <w:rsid w:val="00150159"/>
    <w:rsid w:val="00152948"/>
    <w:rsid w:val="00152AAE"/>
    <w:rsid w:val="0015481F"/>
    <w:rsid w:val="00157775"/>
    <w:rsid w:val="001579D7"/>
    <w:rsid w:val="001627D0"/>
    <w:rsid w:val="00164330"/>
    <w:rsid w:val="0016486D"/>
    <w:rsid w:val="00165E2E"/>
    <w:rsid w:val="001661C3"/>
    <w:rsid w:val="00166783"/>
    <w:rsid w:val="00172392"/>
    <w:rsid w:val="00172B9E"/>
    <w:rsid w:val="00175436"/>
    <w:rsid w:val="001773CB"/>
    <w:rsid w:val="00180485"/>
    <w:rsid w:val="00190CED"/>
    <w:rsid w:val="00196EFF"/>
    <w:rsid w:val="001A01D9"/>
    <w:rsid w:val="001A3127"/>
    <w:rsid w:val="001A3715"/>
    <w:rsid w:val="001A5D8B"/>
    <w:rsid w:val="001B0702"/>
    <w:rsid w:val="001B1874"/>
    <w:rsid w:val="001B2DC6"/>
    <w:rsid w:val="001B61CF"/>
    <w:rsid w:val="001B67DC"/>
    <w:rsid w:val="001B7E2C"/>
    <w:rsid w:val="001C0ABF"/>
    <w:rsid w:val="001C2817"/>
    <w:rsid w:val="001C54C5"/>
    <w:rsid w:val="001C64A6"/>
    <w:rsid w:val="001D1107"/>
    <w:rsid w:val="001D1A6D"/>
    <w:rsid w:val="001D1F67"/>
    <w:rsid w:val="001D387A"/>
    <w:rsid w:val="001D3B94"/>
    <w:rsid w:val="001D423F"/>
    <w:rsid w:val="001E0D87"/>
    <w:rsid w:val="001E1004"/>
    <w:rsid w:val="001E1C2E"/>
    <w:rsid w:val="001E7994"/>
    <w:rsid w:val="001F30BE"/>
    <w:rsid w:val="001F62D7"/>
    <w:rsid w:val="001F6E1D"/>
    <w:rsid w:val="001F7728"/>
    <w:rsid w:val="00200891"/>
    <w:rsid w:val="00201DB8"/>
    <w:rsid w:val="002100AE"/>
    <w:rsid w:val="00211DB8"/>
    <w:rsid w:val="00212260"/>
    <w:rsid w:val="00214C42"/>
    <w:rsid w:val="00217004"/>
    <w:rsid w:val="002172A5"/>
    <w:rsid w:val="00217726"/>
    <w:rsid w:val="00221232"/>
    <w:rsid w:val="00223BBF"/>
    <w:rsid w:val="00225AAC"/>
    <w:rsid w:val="0022709D"/>
    <w:rsid w:val="002273BD"/>
    <w:rsid w:val="002327DA"/>
    <w:rsid w:val="00234422"/>
    <w:rsid w:val="00236F19"/>
    <w:rsid w:val="0024110E"/>
    <w:rsid w:val="00244899"/>
    <w:rsid w:val="00245E13"/>
    <w:rsid w:val="00250478"/>
    <w:rsid w:val="002523DE"/>
    <w:rsid w:val="00253A86"/>
    <w:rsid w:val="00254FD1"/>
    <w:rsid w:val="00255A7C"/>
    <w:rsid w:val="002579C5"/>
    <w:rsid w:val="00257A40"/>
    <w:rsid w:val="002613F1"/>
    <w:rsid w:val="00263D33"/>
    <w:rsid w:val="002641C8"/>
    <w:rsid w:val="00264863"/>
    <w:rsid w:val="002662A2"/>
    <w:rsid w:val="002724F0"/>
    <w:rsid w:val="00274FB7"/>
    <w:rsid w:val="002768C3"/>
    <w:rsid w:val="00277A5D"/>
    <w:rsid w:val="00277FB6"/>
    <w:rsid w:val="00280591"/>
    <w:rsid w:val="00280CB5"/>
    <w:rsid w:val="0028137C"/>
    <w:rsid w:val="002868DA"/>
    <w:rsid w:val="00291978"/>
    <w:rsid w:val="00293BBE"/>
    <w:rsid w:val="00294B85"/>
    <w:rsid w:val="00295E93"/>
    <w:rsid w:val="002A0DC9"/>
    <w:rsid w:val="002A1E3E"/>
    <w:rsid w:val="002B0F45"/>
    <w:rsid w:val="002B1EEC"/>
    <w:rsid w:val="002B2E39"/>
    <w:rsid w:val="002C20F8"/>
    <w:rsid w:val="002C3E74"/>
    <w:rsid w:val="002C5F72"/>
    <w:rsid w:val="002D2171"/>
    <w:rsid w:val="002D21F7"/>
    <w:rsid w:val="002D6B37"/>
    <w:rsid w:val="002E6741"/>
    <w:rsid w:val="002E75CF"/>
    <w:rsid w:val="002E779C"/>
    <w:rsid w:val="002F0BFA"/>
    <w:rsid w:val="002F36F3"/>
    <w:rsid w:val="002F78E2"/>
    <w:rsid w:val="0030051E"/>
    <w:rsid w:val="003009D4"/>
    <w:rsid w:val="00301201"/>
    <w:rsid w:val="00301F0A"/>
    <w:rsid w:val="00303756"/>
    <w:rsid w:val="00303D49"/>
    <w:rsid w:val="00305DDE"/>
    <w:rsid w:val="00310C26"/>
    <w:rsid w:val="003117B6"/>
    <w:rsid w:val="00312BFA"/>
    <w:rsid w:val="00313009"/>
    <w:rsid w:val="00313125"/>
    <w:rsid w:val="00316191"/>
    <w:rsid w:val="003162A7"/>
    <w:rsid w:val="0032133E"/>
    <w:rsid w:val="003235F5"/>
    <w:rsid w:val="00324252"/>
    <w:rsid w:val="00330178"/>
    <w:rsid w:val="0033144D"/>
    <w:rsid w:val="00333366"/>
    <w:rsid w:val="0033387B"/>
    <w:rsid w:val="003360EA"/>
    <w:rsid w:val="003410D5"/>
    <w:rsid w:val="003418C0"/>
    <w:rsid w:val="003426C8"/>
    <w:rsid w:val="00342768"/>
    <w:rsid w:val="003441CB"/>
    <w:rsid w:val="00344BFD"/>
    <w:rsid w:val="0034501A"/>
    <w:rsid w:val="00352061"/>
    <w:rsid w:val="0035222A"/>
    <w:rsid w:val="003528F1"/>
    <w:rsid w:val="00352EBB"/>
    <w:rsid w:val="0035504D"/>
    <w:rsid w:val="003554B1"/>
    <w:rsid w:val="00356010"/>
    <w:rsid w:val="0036784D"/>
    <w:rsid w:val="00367F38"/>
    <w:rsid w:val="003722A6"/>
    <w:rsid w:val="0037548E"/>
    <w:rsid w:val="00377089"/>
    <w:rsid w:val="00380ACC"/>
    <w:rsid w:val="0038111B"/>
    <w:rsid w:val="00381A2A"/>
    <w:rsid w:val="00383E97"/>
    <w:rsid w:val="00386A14"/>
    <w:rsid w:val="003903C2"/>
    <w:rsid w:val="00391AAD"/>
    <w:rsid w:val="00394F02"/>
    <w:rsid w:val="003A0EC1"/>
    <w:rsid w:val="003A4717"/>
    <w:rsid w:val="003B2E8C"/>
    <w:rsid w:val="003B4C24"/>
    <w:rsid w:val="003B720A"/>
    <w:rsid w:val="003C0CC0"/>
    <w:rsid w:val="003C4986"/>
    <w:rsid w:val="003D4B53"/>
    <w:rsid w:val="003E6704"/>
    <w:rsid w:val="003F4E58"/>
    <w:rsid w:val="003F4EF6"/>
    <w:rsid w:val="003F5B0F"/>
    <w:rsid w:val="004030C5"/>
    <w:rsid w:val="0040409B"/>
    <w:rsid w:val="00404501"/>
    <w:rsid w:val="00404BDB"/>
    <w:rsid w:val="004079FB"/>
    <w:rsid w:val="00411100"/>
    <w:rsid w:val="00415D3A"/>
    <w:rsid w:val="00417265"/>
    <w:rsid w:val="00421A2C"/>
    <w:rsid w:val="004275EF"/>
    <w:rsid w:val="0043290B"/>
    <w:rsid w:val="00433209"/>
    <w:rsid w:val="00433235"/>
    <w:rsid w:val="004446E0"/>
    <w:rsid w:val="00447B6A"/>
    <w:rsid w:val="00447D38"/>
    <w:rsid w:val="004507DD"/>
    <w:rsid w:val="00450E4E"/>
    <w:rsid w:val="00451478"/>
    <w:rsid w:val="004535C6"/>
    <w:rsid w:val="00460F2B"/>
    <w:rsid w:val="0046472D"/>
    <w:rsid w:val="00466794"/>
    <w:rsid w:val="00466DDA"/>
    <w:rsid w:val="00471538"/>
    <w:rsid w:val="00471980"/>
    <w:rsid w:val="00471CE1"/>
    <w:rsid w:val="00473A0C"/>
    <w:rsid w:val="004752E8"/>
    <w:rsid w:val="00476557"/>
    <w:rsid w:val="00492856"/>
    <w:rsid w:val="0049357C"/>
    <w:rsid w:val="004938A1"/>
    <w:rsid w:val="00497958"/>
    <w:rsid w:val="004A1B71"/>
    <w:rsid w:val="004A35F8"/>
    <w:rsid w:val="004A6981"/>
    <w:rsid w:val="004A72BB"/>
    <w:rsid w:val="004A730D"/>
    <w:rsid w:val="004B01C3"/>
    <w:rsid w:val="004B1D31"/>
    <w:rsid w:val="004B3F2F"/>
    <w:rsid w:val="004C0DB9"/>
    <w:rsid w:val="004C24BC"/>
    <w:rsid w:val="004C7AE5"/>
    <w:rsid w:val="004D084E"/>
    <w:rsid w:val="004D0992"/>
    <w:rsid w:val="004D13F0"/>
    <w:rsid w:val="004D17D2"/>
    <w:rsid w:val="004D5FF5"/>
    <w:rsid w:val="004D7AAE"/>
    <w:rsid w:val="004E0B7C"/>
    <w:rsid w:val="004E1196"/>
    <w:rsid w:val="004E4B49"/>
    <w:rsid w:val="004E7024"/>
    <w:rsid w:val="004E7FF1"/>
    <w:rsid w:val="004F04E5"/>
    <w:rsid w:val="004F088F"/>
    <w:rsid w:val="004F1681"/>
    <w:rsid w:val="004F3B9E"/>
    <w:rsid w:val="004F547C"/>
    <w:rsid w:val="004F744C"/>
    <w:rsid w:val="00500EA4"/>
    <w:rsid w:val="00502832"/>
    <w:rsid w:val="0050334F"/>
    <w:rsid w:val="00506B9B"/>
    <w:rsid w:val="00513DF9"/>
    <w:rsid w:val="00517797"/>
    <w:rsid w:val="00521FFE"/>
    <w:rsid w:val="005227C3"/>
    <w:rsid w:val="00526174"/>
    <w:rsid w:val="00526AEB"/>
    <w:rsid w:val="005309D6"/>
    <w:rsid w:val="00530E17"/>
    <w:rsid w:val="00533C99"/>
    <w:rsid w:val="005351F2"/>
    <w:rsid w:val="0053558E"/>
    <w:rsid w:val="005437C6"/>
    <w:rsid w:val="005527FA"/>
    <w:rsid w:val="00556BE1"/>
    <w:rsid w:val="005602BE"/>
    <w:rsid w:val="0056198A"/>
    <w:rsid w:val="0056207B"/>
    <w:rsid w:val="005630B7"/>
    <w:rsid w:val="00563412"/>
    <w:rsid w:val="005666D7"/>
    <w:rsid w:val="00566A65"/>
    <w:rsid w:val="005750B6"/>
    <w:rsid w:val="0057511D"/>
    <w:rsid w:val="00575DBC"/>
    <w:rsid w:val="00576E31"/>
    <w:rsid w:val="0057701E"/>
    <w:rsid w:val="00577B1E"/>
    <w:rsid w:val="0058475F"/>
    <w:rsid w:val="00584E05"/>
    <w:rsid w:val="00584E39"/>
    <w:rsid w:val="0058731B"/>
    <w:rsid w:val="005878A8"/>
    <w:rsid w:val="00590BE5"/>
    <w:rsid w:val="00592A75"/>
    <w:rsid w:val="0059511C"/>
    <w:rsid w:val="00596AA5"/>
    <w:rsid w:val="005A0935"/>
    <w:rsid w:val="005A438B"/>
    <w:rsid w:val="005B18B6"/>
    <w:rsid w:val="005B24B0"/>
    <w:rsid w:val="005B3B1B"/>
    <w:rsid w:val="005B4063"/>
    <w:rsid w:val="005B4E64"/>
    <w:rsid w:val="005B5E57"/>
    <w:rsid w:val="005C4BC9"/>
    <w:rsid w:val="005C6C2C"/>
    <w:rsid w:val="005D2943"/>
    <w:rsid w:val="005D3C12"/>
    <w:rsid w:val="005D5333"/>
    <w:rsid w:val="005D65C3"/>
    <w:rsid w:val="005D67D0"/>
    <w:rsid w:val="005E01FA"/>
    <w:rsid w:val="005E2979"/>
    <w:rsid w:val="005E55B0"/>
    <w:rsid w:val="005F0285"/>
    <w:rsid w:val="005F0FB7"/>
    <w:rsid w:val="005F1829"/>
    <w:rsid w:val="005F3F76"/>
    <w:rsid w:val="005F6F82"/>
    <w:rsid w:val="00600A4B"/>
    <w:rsid w:val="00601BBC"/>
    <w:rsid w:val="00602A3C"/>
    <w:rsid w:val="00604172"/>
    <w:rsid w:val="00604D21"/>
    <w:rsid w:val="0060548B"/>
    <w:rsid w:val="0060626C"/>
    <w:rsid w:val="00607558"/>
    <w:rsid w:val="00607FD1"/>
    <w:rsid w:val="0061241E"/>
    <w:rsid w:val="00624FC6"/>
    <w:rsid w:val="00625EC0"/>
    <w:rsid w:val="006268E1"/>
    <w:rsid w:val="00633E76"/>
    <w:rsid w:val="00634747"/>
    <w:rsid w:val="006433F8"/>
    <w:rsid w:val="0064698C"/>
    <w:rsid w:val="006472DE"/>
    <w:rsid w:val="00647C3A"/>
    <w:rsid w:val="00653133"/>
    <w:rsid w:val="00653EC4"/>
    <w:rsid w:val="006566CD"/>
    <w:rsid w:val="00656A1C"/>
    <w:rsid w:val="00657E3C"/>
    <w:rsid w:val="0066044E"/>
    <w:rsid w:val="0066426B"/>
    <w:rsid w:val="006652D5"/>
    <w:rsid w:val="006656B1"/>
    <w:rsid w:val="006666AA"/>
    <w:rsid w:val="00667C98"/>
    <w:rsid w:val="006703A2"/>
    <w:rsid w:val="00670BCD"/>
    <w:rsid w:val="0067106E"/>
    <w:rsid w:val="00673186"/>
    <w:rsid w:val="00674B33"/>
    <w:rsid w:val="00674DB7"/>
    <w:rsid w:val="006767DA"/>
    <w:rsid w:val="00676870"/>
    <w:rsid w:val="00684970"/>
    <w:rsid w:val="006851D4"/>
    <w:rsid w:val="0068736E"/>
    <w:rsid w:val="00694431"/>
    <w:rsid w:val="00695FA7"/>
    <w:rsid w:val="006962ED"/>
    <w:rsid w:val="00696ED4"/>
    <w:rsid w:val="006A2766"/>
    <w:rsid w:val="006A3551"/>
    <w:rsid w:val="006A4B0B"/>
    <w:rsid w:val="006A4B91"/>
    <w:rsid w:val="006A4C8C"/>
    <w:rsid w:val="006A7AB7"/>
    <w:rsid w:val="006B3683"/>
    <w:rsid w:val="006B41A0"/>
    <w:rsid w:val="006B41A3"/>
    <w:rsid w:val="006B51BB"/>
    <w:rsid w:val="006B6064"/>
    <w:rsid w:val="006B6F34"/>
    <w:rsid w:val="006B6FB0"/>
    <w:rsid w:val="006B79DB"/>
    <w:rsid w:val="006C06FF"/>
    <w:rsid w:val="006C1BB1"/>
    <w:rsid w:val="006C38DA"/>
    <w:rsid w:val="006D6878"/>
    <w:rsid w:val="006E50BE"/>
    <w:rsid w:val="006E6A7F"/>
    <w:rsid w:val="006E6A91"/>
    <w:rsid w:val="006F04F1"/>
    <w:rsid w:val="006F2955"/>
    <w:rsid w:val="006F5195"/>
    <w:rsid w:val="006F51AA"/>
    <w:rsid w:val="006F704A"/>
    <w:rsid w:val="006F7164"/>
    <w:rsid w:val="007014F6"/>
    <w:rsid w:val="0070254D"/>
    <w:rsid w:val="00710353"/>
    <w:rsid w:val="00712055"/>
    <w:rsid w:val="0071342C"/>
    <w:rsid w:val="00714C6D"/>
    <w:rsid w:val="00725498"/>
    <w:rsid w:val="00733952"/>
    <w:rsid w:val="00735255"/>
    <w:rsid w:val="00736426"/>
    <w:rsid w:val="00740318"/>
    <w:rsid w:val="00741E98"/>
    <w:rsid w:val="00741EBE"/>
    <w:rsid w:val="00745BB9"/>
    <w:rsid w:val="00746BA2"/>
    <w:rsid w:val="007517FF"/>
    <w:rsid w:val="00755854"/>
    <w:rsid w:val="00755F5E"/>
    <w:rsid w:val="00757291"/>
    <w:rsid w:val="00762B31"/>
    <w:rsid w:val="007653A6"/>
    <w:rsid w:val="007657D5"/>
    <w:rsid w:val="0076769F"/>
    <w:rsid w:val="007705AB"/>
    <w:rsid w:val="0077067D"/>
    <w:rsid w:val="00774732"/>
    <w:rsid w:val="00775A43"/>
    <w:rsid w:val="0078140A"/>
    <w:rsid w:val="00783065"/>
    <w:rsid w:val="00785BBF"/>
    <w:rsid w:val="0078695E"/>
    <w:rsid w:val="00786AAD"/>
    <w:rsid w:val="00794D0D"/>
    <w:rsid w:val="00795AB2"/>
    <w:rsid w:val="00796CCD"/>
    <w:rsid w:val="007A0EA3"/>
    <w:rsid w:val="007A472D"/>
    <w:rsid w:val="007A4C08"/>
    <w:rsid w:val="007A604B"/>
    <w:rsid w:val="007A76B2"/>
    <w:rsid w:val="007B1D91"/>
    <w:rsid w:val="007B366F"/>
    <w:rsid w:val="007B789A"/>
    <w:rsid w:val="007C184F"/>
    <w:rsid w:val="007C5ECC"/>
    <w:rsid w:val="007D0777"/>
    <w:rsid w:val="007D0A86"/>
    <w:rsid w:val="007D2911"/>
    <w:rsid w:val="007D3248"/>
    <w:rsid w:val="007D42B5"/>
    <w:rsid w:val="007D68EC"/>
    <w:rsid w:val="007E0D97"/>
    <w:rsid w:val="007E2B62"/>
    <w:rsid w:val="007E3E55"/>
    <w:rsid w:val="007E5406"/>
    <w:rsid w:val="007E64A2"/>
    <w:rsid w:val="007E6A19"/>
    <w:rsid w:val="007F489A"/>
    <w:rsid w:val="007F4ACF"/>
    <w:rsid w:val="007F6E15"/>
    <w:rsid w:val="00800B77"/>
    <w:rsid w:val="00802937"/>
    <w:rsid w:val="00804743"/>
    <w:rsid w:val="00804DC0"/>
    <w:rsid w:val="00811331"/>
    <w:rsid w:val="00811567"/>
    <w:rsid w:val="00811823"/>
    <w:rsid w:val="00811844"/>
    <w:rsid w:val="00811B26"/>
    <w:rsid w:val="00812299"/>
    <w:rsid w:val="008123E8"/>
    <w:rsid w:val="00815958"/>
    <w:rsid w:val="00817038"/>
    <w:rsid w:val="00817A6A"/>
    <w:rsid w:val="00821AB7"/>
    <w:rsid w:val="008220C8"/>
    <w:rsid w:val="00822BF3"/>
    <w:rsid w:val="00827515"/>
    <w:rsid w:val="00827C75"/>
    <w:rsid w:val="008313FE"/>
    <w:rsid w:val="0083323B"/>
    <w:rsid w:val="0083337A"/>
    <w:rsid w:val="00833876"/>
    <w:rsid w:val="0083526A"/>
    <w:rsid w:val="00840D06"/>
    <w:rsid w:val="00847116"/>
    <w:rsid w:val="00851446"/>
    <w:rsid w:val="00852683"/>
    <w:rsid w:val="00854E90"/>
    <w:rsid w:val="00855FC6"/>
    <w:rsid w:val="00857290"/>
    <w:rsid w:val="008627DA"/>
    <w:rsid w:val="00863BAB"/>
    <w:rsid w:val="00865865"/>
    <w:rsid w:val="00867A12"/>
    <w:rsid w:val="00870B86"/>
    <w:rsid w:val="00870F41"/>
    <w:rsid w:val="00876F23"/>
    <w:rsid w:val="00876F55"/>
    <w:rsid w:val="00880A7F"/>
    <w:rsid w:val="00882E96"/>
    <w:rsid w:val="00884412"/>
    <w:rsid w:val="00884D75"/>
    <w:rsid w:val="00887A9C"/>
    <w:rsid w:val="0089323C"/>
    <w:rsid w:val="008932C2"/>
    <w:rsid w:val="00897E38"/>
    <w:rsid w:val="008A1435"/>
    <w:rsid w:val="008A2208"/>
    <w:rsid w:val="008A2DE9"/>
    <w:rsid w:val="008A353D"/>
    <w:rsid w:val="008A4520"/>
    <w:rsid w:val="008A511F"/>
    <w:rsid w:val="008A57CB"/>
    <w:rsid w:val="008B15F0"/>
    <w:rsid w:val="008B22D7"/>
    <w:rsid w:val="008B5872"/>
    <w:rsid w:val="008B7832"/>
    <w:rsid w:val="008C2093"/>
    <w:rsid w:val="008C4C85"/>
    <w:rsid w:val="008C6DC0"/>
    <w:rsid w:val="008C6DD4"/>
    <w:rsid w:val="008C6F7C"/>
    <w:rsid w:val="008C7AFE"/>
    <w:rsid w:val="008D06A8"/>
    <w:rsid w:val="008D38D1"/>
    <w:rsid w:val="008D5866"/>
    <w:rsid w:val="008D6171"/>
    <w:rsid w:val="008D7915"/>
    <w:rsid w:val="008E31AD"/>
    <w:rsid w:val="008E3495"/>
    <w:rsid w:val="008E6BB7"/>
    <w:rsid w:val="008E7C7E"/>
    <w:rsid w:val="008F080B"/>
    <w:rsid w:val="008F1ECA"/>
    <w:rsid w:val="008F2514"/>
    <w:rsid w:val="008F25D7"/>
    <w:rsid w:val="008F2F3A"/>
    <w:rsid w:val="008F4725"/>
    <w:rsid w:val="008F5E93"/>
    <w:rsid w:val="008F62B5"/>
    <w:rsid w:val="008F6A32"/>
    <w:rsid w:val="0090042A"/>
    <w:rsid w:val="00900A37"/>
    <w:rsid w:val="009025EB"/>
    <w:rsid w:val="009063B3"/>
    <w:rsid w:val="00906B72"/>
    <w:rsid w:val="00922B64"/>
    <w:rsid w:val="00931360"/>
    <w:rsid w:val="00933D1A"/>
    <w:rsid w:val="00934876"/>
    <w:rsid w:val="00935259"/>
    <w:rsid w:val="00937647"/>
    <w:rsid w:val="00941238"/>
    <w:rsid w:val="00941FB5"/>
    <w:rsid w:val="00950041"/>
    <w:rsid w:val="009500BB"/>
    <w:rsid w:val="009536A1"/>
    <w:rsid w:val="009536E5"/>
    <w:rsid w:val="00953EF5"/>
    <w:rsid w:val="0095444A"/>
    <w:rsid w:val="009562C7"/>
    <w:rsid w:val="009565B8"/>
    <w:rsid w:val="00957006"/>
    <w:rsid w:val="00962826"/>
    <w:rsid w:val="0096284A"/>
    <w:rsid w:val="00963C0F"/>
    <w:rsid w:val="00964434"/>
    <w:rsid w:val="009677B7"/>
    <w:rsid w:val="009727E2"/>
    <w:rsid w:val="009731AE"/>
    <w:rsid w:val="009753F1"/>
    <w:rsid w:val="00976506"/>
    <w:rsid w:val="00980866"/>
    <w:rsid w:val="009811F3"/>
    <w:rsid w:val="009835F7"/>
    <w:rsid w:val="00985B0C"/>
    <w:rsid w:val="00986533"/>
    <w:rsid w:val="00995A3D"/>
    <w:rsid w:val="009967F1"/>
    <w:rsid w:val="00997F60"/>
    <w:rsid w:val="009A1DAD"/>
    <w:rsid w:val="009A3551"/>
    <w:rsid w:val="009A4876"/>
    <w:rsid w:val="009A659A"/>
    <w:rsid w:val="009A6B8B"/>
    <w:rsid w:val="009A7007"/>
    <w:rsid w:val="009A7110"/>
    <w:rsid w:val="009B26DC"/>
    <w:rsid w:val="009B46F4"/>
    <w:rsid w:val="009C0356"/>
    <w:rsid w:val="009C2140"/>
    <w:rsid w:val="009C26DB"/>
    <w:rsid w:val="009C2828"/>
    <w:rsid w:val="009C302F"/>
    <w:rsid w:val="009C69A5"/>
    <w:rsid w:val="009C6BFA"/>
    <w:rsid w:val="009C7E1B"/>
    <w:rsid w:val="009D4133"/>
    <w:rsid w:val="009D528C"/>
    <w:rsid w:val="009D58AF"/>
    <w:rsid w:val="009E0DC5"/>
    <w:rsid w:val="009E271B"/>
    <w:rsid w:val="009E439B"/>
    <w:rsid w:val="009E4A41"/>
    <w:rsid w:val="009E4B8B"/>
    <w:rsid w:val="009E5741"/>
    <w:rsid w:val="009F46B6"/>
    <w:rsid w:val="009F5E54"/>
    <w:rsid w:val="009F792F"/>
    <w:rsid w:val="00A015D5"/>
    <w:rsid w:val="00A0316B"/>
    <w:rsid w:val="00A04891"/>
    <w:rsid w:val="00A048B2"/>
    <w:rsid w:val="00A06AFB"/>
    <w:rsid w:val="00A07D56"/>
    <w:rsid w:val="00A10296"/>
    <w:rsid w:val="00A1245E"/>
    <w:rsid w:val="00A15511"/>
    <w:rsid w:val="00A1732B"/>
    <w:rsid w:val="00A215F9"/>
    <w:rsid w:val="00A2278F"/>
    <w:rsid w:val="00A2575B"/>
    <w:rsid w:val="00A26A7B"/>
    <w:rsid w:val="00A354C4"/>
    <w:rsid w:val="00A35898"/>
    <w:rsid w:val="00A50FFF"/>
    <w:rsid w:val="00A527CF"/>
    <w:rsid w:val="00A542A0"/>
    <w:rsid w:val="00A56F44"/>
    <w:rsid w:val="00A57D36"/>
    <w:rsid w:val="00A62B67"/>
    <w:rsid w:val="00A64313"/>
    <w:rsid w:val="00A66613"/>
    <w:rsid w:val="00A67C07"/>
    <w:rsid w:val="00A71631"/>
    <w:rsid w:val="00A72C21"/>
    <w:rsid w:val="00A826EA"/>
    <w:rsid w:val="00A84EED"/>
    <w:rsid w:val="00A860E0"/>
    <w:rsid w:val="00A878A9"/>
    <w:rsid w:val="00A87AA7"/>
    <w:rsid w:val="00A9026A"/>
    <w:rsid w:val="00A91ACE"/>
    <w:rsid w:val="00AA2419"/>
    <w:rsid w:val="00AA351C"/>
    <w:rsid w:val="00AA490C"/>
    <w:rsid w:val="00AA4BF3"/>
    <w:rsid w:val="00AA4DBD"/>
    <w:rsid w:val="00AB2CFF"/>
    <w:rsid w:val="00AB3E07"/>
    <w:rsid w:val="00AC0A82"/>
    <w:rsid w:val="00AC1B8C"/>
    <w:rsid w:val="00AC2137"/>
    <w:rsid w:val="00AC4997"/>
    <w:rsid w:val="00AC5EEE"/>
    <w:rsid w:val="00AD0E40"/>
    <w:rsid w:val="00AD18A7"/>
    <w:rsid w:val="00AD4900"/>
    <w:rsid w:val="00AD6B6C"/>
    <w:rsid w:val="00AD721F"/>
    <w:rsid w:val="00AE2449"/>
    <w:rsid w:val="00AE42D9"/>
    <w:rsid w:val="00AE531C"/>
    <w:rsid w:val="00AE5E17"/>
    <w:rsid w:val="00AE6523"/>
    <w:rsid w:val="00AF43AF"/>
    <w:rsid w:val="00AF4A5D"/>
    <w:rsid w:val="00AF5D58"/>
    <w:rsid w:val="00B000EF"/>
    <w:rsid w:val="00B0291A"/>
    <w:rsid w:val="00B04606"/>
    <w:rsid w:val="00B059A4"/>
    <w:rsid w:val="00B10175"/>
    <w:rsid w:val="00B103C0"/>
    <w:rsid w:val="00B10F13"/>
    <w:rsid w:val="00B1411B"/>
    <w:rsid w:val="00B15208"/>
    <w:rsid w:val="00B1779A"/>
    <w:rsid w:val="00B210D1"/>
    <w:rsid w:val="00B22255"/>
    <w:rsid w:val="00B229E7"/>
    <w:rsid w:val="00B25319"/>
    <w:rsid w:val="00B25BDD"/>
    <w:rsid w:val="00B327ED"/>
    <w:rsid w:val="00B33551"/>
    <w:rsid w:val="00B33D76"/>
    <w:rsid w:val="00B415D1"/>
    <w:rsid w:val="00B42368"/>
    <w:rsid w:val="00B424F0"/>
    <w:rsid w:val="00B52787"/>
    <w:rsid w:val="00B52E1B"/>
    <w:rsid w:val="00B706BB"/>
    <w:rsid w:val="00B71671"/>
    <w:rsid w:val="00B72017"/>
    <w:rsid w:val="00B73F76"/>
    <w:rsid w:val="00B80148"/>
    <w:rsid w:val="00B818F3"/>
    <w:rsid w:val="00B82C3E"/>
    <w:rsid w:val="00B86F1F"/>
    <w:rsid w:val="00B9258C"/>
    <w:rsid w:val="00B92D83"/>
    <w:rsid w:val="00B935B9"/>
    <w:rsid w:val="00B94039"/>
    <w:rsid w:val="00B96019"/>
    <w:rsid w:val="00BA00EC"/>
    <w:rsid w:val="00BA1A7B"/>
    <w:rsid w:val="00BA1EEE"/>
    <w:rsid w:val="00BA6500"/>
    <w:rsid w:val="00BA6BD5"/>
    <w:rsid w:val="00BB12BC"/>
    <w:rsid w:val="00BB2311"/>
    <w:rsid w:val="00BB4FC9"/>
    <w:rsid w:val="00BB609B"/>
    <w:rsid w:val="00BB684E"/>
    <w:rsid w:val="00BB7694"/>
    <w:rsid w:val="00BB7EDB"/>
    <w:rsid w:val="00BC473D"/>
    <w:rsid w:val="00BD06A1"/>
    <w:rsid w:val="00BD3F6F"/>
    <w:rsid w:val="00BD441C"/>
    <w:rsid w:val="00BE1139"/>
    <w:rsid w:val="00BE2358"/>
    <w:rsid w:val="00BE4FB1"/>
    <w:rsid w:val="00BE51B6"/>
    <w:rsid w:val="00BE5973"/>
    <w:rsid w:val="00BE59C0"/>
    <w:rsid w:val="00BF084B"/>
    <w:rsid w:val="00BF0ACF"/>
    <w:rsid w:val="00BF15E7"/>
    <w:rsid w:val="00C0037A"/>
    <w:rsid w:val="00C02346"/>
    <w:rsid w:val="00C03A14"/>
    <w:rsid w:val="00C0440A"/>
    <w:rsid w:val="00C0485D"/>
    <w:rsid w:val="00C0564D"/>
    <w:rsid w:val="00C10B3D"/>
    <w:rsid w:val="00C114B2"/>
    <w:rsid w:val="00C132E6"/>
    <w:rsid w:val="00C133EE"/>
    <w:rsid w:val="00C155B1"/>
    <w:rsid w:val="00C20F55"/>
    <w:rsid w:val="00C26F5D"/>
    <w:rsid w:val="00C271AA"/>
    <w:rsid w:val="00C27529"/>
    <w:rsid w:val="00C3204F"/>
    <w:rsid w:val="00C3299E"/>
    <w:rsid w:val="00C33D60"/>
    <w:rsid w:val="00C34311"/>
    <w:rsid w:val="00C3488F"/>
    <w:rsid w:val="00C36E3D"/>
    <w:rsid w:val="00C42CEF"/>
    <w:rsid w:val="00C43B74"/>
    <w:rsid w:val="00C46EDD"/>
    <w:rsid w:val="00C5174F"/>
    <w:rsid w:val="00C51881"/>
    <w:rsid w:val="00C5193D"/>
    <w:rsid w:val="00C51B31"/>
    <w:rsid w:val="00C52067"/>
    <w:rsid w:val="00C533BB"/>
    <w:rsid w:val="00C5429A"/>
    <w:rsid w:val="00C618F4"/>
    <w:rsid w:val="00C677C9"/>
    <w:rsid w:val="00C745B9"/>
    <w:rsid w:val="00C75D13"/>
    <w:rsid w:val="00C77418"/>
    <w:rsid w:val="00C80219"/>
    <w:rsid w:val="00C82012"/>
    <w:rsid w:val="00C8622D"/>
    <w:rsid w:val="00C86D6A"/>
    <w:rsid w:val="00C876B3"/>
    <w:rsid w:val="00C9118A"/>
    <w:rsid w:val="00C93002"/>
    <w:rsid w:val="00C93A1C"/>
    <w:rsid w:val="00C94D3D"/>
    <w:rsid w:val="00C94FE0"/>
    <w:rsid w:val="00C95099"/>
    <w:rsid w:val="00C9725F"/>
    <w:rsid w:val="00CA111E"/>
    <w:rsid w:val="00CA53EF"/>
    <w:rsid w:val="00CB0BC8"/>
    <w:rsid w:val="00CB36B8"/>
    <w:rsid w:val="00CB54DB"/>
    <w:rsid w:val="00CB57CD"/>
    <w:rsid w:val="00CB5BBF"/>
    <w:rsid w:val="00CB7587"/>
    <w:rsid w:val="00CC64BD"/>
    <w:rsid w:val="00CC756D"/>
    <w:rsid w:val="00CD6D9F"/>
    <w:rsid w:val="00CF4EAC"/>
    <w:rsid w:val="00CF745A"/>
    <w:rsid w:val="00D04E57"/>
    <w:rsid w:val="00D062BA"/>
    <w:rsid w:val="00D129E6"/>
    <w:rsid w:val="00D12EED"/>
    <w:rsid w:val="00D160AE"/>
    <w:rsid w:val="00D160B5"/>
    <w:rsid w:val="00D1701B"/>
    <w:rsid w:val="00D2031F"/>
    <w:rsid w:val="00D20AD6"/>
    <w:rsid w:val="00D21883"/>
    <w:rsid w:val="00D36F13"/>
    <w:rsid w:val="00D377C2"/>
    <w:rsid w:val="00D37E2F"/>
    <w:rsid w:val="00D37FAD"/>
    <w:rsid w:val="00D400E1"/>
    <w:rsid w:val="00D40613"/>
    <w:rsid w:val="00D406CD"/>
    <w:rsid w:val="00D42FBA"/>
    <w:rsid w:val="00D44161"/>
    <w:rsid w:val="00D5127B"/>
    <w:rsid w:val="00D51C7C"/>
    <w:rsid w:val="00D537CA"/>
    <w:rsid w:val="00D538B4"/>
    <w:rsid w:val="00D614A4"/>
    <w:rsid w:val="00D627F5"/>
    <w:rsid w:val="00D63CF8"/>
    <w:rsid w:val="00D7024F"/>
    <w:rsid w:val="00D70C42"/>
    <w:rsid w:val="00D70DBA"/>
    <w:rsid w:val="00D71B4A"/>
    <w:rsid w:val="00D734BC"/>
    <w:rsid w:val="00D73AA8"/>
    <w:rsid w:val="00D73C8A"/>
    <w:rsid w:val="00D76157"/>
    <w:rsid w:val="00D8017D"/>
    <w:rsid w:val="00D807B7"/>
    <w:rsid w:val="00D80F8B"/>
    <w:rsid w:val="00D814C0"/>
    <w:rsid w:val="00D8215E"/>
    <w:rsid w:val="00D82926"/>
    <w:rsid w:val="00D8400E"/>
    <w:rsid w:val="00D8457D"/>
    <w:rsid w:val="00D8518F"/>
    <w:rsid w:val="00D85953"/>
    <w:rsid w:val="00D8678F"/>
    <w:rsid w:val="00D87490"/>
    <w:rsid w:val="00D902E9"/>
    <w:rsid w:val="00D972D9"/>
    <w:rsid w:val="00D97362"/>
    <w:rsid w:val="00DA0E86"/>
    <w:rsid w:val="00DA2546"/>
    <w:rsid w:val="00DA2747"/>
    <w:rsid w:val="00DA3755"/>
    <w:rsid w:val="00DA532F"/>
    <w:rsid w:val="00DB0D3C"/>
    <w:rsid w:val="00DB4757"/>
    <w:rsid w:val="00DB7E5F"/>
    <w:rsid w:val="00DC20EE"/>
    <w:rsid w:val="00DC2D98"/>
    <w:rsid w:val="00DD23BF"/>
    <w:rsid w:val="00DD6DDD"/>
    <w:rsid w:val="00DD7B09"/>
    <w:rsid w:val="00DE2132"/>
    <w:rsid w:val="00DE2FEC"/>
    <w:rsid w:val="00DE31B7"/>
    <w:rsid w:val="00DE4CFC"/>
    <w:rsid w:val="00DF16C0"/>
    <w:rsid w:val="00DF1A2C"/>
    <w:rsid w:val="00DF2855"/>
    <w:rsid w:val="00DF2EB2"/>
    <w:rsid w:val="00DF392C"/>
    <w:rsid w:val="00DF70A9"/>
    <w:rsid w:val="00E0013E"/>
    <w:rsid w:val="00E001DE"/>
    <w:rsid w:val="00E0126C"/>
    <w:rsid w:val="00E01FB1"/>
    <w:rsid w:val="00E06DEF"/>
    <w:rsid w:val="00E07B52"/>
    <w:rsid w:val="00E14AFC"/>
    <w:rsid w:val="00E15700"/>
    <w:rsid w:val="00E22666"/>
    <w:rsid w:val="00E22F26"/>
    <w:rsid w:val="00E23C0A"/>
    <w:rsid w:val="00E2713B"/>
    <w:rsid w:val="00E27918"/>
    <w:rsid w:val="00E34925"/>
    <w:rsid w:val="00E3676E"/>
    <w:rsid w:val="00E41BAA"/>
    <w:rsid w:val="00E42F7C"/>
    <w:rsid w:val="00E4316C"/>
    <w:rsid w:val="00E45021"/>
    <w:rsid w:val="00E45469"/>
    <w:rsid w:val="00E45AE7"/>
    <w:rsid w:val="00E5217F"/>
    <w:rsid w:val="00E54B4B"/>
    <w:rsid w:val="00E55FA8"/>
    <w:rsid w:val="00E61F62"/>
    <w:rsid w:val="00E626BE"/>
    <w:rsid w:val="00E636E3"/>
    <w:rsid w:val="00E63D4A"/>
    <w:rsid w:val="00E64E82"/>
    <w:rsid w:val="00E70751"/>
    <w:rsid w:val="00E71B6E"/>
    <w:rsid w:val="00E725CC"/>
    <w:rsid w:val="00E75BE6"/>
    <w:rsid w:val="00E81FCC"/>
    <w:rsid w:val="00E82090"/>
    <w:rsid w:val="00E82306"/>
    <w:rsid w:val="00E82701"/>
    <w:rsid w:val="00E864DB"/>
    <w:rsid w:val="00E87B30"/>
    <w:rsid w:val="00E9271A"/>
    <w:rsid w:val="00E9337B"/>
    <w:rsid w:val="00E93652"/>
    <w:rsid w:val="00EA2314"/>
    <w:rsid w:val="00EA4255"/>
    <w:rsid w:val="00EA6FE5"/>
    <w:rsid w:val="00EB0180"/>
    <w:rsid w:val="00EB068E"/>
    <w:rsid w:val="00EB2146"/>
    <w:rsid w:val="00EB3831"/>
    <w:rsid w:val="00EB5065"/>
    <w:rsid w:val="00EB5AF6"/>
    <w:rsid w:val="00EC2C5B"/>
    <w:rsid w:val="00EC6BA9"/>
    <w:rsid w:val="00EC6CB0"/>
    <w:rsid w:val="00ED0CC1"/>
    <w:rsid w:val="00ED15CE"/>
    <w:rsid w:val="00ED1FDC"/>
    <w:rsid w:val="00ED24DB"/>
    <w:rsid w:val="00ED289E"/>
    <w:rsid w:val="00ED428C"/>
    <w:rsid w:val="00ED6147"/>
    <w:rsid w:val="00ED6A30"/>
    <w:rsid w:val="00EE0254"/>
    <w:rsid w:val="00EE5B5A"/>
    <w:rsid w:val="00EF0241"/>
    <w:rsid w:val="00EF05CA"/>
    <w:rsid w:val="00EF56BD"/>
    <w:rsid w:val="00EF5B8B"/>
    <w:rsid w:val="00EF6D0D"/>
    <w:rsid w:val="00EF7B88"/>
    <w:rsid w:val="00EF7E74"/>
    <w:rsid w:val="00F005C2"/>
    <w:rsid w:val="00F01E18"/>
    <w:rsid w:val="00F02660"/>
    <w:rsid w:val="00F0513C"/>
    <w:rsid w:val="00F11AA2"/>
    <w:rsid w:val="00F16831"/>
    <w:rsid w:val="00F1747D"/>
    <w:rsid w:val="00F20C62"/>
    <w:rsid w:val="00F217A8"/>
    <w:rsid w:val="00F217CA"/>
    <w:rsid w:val="00F231FB"/>
    <w:rsid w:val="00F2357B"/>
    <w:rsid w:val="00F25F6B"/>
    <w:rsid w:val="00F27A21"/>
    <w:rsid w:val="00F300B3"/>
    <w:rsid w:val="00F30D35"/>
    <w:rsid w:val="00F31CD9"/>
    <w:rsid w:val="00F37809"/>
    <w:rsid w:val="00F4049C"/>
    <w:rsid w:val="00F41033"/>
    <w:rsid w:val="00F43E31"/>
    <w:rsid w:val="00F44AC7"/>
    <w:rsid w:val="00F45A28"/>
    <w:rsid w:val="00F46951"/>
    <w:rsid w:val="00F50847"/>
    <w:rsid w:val="00F51B66"/>
    <w:rsid w:val="00F54844"/>
    <w:rsid w:val="00F60919"/>
    <w:rsid w:val="00F637C5"/>
    <w:rsid w:val="00F64252"/>
    <w:rsid w:val="00F700BC"/>
    <w:rsid w:val="00F7379D"/>
    <w:rsid w:val="00F86131"/>
    <w:rsid w:val="00F9178D"/>
    <w:rsid w:val="00F93E88"/>
    <w:rsid w:val="00F954E5"/>
    <w:rsid w:val="00F955CD"/>
    <w:rsid w:val="00F96AD3"/>
    <w:rsid w:val="00FA0319"/>
    <w:rsid w:val="00FA0557"/>
    <w:rsid w:val="00FA1BFA"/>
    <w:rsid w:val="00FA1F11"/>
    <w:rsid w:val="00FA38F8"/>
    <w:rsid w:val="00FA3F63"/>
    <w:rsid w:val="00FA57EA"/>
    <w:rsid w:val="00FB3341"/>
    <w:rsid w:val="00FC6B37"/>
    <w:rsid w:val="00FC6B65"/>
    <w:rsid w:val="00FD12DA"/>
    <w:rsid w:val="00FD1C9B"/>
    <w:rsid w:val="00FD4BD6"/>
    <w:rsid w:val="00FD500A"/>
    <w:rsid w:val="00FD554F"/>
    <w:rsid w:val="00FD575F"/>
    <w:rsid w:val="00FD7F3A"/>
    <w:rsid w:val="00FE0297"/>
    <w:rsid w:val="00FE1789"/>
    <w:rsid w:val="00FE399E"/>
    <w:rsid w:val="00FE476D"/>
    <w:rsid w:val="00FE4DBF"/>
    <w:rsid w:val="00FF0BB5"/>
    <w:rsid w:val="00FF1106"/>
    <w:rsid w:val="00FF1430"/>
    <w:rsid w:val="00FF199F"/>
    <w:rsid w:val="00FF22E1"/>
    <w:rsid w:val="00FF342B"/>
    <w:rsid w:val="00FF4B16"/>
    <w:rsid w:val="00FF665F"/>
    <w:rsid w:val="00FF6E26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DE312"/>
  <w15:chartTrackingRefBased/>
  <w15:docId w15:val="{072F506A-0257-4109-B632-3B4D5DE1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D5"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C43B74"/>
    <w:pPr>
      <w:numPr>
        <w:ilvl w:val="1"/>
        <w:numId w:val="25"/>
      </w:numPr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957006"/>
    <w:pPr>
      <w:numPr>
        <w:numId w:val="13"/>
      </w:numPr>
      <w:spacing w:before="480" w:after="245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  <w:pPr>
      <w:numPr>
        <w:numId w:val="5"/>
      </w:numPr>
    </w:pPr>
  </w:style>
  <w:style w:type="numbering" w:customStyle="1" w:styleId="CurrentList2">
    <w:name w:val="Current List2"/>
    <w:uiPriority w:val="99"/>
    <w:rsid w:val="00E42F7C"/>
    <w:pPr>
      <w:numPr>
        <w:numId w:val="6"/>
      </w:numPr>
    </w:pPr>
  </w:style>
  <w:style w:type="numbering" w:customStyle="1" w:styleId="CurrentList3">
    <w:name w:val="Current List3"/>
    <w:uiPriority w:val="99"/>
    <w:rsid w:val="00C10B3D"/>
    <w:pPr>
      <w:numPr>
        <w:numId w:val="7"/>
      </w:numPr>
    </w:pPr>
  </w:style>
  <w:style w:type="numbering" w:customStyle="1" w:styleId="CurrentList4">
    <w:name w:val="Current List4"/>
    <w:uiPriority w:val="99"/>
    <w:rsid w:val="00EB3831"/>
    <w:pPr>
      <w:numPr>
        <w:numId w:val="8"/>
      </w:numPr>
    </w:pPr>
  </w:style>
  <w:style w:type="numbering" w:customStyle="1" w:styleId="CurrentList5">
    <w:name w:val="Current List5"/>
    <w:uiPriority w:val="99"/>
    <w:rsid w:val="00EB3831"/>
    <w:pPr>
      <w:numPr>
        <w:numId w:val="9"/>
      </w:numPr>
    </w:pPr>
  </w:style>
  <w:style w:type="paragraph" w:customStyle="1" w:styleId="RSCnumberedlist31">
    <w:name w:val="RSC numbered list 3.1"/>
    <w:basedOn w:val="RSCnumberedlist21"/>
    <w:qFormat/>
    <w:rsid w:val="0061241E"/>
    <w:pPr>
      <w:numPr>
        <w:numId w:val="11"/>
      </w:numPr>
    </w:pPr>
  </w:style>
  <w:style w:type="numbering" w:customStyle="1" w:styleId="CurrentList6">
    <w:name w:val="Current List6"/>
    <w:uiPriority w:val="99"/>
    <w:rsid w:val="009565B8"/>
    <w:pPr>
      <w:numPr>
        <w:numId w:val="10"/>
      </w:numPr>
    </w:pPr>
  </w:style>
  <w:style w:type="paragraph" w:customStyle="1" w:styleId="RSCunderline0">
    <w:name w:val="RSC underline"/>
    <w:basedOn w:val="Normal"/>
    <w:qFormat/>
    <w:rsid w:val="005227C3"/>
    <w:pPr>
      <w:pBdr>
        <w:bottom w:val="single" w:sz="6" w:space="1" w:color="auto"/>
        <w:between w:val="single" w:sz="6" w:space="1" w:color="auto"/>
      </w:pBdr>
      <w:spacing w:after="0" w:line="480" w:lineRule="auto"/>
      <w:ind w:left="1077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5750B6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A2575B"/>
    <w:pPr>
      <w:spacing w:after="30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  <w:pPr>
      <w:numPr>
        <w:numId w:val="12"/>
      </w:numPr>
    </w:pPr>
  </w:style>
  <w:style w:type="paragraph" w:customStyle="1" w:styleId="RSCmultilevellist11">
    <w:name w:val="RSC multilevel list 1.1"/>
    <w:basedOn w:val="RSCnumberedlist11"/>
    <w:qFormat/>
    <w:rsid w:val="00E87B30"/>
    <w:pPr>
      <w:numPr>
        <w:numId w:val="25"/>
      </w:numPr>
      <w:spacing w:line="480" w:lineRule="auto"/>
      <w:ind w:left="539"/>
    </w:pPr>
  </w:style>
  <w:style w:type="numbering" w:customStyle="1" w:styleId="CurrentList8">
    <w:name w:val="Current List8"/>
    <w:uiPriority w:val="99"/>
    <w:rsid w:val="0083526A"/>
    <w:pPr>
      <w:numPr>
        <w:numId w:val="14"/>
      </w:numPr>
    </w:pPr>
  </w:style>
  <w:style w:type="numbering" w:customStyle="1" w:styleId="CurrentList9">
    <w:name w:val="Current List9"/>
    <w:uiPriority w:val="99"/>
    <w:rsid w:val="0083526A"/>
    <w:pPr>
      <w:numPr>
        <w:numId w:val="15"/>
      </w:numPr>
    </w:pPr>
  </w:style>
  <w:style w:type="paragraph" w:customStyle="1" w:styleId="RSCmultilevellist21">
    <w:name w:val="RSC multilevel list 2.1"/>
    <w:basedOn w:val="RSCnumberedlist21"/>
    <w:qFormat/>
    <w:rsid w:val="004030C5"/>
    <w:pPr>
      <w:numPr>
        <w:numId w:val="26"/>
      </w:numPr>
      <w:spacing w:line="480" w:lineRule="auto"/>
    </w:pPr>
  </w:style>
  <w:style w:type="paragraph" w:customStyle="1" w:styleId="RSCmultilevellist31">
    <w:name w:val="RSC multilevel list 3.1"/>
    <w:basedOn w:val="RSCnumberedlist31"/>
    <w:qFormat/>
    <w:rsid w:val="00F217A8"/>
    <w:pPr>
      <w:numPr>
        <w:numId w:val="27"/>
      </w:numPr>
      <w:spacing w:after="0" w:line="480" w:lineRule="auto"/>
    </w:pPr>
  </w:style>
  <w:style w:type="numbering" w:customStyle="1" w:styleId="CurrentList10">
    <w:name w:val="Current List10"/>
    <w:uiPriority w:val="99"/>
    <w:rsid w:val="004B01C3"/>
    <w:pPr>
      <w:numPr>
        <w:numId w:val="16"/>
      </w:numPr>
    </w:pPr>
  </w:style>
  <w:style w:type="numbering" w:customStyle="1" w:styleId="CurrentList11">
    <w:name w:val="Current List11"/>
    <w:uiPriority w:val="99"/>
    <w:rsid w:val="00800B77"/>
    <w:pPr>
      <w:numPr>
        <w:numId w:val="17"/>
      </w:numPr>
    </w:pPr>
  </w:style>
  <w:style w:type="numbering" w:customStyle="1" w:styleId="CurrentList12">
    <w:name w:val="Current List12"/>
    <w:uiPriority w:val="99"/>
    <w:rsid w:val="00C43B74"/>
    <w:pPr>
      <w:numPr>
        <w:numId w:val="18"/>
      </w:numPr>
    </w:pPr>
  </w:style>
  <w:style w:type="numbering" w:customStyle="1" w:styleId="CurrentList13">
    <w:name w:val="Current List13"/>
    <w:uiPriority w:val="99"/>
    <w:rsid w:val="00C43B74"/>
    <w:pPr>
      <w:numPr>
        <w:numId w:val="19"/>
      </w:numPr>
    </w:pPr>
  </w:style>
  <w:style w:type="numbering" w:customStyle="1" w:styleId="CurrentList14">
    <w:name w:val="Current List14"/>
    <w:uiPriority w:val="99"/>
    <w:rsid w:val="00D902E9"/>
    <w:pPr>
      <w:numPr>
        <w:numId w:val="20"/>
      </w:numPr>
    </w:pPr>
  </w:style>
  <w:style w:type="numbering" w:customStyle="1" w:styleId="CurrentList15">
    <w:name w:val="Current List15"/>
    <w:uiPriority w:val="99"/>
    <w:rsid w:val="000D74CD"/>
    <w:pPr>
      <w:numPr>
        <w:numId w:val="21"/>
      </w:numPr>
    </w:pPr>
  </w:style>
  <w:style w:type="numbering" w:customStyle="1" w:styleId="CurrentList16">
    <w:name w:val="Current List16"/>
    <w:uiPriority w:val="99"/>
    <w:rsid w:val="008A57CB"/>
    <w:pPr>
      <w:numPr>
        <w:numId w:val="22"/>
      </w:numPr>
    </w:pPr>
  </w:style>
  <w:style w:type="numbering" w:customStyle="1" w:styleId="CurrentList17">
    <w:name w:val="Current List17"/>
    <w:uiPriority w:val="99"/>
    <w:rsid w:val="006D6878"/>
    <w:pPr>
      <w:numPr>
        <w:numId w:val="23"/>
      </w:numPr>
    </w:pPr>
  </w:style>
  <w:style w:type="numbering" w:customStyle="1" w:styleId="CurrentList18">
    <w:name w:val="Current List18"/>
    <w:uiPriority w:val="99"/>
    <w:rsid w:val="006D6878"/>
    <w:pPr>
      <w:numPr>
        <w:numId w:val="24"/>
      </w:numPr>
    </w:pPr>
  </w:style>
  <w:style w:type="paragraph" w:customStyle="1" w:styleId="RSCnewBL">
    <w:name w:val="RSC new BL"/>
    <w:basedOn w:val="RSCBulletedlist"/>
    <w:qFormat/>
    <w:rsid w:val="00BA6BD5"/>
    <w:pPr>
      <w:spacing w:after="0" w:line="480" w:lineRule="auto"/>
      <w:ind w:left="902"/>
    </w:pPr>
  </w:style>
  <w:style w:type="paragraph" w:customStyle="1" w:styleId="RSCguidancenew">
    <w:name w:val="RSC guidance new"/>
    <w:basedOn w:val="Normal"/>
    <w:qFormat/>
    <w:rsid w:val="00D73C8A"/>
    <w:pPr>
      <w:spacing w:line="480" w:lineRule="auto"/>
      <w:ind w:left="539"/>
    </w:pPr>
    <w:rPr>
      <w:rFonts w:ascii="Century Gothic" w:hAnsi="Century Gothic" w:cstheme="minorHAnsi"/>
      <w:b/>
      <w:bCs/>
      <w:color w:val="C00000"/>
    </w:rPr>
  </w:style>
  <w:style w:type="numbering" w:customStyle="1" w:styleId="CurrentList19">
    <w:name w:val="Current List19"/>
    <w:uiPriority w:val="99"/>
    <w:rsid w:val="0046472D"/>
    <w:pPr>
      <w:numPr>
        <w:numId w:val="28"/>
      </w:numPr>
    </w:pPr>
  </w:style>
  <w:style w:type="numbering" w:customStyle="1" w:styleId="CurrentList20">
    <w:name w:val="Current List20"/>
    <w:uiPriority w:val="99"/>
    <w:rsid w:val="00B52787"/>
    <w:pPr>
      <w:numPr>
        <w:numId w:val="30"/>
      </w:numPr>
    </w:pPr>
  </w:style>
  <w:style w:type="numbering" w:customStyle="1" w:styleId="CurrentList21">
    <w:name w:val="Current List21"/>
    <w:uiPriority w:val="99"/>
    <w:rsid w:val="00E45AE7"/>
    <w:pPr>
      <w:numPr>
        <w:numId w:val="32"/>
      </w:numPr>
    </w:pPr>
  </w:style>
  <w:style w:type="numbering" w:customStyle="1" w:styleId="CurrentList22">
    <w:name w:val="Current List22"/>
    <w:uiPriority w:val="99"/>
    <w:rsid w:val="00E45AE7"/>
    <w:pPr>
      <w:numPr>
        <w:numId w:val="33"/>
      </w:numPr>
    </w:pPr>
  </w:style>
  <w:style w:type="numbering" w:customStyle="1" w:styleId="CurrentList23">
    <w:name w:val="Current List23"/>
    <w:uiPriority w:val="99"/>
    <w:rsid w:val="00F217A8"/>
    <w:pPr>
      <w:numPr>
        <w:numId w:val="34"/>
      </w:numPr>
    </w:pPr>
  </w:style>
  <w:style w:type="numbering" w:customStyle="1" w:styleId="CurrentList24">
    <w:name w:val="Current List24"/>
    <w:uiPriority w:val="99"/>
    <w:rsid w:val="0061241E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du.rsc.org/solubility-review-my-learning-worksheets-14-16-years/4019149.articl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solubility-review-my-learning-worksheets-14-16-years/4019149.articl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my learning: solubility teacher guidance</vt:lpstr>
    </vt:vector>
  </TitlesOfParts>
  <Company>Royal Society of Chemistry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my learning: solubility teacher guidance</dc:title>
  <dc:subject/>
  <dc:creator>Royal Society of Chemistry</dc:creator>
  <cp:keywords>Solubility, solutions, dilute, concentrated, concentration, mass of solute, volume, saturated, precipitate formation separation techniques, filtration, distillation, crystalisation</cp:keywords>
  <dc:description>Full resource, including three levels of worksheet, from rsc.li/3wMLKDO</dc:description>
  <cp:lastModifiedBy>Georgia Murphy</cp:lastModifiedBy>
  <cp:revision>15</cp:revision>
  <cp:lastPrinted>2024-04-19T10:10:00Z</cp:lastPrinted>
  <dcterms:created xsi:type="dcterms:W3CDTF">2024-04-05T11:01:00Z</dcterms:created>
  <dcterms:modified xsi:type="dcterms:W3CDTF">2024-04-23T07:27:00Z</dcterms:modified>
</cp:coreProperties>
</file>