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7347" w14:textId="7A5EFEC9" w:rsidR="00A5740C" w:rsidRPr="007859BF" w:rsidRDefault="00AD24E1" w:rsidP="007859BF">
      <w:pPr>
        <w:pStyle w:val="RSCH1"/>
      </w:pPr>
      <w:r>
        <w:t>Metallic structure and bonding</w:t>
      </w:r>
    </w:p>
    <w:p w14:paraId="44ECE6EB" w14:textId="18BAB75B" w:rsidR="00A43AE2" w:rsidRDefault="00A43AE2" w:rsidP="00A43AE2">
      <w:pPr>
        <w:pStyle w:val="RSCBasictext"/>
        <w:rPr>
          <w:lang w:eastAsia="en-GB"/>
        </w:rPr>
      </w:pPr>
      <w:bookmarkStart w:id="0" w:name="_Hlk173511749"/>
      <w:r>
        <w:rPr>
          <w:lang w:eastAsia="en-GB"/>
        </w:rPr>
        <w:t xml:space="preserve">This resource is from the </w:t>
      </w:r>
      <w:r>
        <w:rPr>
          <w:b/>
          <w:bCs/>
          <w:lang w:eastAsia="en-GB"/>
        </w:rPr>
        <w:t xml:space="preserve">Johnstone’s triangle </w:t>
      </w:r>
      <w:r>
        <w:rPr>
          <w:lang w:eastAsia="en-GB"/>
        </w:rPr>
        <w:t xml:space="preserve">series which can be viewed at: </w:t>
      </w:r>
      <w:hyperlink r:id="rId7" w:history="1">
        <w:r w:rsidR="00E34863" w:rsidRPr="002E5F94">
          <w:rPr>
            <w:rStyle w:val="Hyperlink"/>
            <w:lang w:eastAsia="en-GB"/>
          </w:rPr>
          <w:t>rsc.li/3YE7pdl</w:t>
        </w:r>
      </w:hyperlink>
      <w:r w:rsidR="009007E8">
        <w:rPr>
          <w:lang w:eastAsia="en-GB"/>
        </w:rPr>
        <w:t>. In this series you will also find</w:t>
      </w:r>
      <w:r>
        <w:rPr>
          <w:lang w:eastAsia="en-GB"/>
        </w:rPr>
        <w:t xml:space="preserve"> our </w:t>
      </w:r>
      <w:r>
        <w:rPr>
          <w:b/>
          <w:bCs/>
          <w:lang w:eastAsia="en-GB"/>
        </w:rPr>
        <w:t xml:space="preserve">Metallic bonding in copper: Johnstone’s triangle </w:t>
      </w:r>
      <w:r>
        <w:rPr>
          <w:lang w:eastAsia="en-GB"/>
        </w:rPr>
        <w:t xml:space="preserve">worksheet which </w:t>
      </w:r>
      <w:r w:rsidR="009007E8">
        <w:rPr>
          <w:lang w:eastAsia="en-GB"/>
        </w:rPr>
        <w:t xml:space="preserve">introduces the triangle in the context of </w:t>
      </w:r>
      <w:r w:rsidR="00925294">
        <w:rPr>
          <w:lang w:eastAsia="en-GB"/>
        </w:rPr>
        <w:t xml:space="preserve">the transition </w:t>
      </w:r>
      <w:r w:rsidR="009007E8">
        <w:rPr>
          <w:lang w:eastAsia="en-GB"/>
        </w:rPr>
        <w:t>metal</w:t>
      </w:r>
      <w:r w:rsidR="00925294">
        <w:rPr>
          <w:lang w:eastAsia="en-GB"/>
        </w:rPr>
        <w:t xml:space="preserve"> copper and its uses</w:t>
      </w:r>
      <w:r>
        <w:rPr>
          <w:lang w:eastAsia="en-GB"/>
        </w:rPr>
        <w:t>:</w:t>
      </w:r>
      <w:r w:rsidR="00E34863">
        <w:rPr>
          <w:lang w:eastAsia="en-GB"/>
        </w:rPr>
        <w:t xml:space="preserve"> </w:t>
      </w:r>
      <w:hyperlink r:id="rId8" w:history="1">
        <w:r w:rsidR="00E34863" w:rsidRPr="002E5F94">
          <w:rPr>
            <w:rStyle w:val="Hyperlink"/>
            <w:lang w:eastAsia="en-GB"/>
          </w:rPr>
          <w:t>rsc.li/3LY2IDz</w:t>
        </w:r>
      </w:hyperlink>
      <w:r w:rsidR="00E34863">
        <w:rPr>
          <w:lang w:eastAsia="en-GB"/>
        </w:rPr>
        <w:t xml:space="preserve"> </w:t>
      </w:r>
    </w:p>
    <w:bookmarkEnd w:id="0"/>
    <w:p w14:paraId="65138B1A" w14:textId="77777777" w:rsidR="00AB639C" w:rsidRDefault="00AB639C" w:rsidP="00AB639C">
      <w:pPr>
        <w:pStyle w:val="RSCH2"/>
        <w:rPr>
          <w:lang w:eastAsia="en-GB"/>
        </w:rPr>
      </w:pPr>
      <w:r>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A43AE2" w:rsidRPr="00985C41" w14:paraId="40FA7730" w14:textId="77777777" w:rsidTr="00390B0A">
        <w:trPr>
          <w:trHeight w:val="482"/>
        </w:trPr>
        <w:tc>
          <w:tcPr>
            <w:tcW w:w="1129" w:type="dxa"/>
            <w:shd w:val="clear" w:color="auto" w:fill="F6E0C0"/>
            <w:vAlign w:val="center"/>
          </w:tcPr>
          <w:p w14:paraId="13BF5255" w14:textId="77777777" w:rsidR="00A43AE2" w:rsidRPr="00A177A3" w:rsidRDefault="00A43AE2" w:rsidP="00390B0A">
            <w:pPr>
              <w:spacing w:before="58" w:after="58" w:line="259" w:lineRule="auto"/>
              <w:ind w:left="0" w:right="28" w:firstLine="0"/>
              <w:jc w:val="center"/>
              <w:rPr>
                <w:rFonts w:ascii="Century Gothic" w:hAnsi="Century Gothic"/>
                <w:b/>
                <w:bCs/>
                <w:color w:val="C8102E"/>
              </w:rPr>
            </w:pPr>
            <w:bookmarkStart w:id="1" w:name="_Hlk173511768"/>
            <w:r>
              <w:rPr>
                <w:rFonts w:ascii="Century Gothic" w:hAnsi="Century Gothic"/>
                <w:b/>
                <w:bCs/>
                <w:color w:val="C8102E"/>
              </w:rPr>
              <w:t>LO</w:t>
            </w:r>
          </w:p>
        </w:tc>
        <w:tc>
          <w:tcPr>
            <w:tcW w:w="6101" w:type="dxa"/>
            <w:shd w:val="clear" w:color="auto" w:fill="F6E0C0"/>
            <w:vAlign w:val="center"/>
          </w:tcPr>
          <w:p w14:paraId="2DC642AC" w14:textId="77777777" w:rsidR="00A43AE2" w:rsidRDefault="00A43AE2" w:rsidP="00390B0A">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29F89860" w14:textId="77777777" w:rsidR="00A43AE2" w:rsidRPr="00A177A3" w:rsidRDefault="00A43AE2" w:rsidP="00390B0A">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A43AE2" w:rsidRPr="00985C41" w14:paraId="66DEFC46" w14:textId="77777777" w:rsidTr="00A43AE2">
        <w:trPr>
          <w:trHeight w:val="582"/>
        </w:trPr>
        <w:tc>
          <w:tcPr>
            <w:tcW w:w="1129" w:type="dxa"/>
            <w:vAlign w:val="center"/>
          </w:tcPr>
          <w:p w14:paraId="63BB3DE2"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center"/>
          </w:tcPr>
          <w:p w14:paraId="2141F1F4" w14:textId="2C2A38FF" w:rsidR="00A43AE2" w:rsidRDefault="00A43AE2" w:rsidP="00A43AE2">
            <w:pPr>
              <w:pStyle w:val="RSCBasictext"/>
              <w:spacing w:after="0"/>
              <w:ind w:left="0" w:firstLine="0"/>
            </w:pPr>
            <w:r>
              <w:t>Use an appropriate model to explain the properties of a metal or alloy.</w:t>
            </w:r>
          </w:p>
        </w:tc>
        <w:tc>
          <w:tcPr>
            <w:tcW w:w="1842" w:type="dxa"/>
            <w:vAlign w:val="center"/>
          </w:tcPr>
          <w:p w14:paraId="79EBD1DD" w14:textId="06B3CB34" w:rsidR="00A43AE2" w:rsidRPr="00985C41"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Q1 and 2</w:t>
            </w:r>
          </w:p>
        </w:tc>
      </w:tr>
      <w:tr w:rsidR="00A43AE2" w:rsidRPr="00985C41" w14:paraId="7EA132D7" w14:textId="77777777" w:rsidTr="00A43AE2">
        <w:trPr>
          <w:trHeight w:val="582"/>
        </w:trPr>
        <w:tc>
          <w:tcPr>
            <w:tcW w:w="1129" w:type="dxa"/>
            <w:vAlign w:val="center"/>
          </w:tcPr>
          <w:p w14:paraId="13810657"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14:paraId="57DCE336" w14:textId="6AD96BEC" w:rsidR="00A43AE2" w:rsidRDefault="00A43AE2" w:rsidP="00A43AE2">
            <w:pPr>
              <w:pStyle w:val="RSCBasictext"/>
              <w:spacing w:after="0"/>
              <w:ind w:left="0" w:firstLine="0"/>
            </w:pPr>
            <w:r>
              <w:t>Explain why a positive ion is charged.</w:t>
            </w:r>
          </w:p>
        </w:tc>
        <w:tc>
          <w:tcPr>
            <w:tcW w:w="1842" w:type="dxa"/>
            <w:vAlign w:val="center"/>
          </w:tcPr>
          <w:p w14:paraId="500583E1" w14:textId="0D353257"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Q3</w:t>
            </w:r>
          </w:p>
        </w:tc>
      </w:tr>
      <w:tr w:rsidR="00A43AE2" w:rsidRPr="00985C41" w14:paraId="1013A71F" w14:textId="77777777" w:rsidTr="00A43AE2">
        <w:trPr>
          <w:trHeight w:val="582"/>
        </w:trPr>
        <w:tc>
          <w:tcPr>
            <w:tcW w:w="1129" w:type="dxa"/>
            <w:vAlign w:val="center"/>
          </w:tcPr>
          <w:p w14:paraId="092855B9"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14:paraId="6B6D582C" w14:textId="320E1C0B" w:rsidR="00A43AE2" w:rsidRDefault="00A43AE2" w:rsidP="00A43AE2">
            <w:pPr>
              <w:pStyle w:val="RSCBasictext"/>
              <w:spacing w:after="0"/>
              <w:ind w:left="0" w:firstLine="0"/>
            </w:pPr>
            <w:r>
              <w:t>Use an atomic structure diagram to interpret a metallic bonding diagram.</w:t>
            </w:r>
          </w:p>
        </w:tc>
        <w:tc>
          <w:tcPr>
            <w:tcW w:w="1842" w:type="dxa"/>
            <w:vAlign w:val="center"/>
          </w:tcPr>
          <w:p w14:paraId="5CDC7224" w14:textId="7F196F6B"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Q4</w:t>
            </w:r>
          </w:p>
        </w:tc>
      </w:tr>
      <w:tr w:rsidR="00A43AE2" w:rsidRPr="00985C41" w14:paraId="252392B3" w14:textId="77777777" w:rsidTr="00A43AE2">
        <w:trPr>
          <w:trHeight w:val="583"/>
        </w:trPr>
        <w:tc>
          <w:tcPr>
            <w:tcW w:w="1129" w:type="dxa"/>
            <w:vAlign w:val="center"/>
          </w:tcPr>
          <w:p w14:paraId="5CFF1425" w14:textId="77777777" w:rsidR="00A43AE2" w:rsidRPr="00DA723C" w:rsidRDefault="00A43AE2" w:rsidP="00A43AE2">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4</w:t>
            </w:r>
          </w:p>
        </w:tc>
        <w:tc>
          <w:tcPr>
            <w:tcW w:w="6101" w:type="dxa"/>
            <w:vAlign w:val="center"/>
          </w:tcPr>
          <w:p w14:paraId="40B4BF03" w14:textId="6256ADA2" w:rsidR="00A43AE2" w:rsidRDefault="00A43AE2" w:rsidP="00A43AE2">
            <w:pPr>
              <w:pStyle w:val="RSCBasictext"/>
              <w:spacing w:after="0"/>
              <w:ind w:left="0" w:firstLine="0"/>
            </w:pPr>
            <w:r>
              <w:t>Describe the nature of metallic bonding.</w:t>
            </w:r>
          </w:p>
        </w:tc>
        <w:tc>
          <w:tcPr>
            <w:tcW w:w="1842" w:type="dxa"/>
            <w:vAlign w:val="center"/>
          </w:tcPr>
          <w:p w14:paraId="71109B52" w14:textId="25B503E6"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Q5</w:t>
            </w:r>
          </w:p>
        </w:tc>
      </w:tr>
      <w:tr w:rsidR="00A43AE2" w:rsidRPr="00985C41" w14:paraId="37E2A61E" w14:textId="77777777" w:rsidTr="00A43AE2">
        <w:trPr>
          <w:trHeight w:val="583"/>
        </w:trPr>
        <w:tc>
          <w:tcPr>
            <w:tcW w:w="1129" w:type="dxa"/>
            <w:vAlign w:val="center"/>
          </w:tcPr>
          <w:p w14:paraId="324C3CEA" w14:textId="42026346" w:rsidR="00A43AE2" w:rsidRPr="00DA723C" w:rsidRDefault="00A43AE2" w:rsidP="00A43AE2">
            <w:pPr>
              <w:spacing w:after="0" w:line="259" w:lineRule="auto"/>
              <w:ind w:left="34" w:firstLine="0"/>
              <w:jc w:val="center"/>
              <w:rPr>
                <w:rFonts w:ascii="Century Gothic" w:hAnsi="Century Gothic"/>
                <w:b/>
                <w:bCs/>
                <w:color w:val="C8102E"/>
                <w:sz w:val="22"/>
                <w:szCs w:val="22"/>
              </w:rPr>
            </w:pPr>
            <w:r>
              <w:rPr>
                <w:rFonts w:ascii="Century Gothic" w:hAnsi="Century Gothic"/>
                <w:b/>
                <w:bCs/>
                <w:color w:val="C8102E"/>
                <w:sz w:val="22"/>
                <w:szCs w:val="22"/>
              </w:rPr>
              <w:t>5</w:t>
            </w:r>
          </w:p>
        </w:tc>
        <w:tc>
          <w:tcPr>
            <w:tcW w:w="6101" w:type="dxa"/>
            <w:vAlign w:val="center"/>
          </w:tcPr>
          <w:p w14:paraId="31C99E46" w14:textId="324FFF50" w:rsidR="00A43AE2" w:rsidRDefault="00A43AE2" w:rsidP="00A43AE2">
            <w:pPr>
              <w:pStyle w:val="RSCBasictext"/>
              <w:spacing w:after="0"/>
              <w:ind w:left="0" w:firstLine="0"/>
            </w:pPr>
            <w:r>
              <w:t xml:space="preserve">Evaluate a model of metallic bonding. </w:t>
            </w:r>
          </w:p>
        </w:tc>
        <w:tc>
          <w:tcPr>
            <w:tcW w:w="1842" w:type="dxa"/>
            <w:vAlign w:val="center"/>
          </w:tcPr>
          <w:p w14:paraId="1EC99EED" w14:textId="77369B15" w:rsidR="00A43AE2" w:rsidRDefault="00A43AE2" w:rsidP="00A43AE2">
            <w:pPr>
              <w:tabs>
                <w:tab w:val="left" w:pos="1593"/>
              </w:tabs>
              <w:spacing w:after="0" w:line="259" w:lineRule="auto"/>
              <w:ind w:left="0" w:firstLine="0"/>
              <w:jc w:val="center"/>
              <w:rPr>
                <w:rFonts w:ascii="Century Gothic" w:hAnsi="Century Gothic"/>
              </w:rPr>
            </w:pPr>
            <w:r>
              <w:rPr>
                <w:rFonts w:ascii="Century Gothic" w:hAnsi="Century Gothic"/>
              </w:rPr>
              <w:t>Q6</w:t>
            </w:r>
          </w:p>
        </w:tc>
      </w:tr>
    </w:tbl>
    <w:bookmarkEnd w:id="1"/>
    <w:p w14:paraId="77A5C255" w14:textId="77777777" w:rsidR="009007E8" w:rsidRDefault="009007E8" w:rsidP="009007E8">
      <w:pPr>
        <w:pStyle w:val="RSCH2"/>
        <w:rPr>
          <w:lang w:eastAsia="en-GB"/>
        </w:rPr>
      </w:pPr>
      <w:r>
        <w:rPr>
          <w:lang w:eastAsia="en-GB"/>
        </w:rPr>
        <w:t>How to use the resource</w:t>
      </w:r>
    </w:p>
    <w:p w14:paraId="2D1D2AF2" w14:textId="6DB571EE" w:rsidR="009007E8" w:rsidRDefault="009007E8" w:rsidP="009007E8">
      <w:pPr>
        <w:pStyle w:val="RSCBasictext"/>
        <w:rPr>
          <w:lang w:eastAsia="en-GB"/>
        </w:rPr>
      </w:pPr>
      <w:r w:rsidRPr="007552B1">
        <w:rPr>
          <w:lang w:eastAsia="en-GB"/>
        </w:rPr>
        <w:t>This resource</w:t>
      </w:r>
      <w:r>
        <w:rPr>
          <w:lang w:eastAsia="en-GB"/>
        </w:rPr>
        <w:t xml:space="preserve"> aims to develop learners’ understanding of metallic bonding. The questions encourage learners to</w:t>
      </w:r>
      <w:r w:rsidR="005D7816">
        <w:rPr>
          <w:lang w:eastAsia="en-GB"/>
        </w:rPr>
        <w:t xml:space="preserve"> connect different models and representations with sub-microscopic understanding</w:t>
      </w:r>
      <w:r>
        <w:rPr>
          <w:lang w:eastAsia="en-GB"/>
        </w:rPr>
        <w:t xml:space="preserve">. As a result, learners should develop more secure mental models to support their thinking about this topic. </w:t>
      </w:r>
    </w:p>
    <w:tbl>
      <w:tblPr>
        <w:tblStyle w:val="TableGrid"/>
        <w:tblW w:w="9015" w:type="dxa"/>
        <w:tblLook w:val="04A0" w:firstRow="1" w:lastRow="0" w:firstColumn="1" w:lastColumn="0" w:noHBand="0" w:noVBand="1"/>
      </w:tblPr>
      <w:tblGrid>
        <w:gridCol w:w="1803"/>
        <w:gridCol w:w="1803"/>
        <w:gridCol w:w="1803"/>
        <w:gridCol w:w="1803"/>
        <w:gridCol w:w="1803"/>
      </w:tblGrid>
      <w:tr w:rsidR="009007E8" w14:paraId="0F9C2342" w14:textId="77777777" w:rsidTr="003F66F9">
        <w:tc>
          <w:tcPr>
            <w:tcW w:w="1803" w:type="dxa"/>
            <w:vMerge w:val="restart"/>
            <w:shd w:val="clear" w:color="auto" w:fill="F6E0C0"/>
          </w:tcPr>
          <w:p w14:paraId="53054753" w14:textId="77777777" w:rsidR="009007E8" w:rsidRDefault="009007E8" w:rsidP="003F66F9">
            <w:pPr>
              <w:pStyle w:val="RSCBasictext"/>
              <w:ind w:left="0" w:firstLine="0"/>
              <w:rPr>
                <w:lang w:eastAsia="en-GB"/>
              </w:rPr>
            </w:pPr>
            <w:r w:rsidRPr="00675802">
              <w:rPr>
                <w:b/>
                <w:bCs/>
                <w:color w:val="C8102E"/>
                <w:lang w:eastAsia="en-GB"/>
              </w:rPr>
              <w:t>When to use?</w:t>
            </w:r>
          </w:p>
        </w:tc>
        <w:tc>
          <w:tcPr>
            <w:tcW w:w="1803" w:type="dxa"/>
            <w:vAlign w:val="center"/>
          </w:tcPr>
          <w:p w14:paraId="0C8E2AF3" w14:textId="77777777" w:rsidR="009007E8" w:rsidRDefault="009007E8" w:rsidP="003F66F9">
            <w:pPr>
              <w:pStyle w:val="RSCBasictext"/>
              <w:ind w:left="0" w:firstLine="0"/>
              <w:jc w:val="center"/>
              <w:rPr>
                <w:lang w:eastAsia="en-GB"/>
              </w:rPr>
            </w:pPr>
            <w:r>
              <w:rPr>
                <w:noProof/>
                <w:lang w:eastAsia="en-GB"/>
              </w:rPr>
              <w:drawing>
                <wp:inline distT="0" distB="0" distL="0" distR="0" wp14:anchorId="2467573A" wp14:editId="2B8A047E">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4512600E" w14:textId="77777777" w:rsidR="009007E8" w:rsidRDefault="009007E8" w:rsidP="003F66F9">
            <w:pPr>
              <w:pStyle w:val="RSCBasictext"/>
              <w:ind w:left="0" w:firstLine="0"/>
              <w:jc w:val="center"/>
              <w:rPr>
                <w:lang w:eastAsia="en-GB"/>
              </w:rPr>
            </w:pPr>
            <w:r>
              <w:rPr>
                <w:noProof/>
                <w:lang w:eastAsia="en-GB"/>
              </w:rPr>
              <w:drawing>
                <wp:inline distT="0" distB="0" distL="0" distR="0" wp14:anchorId="68DB26FE" wp14:editId="3A73DA95">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6CFBC044" w14:textId="77777777" w:rsidR="009007E8" w:rsidRDefault="009007E8" w:rsidP="003F66F9">
            <w:pPr>
              <w:pStyle w:val="RSCBasictext"/>
              <w:ind w:left="9" w:firstLine="0"/>
              <w:jc w:val="center"/>
              <w:rPr>
                <w:lang w:eastAsia="en-GB"/>
              </w:rPr>
            </w:pPr>
            <w:r>
              <w:rPr>
                <w:noProof/>
                <w:lang w:eastAsia="en-GB"/>
              </w:rPr>
              <w:drawing>
                <wp:inline distT="0" distB="0" distL="0" distR="0" wp14:anchorId="099546B9" wp14:editId="3EC6CA59">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110BDFFA" w14:textId="77777777" w:rsidR="009007E8" w:rsidRDefault="009007E8" w:rsidP="003F66F9">
            <w:pPr>
              <w:pStyle w:val="RSCBasictext"/>
              <w:ind w:left="9" w:firstLine="0"/>
              <w:jc w:val="center"/>
              <w:rPr>
                <w:lang w:eastAsia="en-GB"/>
              </w:rPr>
            </w:pPr>
            <w:r>
              <w:rPr>
                <w:noProof/>
                <w:lang w:eastAsia="en-GB"/>
              </w:rPr>
              <w:drawing>
                <wp:inline distT="0" distB="0" distL="0" distR="0" wp14:anchorId="6B4D9970" wp14:editId="1B04471D">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9007E8" w14:paraId="534F82FD" w14:textId="77777777" w:rsidTr="003F66F9">
        <w:tc>
          <w:tcPr>
            <w:tcW w:w="1803" w:type="dxa"/>
            <w:vMerge/>
            <w:shd w:val="clear" w:color="auto" w:fill="F6E0C0"/>
          </w:tcPr>
          <w:p w14:paraId="74015F9C" w14:textId="77777777" w:rsidR="009007E8" w:rsidRPr="00675802" w:rsidRDefault="009007E8" w:rsidP="003F66F9">
            <w:pPr>
              <w:pStyle w:val="RSCBasictext"/>
              <w:rPr>
                <w:b/>
                <w:bCs/>
                <w:color w:val="C8102E"/>
                <w:lang w:eastAsia="en-GB"/>
              </w:rPr>
            </w:pPr>
          </w:p>
        </w:tc>
        <w:tc>
          <w:tcPr>
            <w:tcW w:w="7212" w:type="dxa"/>
            <w:gridSpan w:val="4"/>
          </w:tcPr>
          <w:p w14:paraId="73BDCC32" w14:textId="77777777" w:rsidR="009007E8" w:rsidRDefault="009007E8" w:rsidP="003F66F9">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9007E8" w14:paraId="5DF78E24" w14:textId="77777777" w:rsidTr="003F66F9">
        <w:tc>
          <w:tcPr>
            <w:tcW w:w="1803" w:type="dxa"/>
            <w:vMerge w:val="restart"/>
            <w:shd w:val="clear" w:color="auto" w:fill="F6E0C0"/>
          </w:tcPr>
          <w:p w14:paraId="2C61023F" w14:textId="77777777" w:rsidR="009007E8" w:rsidRDefault="009007E8" w:rsidP="003F66F9">
            <w:pPr>
              <w:pStyle w:val="RSCBasictext"/>
              <w:ind w:left="0" w:firstLine="0"/>
              <w:rPr>
                <w:lang w:eastAsia="en-GB"/>
              </w:rPr>
            </w:pPr>
            <w:r>
              <w:rPr>
                <w:b/>
                <w:bCs/>
                <w:color w:val="C8102E"/>
                <w:lang w:eastAsia="en-GB"/>
              </w:rPr>
              <w:t>Group size?</w:t>
            </w:r>
          </w:p>
        </w:tc>
        <w:tc>
          <w:tcPr>
            <w:tcW w:w="1803" w:type="dxa"/>
          </w:tcPr>
          <w:p w14:paraId="209FF8AA" w14:textId="77777777" w:rsidR="009007E8" w:rsidRDefault="009007E8" w:rsidP="003F66F9">
            <w:pPr>
              <w:pStyle w:val="RSCBasictext"/>
              <w:ind w:left="0" w:firstLine="0"/>
              <w:jc w:val="center"/>
              <w:rPr>
                <w:lang w:eastAsia="en-GB"/>
              </w:rPr>
            </w:pPr>
            <w:r>
              <w:rPr>
                <w:noProof/>
                <w:lang w:eastAsia="en-GB"/>
              </w:rPr>
              <w:drawing>
                <wp:inline distT="0" distB="0" distL="0" distR="0" wp14:anchorId="0E28ECE5" wp14:editId="5314B9FF">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34135A11" w14:textId="77777777" w:rsidR="009007E8" w:rsidRDefault="009007E8" w:rsidP="003F66F9">
            <w:pPr>
              <w:pStyle w:val="RSCBasictext"/>
              <w:ind w:left="0" w:firstLine="0"/>
              <w:jc w:val="center"/>
              <w:rPr>
                <w:lang w:eastAsia="en-GB"/>
              </w:rPr>
            </w:pPr>
            <w:r>
              <w:rPr>
                <w:noProof/>
                <w:lang w:eastAsia="en-GB"/>
              </w:rPr>
              <w:drawing>
                <wp:inline distT="0" distB="0" distL="0" distR="0" wp14:anchorId="5D305D4D" wp14:editId="237841DE">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6572FC84" w14:textId="77777777" w:rsidR="009007E8" w:rsidRDefault="009007E8" w:rsidP="003F66F9">
            <w:pPr>
              <w:pStyle w:val="RSCBasictext"/>
              <w:ind w:left="0" w:firstLine="0"/>
              <w:jc w:val="center"/>
              <w:rPr>
                <w:lang w:eastAsia="en-GB"/>
              </w:rPr>
            </w:pPr>
            <w:r>
              <w:rPr>
                <w:noProof/>
                <w:lang w:eastAsia="en-GB"/>
              </w:rPr>
              <w:drawing>
                <wp:inline distT="0" distB="0" distL="0" distR="0" wp14:anchorId="5783B4E5" wp14:editId="72BF8776">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074E3297" w14:textId="77777777" w:rsidR="009007E8" w:rsidRDefault="009007E8" w:rsidP="003F66F9">
            <w:pPr>
              <w:pStyle w:val="RSCBasictext"/>
              <w:ind w:left="0" w:firstLine="0"/>
              <w:jc w:val="center"/>
              <w:rPr>
                <w:lang w:eastAsia="en-GB"/>
              </w:rPr>
            </w:pPr>
            <w:r>
              <w:rPr>
                <w:noProof/>
                <w:lang w:eastAsia="en-GB"/>
              </w:rPr>
              <w:drawing>
                <wp:inline distT="0" distB="0" distL="0" distR="0" wp14:anchorId="38BCA4A4" wp14:editId="3804FB46">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9007E8" w14:paraId="5AAA360B" w14:textId="77777777" w:rsidTr="003F66F9">
        <w:tc>
          <w:tcPr>
            <w:tcW w:w="1803" w:type="dxa"/>
            <w:vMerge/>
            <w:shd w:val="clear" w:color="auto" w:fill="F6E0C0"/>
          </w:tcPr>
          <w:p w14:paraId="7D14D942" w14:textId="77777777" w:rsidR="009007E8" w:rsidRDefault="009007E8" w:rsidP="003F66F9">
            <w:pPr>
              <w:pStyle w:val="RSCBasictext"/>
              <w:rPr>
                <w:b/>
                <w:bCs/>
                <w:color w:val="C8102E"/>
                <w:lang w:eastAsia="en-GB"/>
              </w:rPr>
            </w:pPr>
          </w:p>
        </w:tc>
        <w:tc>
          <w:tcPr>
            <w:tcW w:w="7212" w:type="dxa"/>
            <w:gridSpan w:val="4"/>
          </w:tcPr>
          <w:p w14:paraId="23DFC58B" w14:textId="77777777" w:rsidR="009007E8" w:rsidRDefault="009007E8" w:rsidP="003F66F9">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9007E8" w14:paraId="14A54C28" w14:textId="77777777" w:rsidTr="003F66F9">
        <w:tc>
          <w:tcPr>
            <w:tcW w:w="1803" w:type="dxa"/>
            <w:shd w:val="clear" w:color="auto" w:fill="F6E0C0"/>
          </w:tcPr>
          <w:p w14:paraId="4EE827F3" w14:textId="77777777" w:rsidR="009007E8" w:rsidRDefault="009007E8" w:rsidP="003F66F9">
            <w:pPr>
              <w:pStyle w:val="RSCBasictext"/>
              <w:ind w:left="0" w:firstLine="0"/>
              <w:rPr>
                <w:lang w:eastAsia="en-GB"/>
              </w:rPr>
            </w:pPr>
            <w:r w:rsidRPr="00675802">
              <w:rPr>
                <w:b/>
                <w:bCs/>
                <w:color w:val="C8102E"/>
                <w:lang w:eastAsia="en-GB"/>
              </w:rPr>
              <w:t>How long?</w:t>
            </w:r>
          </w:p>
        </w:tc>
        <w:tc>
          <w:tcPr>
            <w:tcW w:w="3606" w:type="dxa"/>
            <w:gridSpan w:val="2"/>
            <w:vAlign w:val="center"/>
          </w:tcPr>
          <w:p w14:paraId="3B517AF5" w14:textId="77777777" w:rsidR="009007E8" w:rsidRDefault="009007E8" w:rsidP="003F66F9">
            <w:pPr>
              <w:pStyle w:val="RSCBasictext"/>
              <w:ind w:left="0" w:firstLine="0"/>
              <w:jc w:val="center"/>
              <w:rPr>
                <w:lang w:eastAsia="en-GB"/>
              </w:rPr>
            </w:pPr>
            <w:r>
              <w:rPr>
                <w:noProof/>
                <w:lang w:eastAsia="en-GB"/>
              </w:rPr>
              <w:drawing>
                <wp:inline distT="0" distB="0" distL="0" distR="0" wp14:anchorId="32288226" wp14:editId="5715BDDA">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78212A0F" wp14:editId="2B5787CC">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58016ACF" wp14:editId="496B6EE6">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3FE6CF23" w14:textId="3BC6475C" w:rsidR="009007E8" w:rsidRDefault="009007E8" w:rsidP="003F66F9">
            <w:pPr>
              <w:pStyle w:val="RSCBasictext"/>
              <w:ind w:left="0" w:firstLine="0"/>
              <w:jc w:val="center"/>
              <w:rPr>
                <w:lang w:eastAsia="en-GB"/>
              </w:rPr>
            </w:pPr>
            <w:r w:rsidRPr="00372BE1">
              <w:t>15</w:t>
            </w:r>
            <w:r w:rsidR="00974667">
              <w:t>–</w:t>
            </w:r>
            <w:r w:rsidRPr="00372BE1">
              <w:t>30 mins</w:t>
            </w:r>
          </w:p>
        </w:tc>
      </w:tr>
    </w:tbl>
    <w:p w14:paraId="1AA40D10" w14:textId="77777777" w:rsidR="009007E8" w:rsidRDefault="009007E8" w:rsidP="009007E8">
      <w:pPr>
        <w:pStyle w:val="RSCH2"/>
        <w:rPr>
          <w:lang w:eastAsia="en-GB"/>
        </w:rPr>
      </w:pPr>
      <w:bookmarkStart w:id="2" w:name="_Hlk178612762"/>
      <w:r>
        <w:rPr>
          <w:lang w:eastAsia="en-GB"/>
        </w:rPr>
        <w:lastRenderedPageBreak/>
        <w:t>Johnstone’s triangle</w:t>
      </w:r>
    </w:p>
    <w:p w14:paraId="2295EA44" w14:textId="77777777" w:rsidR="009007E8" w:rsidRDefault="009007E8" w:rsidP="009007E8">
      <w:pPr>
        <w:pStyle w:val="RSCBasictext"/>
        <w:rPr>
          <w:lang w:eastAsia="en-GB"/>
        </w:rPr>
      </w:pPr>
      <w:r>
        <w:t xml:space="preserve">Johnstone’s triangle is a model of the three different conceptual levels in chemistry: macroscopic, symbolic and sub-microscopic. </w:t>
      </w:r>
      <w:r>
        <w:rPr>
          <w:lang w:eastAsia="en-GB"/>
        </w:rPr>
        <w:t>You can use Johnstone’s triangle to build a secure understanding of chemical ideas for your learners.</w:t>
      </w:r>
    </w:p>
    <w:p w14:paraId="6C49092B" w14:textId="3BC9EC33" w:rsidR="009007E8" w:rsidRDefault="009007E8" w:rsidP="009007E8">
      <w:pPr>
        <w:pStyle w:val="RSCBasictext"/>
        <w:rPr>
          <w:rStyle w:val="Hyperlink"/>
          <w:color w:val="C00000"/>
        </w:rPr>
      </w:pPr>
      <w:r>
        <w:rPr>
          <w:lang w:eastAsia="en-GB"/>
        </w:rPr>
        <w:t>Find further reading about Johnstone’s triangle and how to use it in your teachi</w:t>
      </w:r>
      <w:r w:rsidRPr="00200ACC">
        <w:rPr>
          <w:lang w:eastAsia="en-GB"/>
        </w:rPr>
        <w:t xml:space="preserve">ng at </w:t>
      </w:r>
      <w:hyperlink r:id="rId31" w:history="1">
        <w:r w:rsidR="00982D2E" w:rsidRPr="00982D2E">
          <w:rPr>
            <w:rStyle w:val="Hyperlink"/>
            <w:color w:val="C00000"/>
          </w:rPr>
          <w:t>rsc.li/4hd9kMI</w:t>
        </w:r>
      </w:hyperlink>
      <w:r w:rsidRPr="009A3F89">
        <w:rPr>
          <w:rStyle w:val="Hyperlink"/>
          <w:color w:val="C00000"/>
        </w:rPr>
        <w:t>.</w:t>
      </w:r>
      <w:bookmarkStart w:id="3" w:name="_Hlk174103695"/>
    </w:p>
    <w:bookmarkEnd w:id="2"/>
    <w:p w14:paraId="48F1A7FD" w14:textId="77777777" w:rsidR="009007E8" w:rsidRPr="00B67902" w:rsidRDefault="009007E8" w:rsidP="009007E8">
      <w:pPr>
        <w:pStyle w:val="RSCH3"/>
      </w:pPr>
      <w:r w:rsidRPr="00B67902">
        <w:rPr>
          <w:rStyle w:val="Hyperlink"/>
          <w:color w:val="C8102E"/>
          <w:u w:val="none"/>
        </w:rPr>
        <w:t>Johnstone’s triangle and this resource</w:t>
      </w:r>
    </w:p>
    <w:p w14:paraId="79C66801" w14:textId="77777777" w:rsidR="009007E8" w:rsidRDefault="009007E8" w:rsidP="009007E8">
      <w:pPr>
        <w:pStyle w:val="RSCBasictext"/>
        <w:spacing w:after="0"/>
      </w:pPr>
      <w:bookmarkStart w:id="4" w:name="_Hlk176954795"/>
      <w:bookmarkEnd w:id="3"/>
      <w:r w:rsidRPr="00370DCF">
        <w:t>The icons in the margin indicate which level of understanding each question is developing to help prompt learners in their thinking.</w:t>
      </w:r>
    </w:p>
    <w:p w14:paraId="4B90D910" w14:textId="77777777" w:rsidR="009007E8" w:rsidRDefault="009007E8" w:rsidP="009007E8">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9007E8" w14:paraId="4558423D" w14:textId="77777777" w:rsidTr="003F66F9">
        <w:trPr>
          <w:trHeight w:val="737"/>
        </w:trPr>
        <w:tc>
          <w:tcPr>
            <w:tcW w:w="988" w:type="dxa"/>
            <w:vAlign w:val="center"/>
          </w:tcPr>
          <w:p w14:paraId="0EE40778" w14:textId="77777777" w:rsidR="009007E8" w:rsidRDefault="009007E8" w:rsidP="003F66F9">
            <w:pPr>
              <w:pStyle w:val="RSCBasictext"/>
              <w:spacing w:after="0"/>
              <w:ind w:left="0" w:firstLine="0"/>
              <w:jc w:val="center"/>
            </w:pPr>
            <w:r>
              <w:rPr>
                <w:noProof/>
                <w:lang w:eastAsia="en-GB"/>
              </w:rPr>
              <w:drawing>
                <wp:inline distT="0" distB="0" distL="0" distR="0" wp14:anchorId="1F514235" wp14:editId="0B65B942">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5CFF331A" w14:textId="77777777" w:rsidR="009007E8" w:rsidRDefault="009007E8" w:rsidP="003F66F9">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9007E8" w14:paraId="4FE1B813" w14:textId="77777777" w:rsidTr="003F66F9">
        <w:trPr>
          <w:trHeight w:val="737"/>
        </w:trPr>
        <w:tc>
          <w:tcPr>
            <w:tcW w:w="988" w:type="dxa"/>
            <w:vAlign w:val="center"/>
          </w:tcPr>
          <w:p w14:paraId="65F1F72C" w14:textId="77777777" w:rsidR="009007E8" w:rsidRDefault="009007E8" w:rsidP="003F66F9">
            <w:pPr>
              <w:pStyle w:val="RSCBasictext"/>
              <w:spacing w:after="0"/>
              <w:ind w:left="0" w:firstLine="0"/>
              <w:jc w:val="center"/>
            </w:pPr>
            <w:r>
              <w:rPr>
                <w:noProof/>
                <w:lang w:eastAsia="en-GB"/>
              </w:rPr>
              <w:drawing>
                <wp:inline distT="0" distB="0" distL="0" distR="0" wp14:anchorId="5880CFD3" wp14:editId="60B1A9FE">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EA44B19" w14:textId="77777777" w:rsidR="009007E8" w:rsidRDefault="009007E8" w:rsidP="003F66F9">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9007E8" w14:paraId="6419AD08" w14:textId="77777777" w:rsidTr="003F66F9">
        <w:trPr>
          <w:trHeight w:val="737"/>
        </w:trPr>
        <w:tc>
          <w:tcPr>
            <w:tcW w:w="988" w:type="dxa"/>
            <w:vAlign w:val="center"/>
          </w:tcPr>
          <w:p w14:paraId="215FA15F" w14:textId="77777777" w:rsidR="009007E8" w:rsidRDefault="009007E8" w:rsidP="003F66F9">
            <w:pPr>
              <w:pStyle w:val="RSCBasictext"/>
              <w:spacing w:after="0"/>
              <w:ind w:left="0" w:firstLine="0"/>
              <w:jc w:val="center"/>
            </w:pPr>
            <w:r>
              <w:rPr>
                <w:noProof/>
                <w:lang w:eastAsia="en-GB"/>
              </w:rPr>
              <w:drawing>
                <wp:inline distT="0" distB="0" distL="0" distR="0" wp14:anchorId="1AD35509" wp14:editId="3871F2FE">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CBE85A3" w14:textId="77777777" w:rsidR="009007E8" w:rsidRDefault="009007E8" w:rsidP="003F66F9">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480FFE9F" w14:textId="77777777" w:rsidR="009007E8" w:rsidRDefault="009007E8" w:rsidP="009007E8">
      <w:pPr>
        <w:pStyle w:val="RSCBasictext"/>
        <w:spacing w:after="0"/>
      </w:pPr>
    </w:p>
    <w:p w14:paraId="28A7F720" w14:textId="77777777" w:rsidR="009007E8" w:rsidRPr="00367414" w:rsidRDefault="009007E8" w:rsidP="009007E8">
      <w:pPr>
        <w:pStyle w:val="RSCBasictext"/>
      </w:pPr>
      <w:r>
        <w:t>T</w:t>
      </w:r>
      <w:r w:rsidRPr="00367414">
        <w:t xml:space="preserve">he levels are interrelated, for example, </w:t>
      </w:r>
      <w:r>
        <w:t>learners</w:t>
      </w:r>
      <w:r w:rsidRPr="00367414">
        <w:t xml:space="preserve"> need visual representation of the sub-microscopic in order to develop mental models of the particle or atomic level. Our approach has been to apply icons to questions based on what the </w:t>
      </w:r>
      <w:r>
        <w:t>learners</w:t>
      </w:r>
      <w:r w:rsidRPr="00367414">
        <w:t xml:space="preserve"> should be thinking about.</w:t>
      </w:r>
    </w:p>
    <w:p w14:paraId="4EC0468A" w14:textId="77777777" w:rsidR="009007E8" w:rsidRDefault="009007E8" w:rsidP="009007E8">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415EF3A6" w14:textId="77777777" w:rsidR="009007E8" w:rsidRDefault="009007E8" w:rsidP="009007E8">
      <w:pPr>
        <w:pStyle w:val="RSCH2"/>
        <w:spacing w:before="240"/>
        <w:rPr>
          <w:lang w:eastAsia="en-GB"/>
        </w:rPr>
      </w:pPr>
      <w:r>
        <w:rPr>
          <w:lang w:eastAsia="en-GB"/>
        </w:rPr>
        <w:t>Support</w:t>
      </w:r>
    </w:p>
    <w:p w14:paraId="72B60723" w14:textId="77777777" w:rsidR="009007E8" w:rsidRDefault="009007E8" w:rsidP="009007E8">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4C3CAFC4" w14:textId="77777777" w:rsidR="009007E8" w:rsidRDefault="009007E8" w:rsidP="009007E8">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p>
    <w:p w14:paraId="4F2FDB54" w14:textId="77777777" w:rsidR="009007E8" w:rsidRDefault="009007E8" w:rsidP="009007E8">
      <w:pPr>
        <w:pStyle w:val="RSCBasictext"/>
        <w:rPr>
          <w:lang w:eastAsia="en-GB"/>
        </w:rPr>
      </w:pPr>
      <w:r>
        <w:t>Give</w:t>
      </w:r>
      <w:r w:rsidRPr="00367414">
        <w:rPr>
          <w:lang w:eastAsia="en-GB"/>
        </w:rPr>
        <w:t xml:space="preserve"> learners physical models to use and manipulate, such as a </w:t>
      </w:r>
      <w:proofErr w:type="spellStart"/>
      <w:r w:rsidRPr="00367414">
        <w:rPr>
          <w:lang w:eastAsia="en-GB"/>
        </w:rPr>
        <w:t>Molymod</w:t>
      </w:r>
      <w:proofErr w:type="spellEnd"/>
      <w:r w:rsidRPr="00367414">
        <w:rPr>
          <w:lang w:eastAsia="en-GB"/>
        </w:rPr>
        <w:t>™ kits or counters.</w:t>
      </w:r>
      <w:r>
        <w:rPr>
          <w:lang w:eastAsia="en-GB"/>
        </w:rPr>
        <w:t xml:space="preserve"> </w:t>
      </w:r>
    </w:p>
    <w:p w14:paraId="79FDF948" w14:textId="00939C2B" w:rsidR="009007E8" w:rsidRDefault="009007E8" w:rsidP="009007E8">
      <w:pPr>
        <w:pStyle w:val="RSCBasictext"/>
        <w:rPr>
          <w:lang w:eastAsia="en-GB"/>
        </w:rPr>
      </w:pPr>
      <w:r>
        <w:t>Additional support may be needed for any learners still lacking in confidence in the required symbolic representation</w:t>
      </w:r>
      <w:r w:rsidR="00974667">
        <w:t>,</w:t>
      </w:r>
      <w:r>
        <w:t xml:space="preserve"> for example by sharing and explaining a diagram or a </w:t>
      </w:r>
      <w:r>
        <w:rPr>
          <w:lang w:eastAsia="en-GB"/>
        </w:rPr>
        <w:t>simulation that can show movement of the particles.</w:t>
      </w:r>
    </w:p>
    <w:bookmarkEnd w:id="4"/>
    <w:p w14:paraId="1EAF1D91" w14:textId="7699F0D8" w:rsidR="00362CC1" w:rsidRDefault="00925294" w:rsidP="00362CC1">
      <w:pPr>
        <w:pStyle w:val="RSCH2"/>
        <w:rPr>
          <w:lang w:eastAsia="en-GB"/>
        </w:rPr>
      </w:pPr>
      <w:r>
        <w:rPr>
          <w:noProof/>
        </w:rPr>
        <w:lastRenderedPageBreak/>
        <w:drawing>
          <wp:anchor distT="0" distB="0" distL="114300" distR="114300" simplePos="0" relativeHeight="251659264" behindDoc="0" locked="0" layoutInCell="1" allowOverlap="1" wp14:anchorId="748247D1" wp14:editId="0AB98E9A">
            <wp:simplePos x="0" y="0"/>
            <wp:positionH relativeFrom="leftMargin">
              <wp:align>right</wp:align>
            </wp:positionH>
            <wp:positionV relativeFrom="paragraph">
              <wp:posOffset>355600</wp:posOffset>
            </wp:positionV>
            <wp:extent cx="360000" cy="360000"/>
            <wp:effectExtent l="0" t="0" r="2540" b="2540"/>
            <wp:wrapNone/>
            <wp:docPr id="600362863" name="Picture 1" descr="An icon indicating that Question 1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2863" name="Picture 1" descr="An icon indicating that Question 1 uses Macroscopic, Sub-microscopic and Symbolic levels of think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Pr>
          <w:lang w:eastAsia="en-GB"/>
        </w:rPr>
        <w:t>Answers</w:t>
      </w:r>
    </w:p>
    <w:p w14:paraId="2EE7255F" w14:textId="1F5763BC" w:rsidR="009007E8" w:rsidRPr="009007E8" w:rsidRDefault="009007E8" w:rsidP="009007E8">
      <w:pPr>
        <w:pStyle w:val="RSCnumberedlist"/>
        <w:rPr>
          <w:lang w:eastAsia="en-GB"/>
        </w:rPr>
      </w:pPr>
      <w:r w:rsidRPr="009007E8">
        <w:rPr>
          <w:color w:val="C8102E"/>
          <w:lang w:eastAsia="en-GB"/>
        </w:rPr>
        <w:t xml:space="preserve">Guidance: </w:t>
      </w:r>
      <w:r w:rsidRPr="009007E8">
        <w:rPr>
          <w:lang w:eastAsia="en-GB"/>
        </w:rPr>
        <w:t>This question supports learners to explain macroscopic properties of copper with an appropriate sub-microscopic model.</w:t>
      </w:r>
    </w:p>
    <w:p w14:paraId="01981A6F" w14:textId="5BD6A81A" w:rsidR="00AD24E1" w:rsidRDefault="00AA26D6" w:rsidP="009007E8">
      <w:pPr>
        <w:pStyle w:val="RSCletteredlist"/>
        <w:rPr>
          <w:lang w:eastAsia="en-GB"/>
        </w:rPr>
      </w:pPr>
      <w:r>
        <w:rPr>
          <w:lang w:eastAsia="en-GB"/>
        </w:rPr>
        <w:t>Model A</w:t>
      </w:r>
      <w:r w:rsidR="00CD2904">
        <w:rPr>
          <w:lang w:eastAsia="en-GB"/>
        </w:rPr>
        <w:t>.</w:t>
      </w:r>
    </w:p>
    <w:p w14:paraId="7475151D" w14:textId="4267FDE5" w:rsidR="00FD3EF0" w:rsidRDefault="00A1490A" w:rsidP="00FD3EF0">
      <w:pPr>
        <w:pStyle w:val="RSCletteredlist"/>
        <w:rPr>
          <w:lang w:eastAsia="en-GB"/>
        </w:rPr>
      </w:pPr>
      <w:r>
        <w:rPr>
          <w:lang w:eastAsia="en-GB"/>
        </w:rPr>
        <w:t>Copper is ductile because the atoms can</w:t>
      </w:r>
      <w:r w:rsidR="007F554B">
        <w:rPr>
          <w:lang w:eastAsia="en-GB"/>
        </w:rPr>
        <w:t xml:space="preserve"> </w:t>
      </w:r>
      <w:r w:rsidR="00AD24E1">
        <w:rPr>
          <w:lang w:eastAsia="en-GB"/>
        </w:rPr>
        <w:t>move across each other.</w:t>
      </w:r>
    </w:p>
    <w:p w14:paraId="451CC3D5" w14:textId="1B0C0E90" w:rsidR="00FD3EF0" w:rsidRDefault="00FD3EF0" w:rsidP="00FD3EF0">
      <w:pPr>
        <w:pStyle w:val="RSCletteredlist"/>
        <w:rPr>
          <w:lang w:eastAsia="en-GB"/>
        </w:rPr>
      </w:pPr>
      <w:r>
        <w:rPr>
          <w:lang w:eastAsia="en-GB"/>
        </w:rPr>
        <w:t>E</w:t>
      </w:r>
      <w:r w:rsidR="00AD24E1">
        <w:rPr>
          <w:lang w:eastAsia="en-GB"/>
        </w:rPr>
        <w:t>lectrons</w:t>
      </w:r>
    </w:p>
    <w:p w14:paraId="49EE2E39" w14:textId="2670814A" w:rsidR="00AD24E1" w:rsidRDefault="00AD24E1" w:rsidP="00FD3EF0">
      <w:pPr>
        <w:pStyle w:val="RSCletteredlist"/>
        <w:rPr>
          <w:lang w:eastAsia="en-GB"/>
        </w:rPr>
      </w:pPr>
      <w:r>
        <w:rPr>
          <w:lang w:eastAsia="en-GB"/>
        </w:rPr>
        <w:t xml:space="preserve">The metallic structure model does not show any </w:t>
      </w:r>
      <w:r w:rsidR="00A1490A">
        <w:rPr>
          <w:lang w:eastAsia="en-GB"/>
        </w:rPr>
        <w:t>(</w:t>
      </w:r>
      <w:r>
        <w:rPr>
          <w:lang w:eastAsia="en-GB"/>
        </w:rPr>
        <w:t>delocalised</w:t>
      </w:r>
      <w:r w:rsidR="00A1490A">
        <w:rPr>
          <w:lang w:eastAsia="en-GB"/>
        </w:rPr>
        <w:t>)</w:t>
      </w:r>
      <w:r>
        <w:rPr>
          <w:lang w:eastAsia="en-GB"/>
        </w:rPr>
        <w:t xml:space="preserve"> electrons.</w:t>
      </w:r>
    </w:p>
    <w:p w14:paraId="5C37E4D5" w14:textId="399BB8B1" w:rsidR="00A1490A" w:rsidRDefault="00925294" w:rsidP="00A1490A">
      <w:pPr>
        <w:pStyle w:val="RSCnumberedlist"/>
        <w:numPr>
          <w:ilvl w:val="0"/>
          <w:numId w:val="0"/>
        </w:numPr>
        <w:ind w:left="1440"/>
        <w:rPr>
          <w:lang w:eastAsia="en-GB"/>
        </w:rPr>
      </w:pPr>
      <w:r>
        <w:rPr>
          <w:noProof/>
        </w:rPr>
        <w:drawing>
          <wp:anchor distT="0" distB="0" distL="114300" distR="114300" simplePos="0" relativeHeight="251661312" behindDoc="0" locked="0" layoutInCell="1" allowOverlap="1" wp14:anchorId="565F45BA" wp14:editId="2609367E">
            <wp:simplePos x="0" y="0"/>
            <wp:positionH relativeFrom="leftMargin">
              <wp:align>right</wp:align>
            </wp:positionH>
            <wp:positionV relativeFrom="paragraph">
              <wp:posOffset>177165</wp:posOffset>
            </wp:positionV>
            <wp:extent cx="360000" cy="360000"/>
            <wp:effectExtent l="0" t="0" r="2540" b="2540"/>
            <wp:wrapNone/>
            <wp:docPr id="416117492"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492" name="Picture 1" descr="An icon indicating that Question 2 uses Macroscopic, Sub-microscopic and Symbolic levels of think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A249701" w14:textId="2DA85984" w:rsidR="009007E8" w:rsidRPr="009007E8" w:rsidRDefault="00362CC1" w:rsidP="009007E8">
      <w:pPr>
        <w:pStyle w:val="RSCnumberedlist"/>
        <w:rPr>
          <w:lang w:eastAsia="en-GB"/>
        </w:rPr>
      </w:pPr>
      <w:r>
        <w:rPr>
          <w:lang w:eastAsia="en-GB"/>
        </w:rPr>
        <w:tab/>
      </w:r>
      <w:r w:rsidR="009007E8" w:rsidRPr="00757068">
        <w:rPr>
          <w:color w:val="C8102E"/>
          <w:lang w:eastAsia="en-GB"/>
        </w:rPr>
        <w:t>Guidance:</w:t>
      </w:r>
      <w:r w:rsidR="009007E8" w:rsidRPr="009007E8">
        <w:rPr>
          <w:color w:val="C8102E"/>
          <w:lang w:eastAsia="en-GB"/>
        </w:rPr>
        <w:t xml:space="preserve"> </w:t>
      </w:r>
      <w:r w:rsidR="009007E8" w:rsidRPr="009007E8">
        <w:rPr>
          <w:lang w:eastAsia="en-GB"/>
        </w:rPr>
        <w:t>This question support</w:t>
      </w:r>
      <w:r w:rsidR="007B5116">
        <w:rPr>
          <w:lang w:eastAsia="en-GB"/>
        </w:rPr>
        <w:t>s</w:t>
      </w:r>
      <w:r w:rsidR="009007E8" w:rsidRPr="009007E8">
        <w:rPr>
          <w:lang w:eastAsia="en-GB"/>
        </w:rPr>
        <w:t xml:space="preserve"> learners to explain the macroscopic properties of the alloy brass with an appropriate sub-microscopic model.</w:t>
      </w:r>
    </w:p>
    <w:p w14:paraId="362E2F0F" w14:textId="1B0C84FE" w:rsidR="00A1490A" w:rsidRDefault="00AA26D6" w:rsidP="009007E8">
      <w:pPr>
        <w:pStyle w:val="RSCletteredlist"/>
        <w:numPr>
          <w:ilvl w:val="0"/>
          <w:numId w:val="28"/>
        </w:numPr>
        <w:rPr>
          <w:lang w:eastAsia="en-GB"/>
        </w:rPr>
      </w:pPr>
      <w:r>
        <w:rPr>
          <w:lang w:eastAsia="en-GB"/>
        </w:rPr>
        <w:t xml:space="preserve">Model </w:t>
      </w:r>
      <w:r w:rsidR="007818C6">
        <w:rPr>
          <w:lang w:eastAsia="en-GB"/>
        </w:rPr>
        <w:t>B</w:t>
      </w:r>
    </w:p>
    <w:p w14:paraId="420BAC21" w14:textId="477A58A6" w:rsidR="007818C6" w:rsidRDefault="007818C6" w:rsidP="00FD3EF0">
      <w:pPr>
        <w:pStyle w:val="RSCletteredlist"/>
        <w:numPr>
          <w:ilvl w:val="0"/>
          <w:numId w:val="21"/>
        </w:numPr>
        <w:rPr>
          <w:lang w:eastAsia="en-GB"/>
        </w:rPr>
      </w:pPr>
      <w:r>
        <w:rPr>
          <w:lang w:eastAsia="en-GB"/>
        </w:rPr>
        <w:t xml:space="preserve">An alloy is strong because the atoms are different sizes. This distorts the structure and makes it more difficult for atoms to move past each other. This </w:t>
      </w:r>
      <w:r w:rsidR="00AA26D6">
        <w:rPr>
          <w:lang w:eastAsia="en-GB"/>
        </w:rPr>
        <w:t xml:space="preserve">is </w:t>
      </w:r>
      <w:r>
        <w:rPr>
          <w:lang w:eastAsia="en-GB"/>
        </w:rPr>
        <w:t>shown most clearly by model B.</w:t>
      </w:r>
    </w:p>
    <w:p w14:paraId="49C1191A" w14:textId="6BFA58FC" w:rsidR="007818C6" w:rsidRDefault="007818C6" w:rsidP="00FD3EF0">
      <w:pPr>
        <w:pStyle w:val="RSCletteredlist"/>
        <w:rPr>
          <w:lang w:eastAsia="en-GB"/>
        </w:rPr>
      </w:pPr>
      <w:r>
        <w:rPr>
          <w:lang w:eastAsia="en-GB"/>
        </w:rPr>
        <w:t>A</w:t>
      </w:r>
    </w:p>
    <w:p w14:paraId="23F4D827" w14:textId="1CBFD064" w:rsidR="007818C6" w:rsidRDefault="007818C6" w:rsidP="00FD3EF0">
      <w:pPr>
        <w:pStyle w:val="RSCletteredlist"/>
        <w:rPr>
          <w:lang w:eastAsia="en-GB"/>
        </w:rPr>
      </w:pPr>
      <w:r>
        <w:rPr>
          <w:lang w:eastAsia="en-GB"/>
        </w:rPr>
        <w:t>Model A shows delocalised electrons.</w:t>
      </w:r>
    </w:p>
    <w:p w14:paraId="5C0C5527" w14:textId="7D1BD145" w:rsidR="009007E8" w:rsidRDefault="00982D2E" w:rsidP="009007E8">
      <w:pPr>
        <w:pStyle w:val="RSCletteredlist"/>
        <w:numPr>
          <w:ilvl w:val="0"/>
          <w:numId w:val="0"/>
        </w:numPr>
        <w:ind w:left="360"/>
        <w:rPr>
          <w:lang w:eastAsia="en-GB"/>
        </w:rPr>
      </w:pPr>
      <w:r>
        <w:rPr>
          <w:noProof/>
          <w:lang w:eastAsia="en-GB"/>
        </w:rPr>
        <w:drawing>
          <wp:anchor distT="0" distB="0" distL="114300" distR="114300" simplePos="0" relativeHeight="251670528" behindDoc="1" locked="0" layoutInCell="1" allowOverlap="1" wp14:anchorId="752ED34E" wp14:editId="37051B72">
            <wp:simplePos x="0" y="0"/>
            <wp:positionH relativeFrom="column">
              <wp:posOffset>-395605</wp:posOffset>
            </wp:positionH>
            <wp:positionV relativeFrom="paragraph">
              <wp:posOffset>208280</wp:posOffset>
            </wp:positionV>
            <wp:extent cx="360000" cy="360000"/>
            <wp:effectExtent l="0" t="0" r="2540" b="2540"/>
            <wp:wrapNone/>
            <wp:docPr id="1998584192" name="Picture 1998584192" descr="An icon indicating that Question 3 uses Sub-microscopic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4192" name="Picture 1998584192" descr="An icon indicating that Question 3 uses Sub-microscopic think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61170B0" w14:textId="6E15561F" w:rsidR="009007E8" w:rsidRPr="009007E8" w:rsidRDefault="00362CC1" w:rsidP="009007E8">
      <w:pPr>
        <w:pStyle w:val="RSCnumberedlist"/>
        <w:rPr>
          <w:lang w:eastAsia="en-GB"/>
        </w:rPr>
      </w:pPr>
      <w:r>
        <w:rPr>
          <w:lang w:eastAsia="en-GB"/>
        </w:rPr>
        <w:tab/>
      </w:r>
      <w:r w:rsidR="009007E8" w:rsidRPr="00757068">
        <w:rPr>
          <w:color w:val="C8102E"/>
          <w:lang w:eastAsia="en-GB"/>
        </w:rPr>
        <w:t xml:space="preserve">Guidance: </w:t>
      </w:r>
      <w:r w:rsidR="009007E8" w:rsidRPr="009007E8">
        <w:rPr>
          <w:lang w:eastAsia="en-GB"/>
        </w:rPr>
        <w:t>This question supports learners to use an electron configuration diagram to explain why a sodium ion is charged.</w:t>
      </w:r>
    </w:p>
    <w:p w14:paraId="43BBEA0B" w14:textId="088CFDFD" w:rsidR="00362CC1" w:rsidRDefault="00362CC1" w:rsidP="009007E8">
      <w:pPr>
        <w:pStyle w:val="RSCletteredlist"/>
        <w:numPr>
          <w:ilvl w:val="0"/>
          <w:numId w:val="30"/>
        </w:numPr>
        <w:rPr>
          <w:lang w:eastAsia="en-GB"/>
        </w:rPr>
      </w:pPr>
    </w:p>
    <w:p w14:paraId="29D51BCD" w14:textId="502D8388" w:rsidR="007818C6" w:rsidRDefault="00FD3EF0" w:rsidP="00AA26D6">
      <w:pPr>
        <w:pStyle w:val="RSCnumberedlist"/>
        <w:numPr>
          <w:ilvl w:val="0"/>
          <w:numId w:val="0"/>
        </w:numPr>
        <w:ind w:left="360" w:hanging="360"/>
        <w:rPr>
          <w:lang w:eastAsia="en-GB"/>
        </w:rPr>
      </w:pPr>
      <w:r>
        <w:rPr>
          <w:noProof/>
          <w:lang w:eastAsia="en-GB"/>
        </w:rPr>
        <w:drawing>
          <wp:inline distT="0" distB="0" distL="0" distR="0" wp14:anchorId="1902F985" wp14:editId="48BB27CB">
            <wp:extent cx="2270760" cy="1513840"/>
            <wp:effectExtent l="0" t="0" r="0" b="0"/>
            <wp:docPr id="1494599973" name="Picture 1" descr="An electron configuration diagram for a sodium atom. The symbol Na is at the centre of three concentric circles. On the inner circle there are two crosses, one at the top and one at the bottom. On the middle circle there are eight crosses, arranged in pairs, two at the top, two at the bottom, two on the left and two on the right. On the outer circles there is one cross at th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99973" name="Picture 1" descr="An electron configuration diagram for a sodium atom. The symbol Na is at the centre of three concentric circles. On the inner circle there are two crosses, one at the top and one at the bottom. On the middle circle there are eight crosses, arranged in pairs, two at the top, two at the bottom, two on the left and two on the right. On the outer circles there is one cross at the top."/>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270760" cy="1513840"/>
                    </a:xfrm>
                    <a:prstGeom prst="rect">
                      <a:avLst/>
                    </a:prstGeom>
                  </pic:spPr>
                </pic:pic>
              </a:graphicData>
            </a:graphic>
          </wp:inline>
        </w:drawing>
      </w:r>
    </w:p>
    <w:p w14:paraId="40E9BFD0" w14:textId="29124B71" w:rsidR="007818C6" w:rsidRDefault="007818C6" w:rsidP="00FD3EF0">
      <w:pPr>
        <w:pStyle w:val="RSCletteredlist"/>
        <w:numPr>
          <w:ilvl w:val="0"/>
          <w:numId w:val="23"/>
        </w:numPr>
        <w:rPr>
          <w:lang w:eastAsia="en-GB"/>
        </w:rPr>
      </w:pPr>
    </w:p>
    <w:p w14:paraId="613C19D7" w14:textId="3DE4E68C" w:rsidR="007818C6" w:rsidRDefault="00FD3EF0" w:rsidP="007818C6">
      <w:pPr>
        <w:pStyle w:val="RSCnumberedlist"/>
        <w:numPr>
          <w:ilvl w:val="0"/>
          <w:numId w:val="0"/>
        </w:numPr>
        <w:ind w:left="360" w:hanging="360"/>
        <w:rPr>
          <w:lang w:eastAsia="en-GB"/>
        </w:rPr>
      </w:pPr>
      <w:r>
        <w:rPr>
          <w:noProof/>
          <w:lang w:eastAsia="en-GB"/>
        </w:rPr>
        <w:drawing>
          <wp:inline distT="0" distB="0" distL="0" distR="0" wp14:anchorId="48B99A98" wp14:editId="2CF2D9A5">
            <wp:extent cx="2552065" cy="1172749"/>
            <wp:effectExtent l="0" t="0" r="635" b="8890"/>
            <wp:docPr id="589963870" name="Picture 2" descr="An electron configuration diagram for a sodium ion. The symbol Na is at the centre of two concentric circles. On the inner circle there are two crosses, one at the top and one at the bottom. On the outer circle there are eight crosses, arranged in pairs, two at the top, two at the bottom, two on the left and two on the right. These are the surrounded by square brackets with a positive sign outside the brackets to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63870" name="Picture 2" descr="An electron configuration diagram for a sodium ion. The symbol Na is at the centre of two concentric circles. On the inner circle there are two crosses, one at the top and one at the bottom. On the outer circle there are eight crosses, arranged in pairs, two at the top, two at the bottom, two on the left and two on the right. These are the surrounded by square brackets with a positive sign outside the brackets to the top right."/>
                    <pic:cNvPicPr/>
                  </pic:nvPicPr>
                  <pic:blipFill rotWithShape="1">
                    <a:blip r:embed="rId37" cstate="print">
                      <a:extLst>
                        <a:ext uri="{28A0092B-C50C-407E-A947-70E740481C1C}">
                          <a14:useLocalDpi xmlns:a14="http://schemas.microsoft.com/office/drawing/2010/main" val="0"/>
                        </a:ext>
                      </a:extLst>
                    </a:blip>
                    <a:srcRect l="5630" t="21844" b="13107"/>
                    <a:stretch/>
                  </pic:blipFill>
                  <pic:spPr bwMode="auto">
                    <a:xfrm>
                      <a:off x="0" y="0"/>
                      <a:ext cx="2555790" cy="1174461"/>
                    </a:xfrm>
                    <a:prstGeom prst="rect">
                      <a:avLst/>
                    </a:prstGeom>
                    <a:ln>
                      <a:noFill/>
                    </a:ln>
                    <a:extLst>
                      <a:ext uri="{53640926-AAD7-44D8-BBD7-CCE9431645EC}">
                        <a14:shadowObscured xmlns:a14="http://schemas.microsoft.com/office/drawing/2010/main"/>
                      </a:ext>
                    </a:extLst>
                  </pic:spPr>
                </pic:pic>
              </a:graphicData>
            </a:graphic>
          </wp:inline>
        </w:drawing>
      </w:r>
    </w:p>
    <w:p w14:paraId="488A87A7" w14:textId="24EF271C" w:rsidR="007818C6" w:rsidRDefault="00741DB6" w:rsidP="00FD3EF0">
      <w:pPr>
        <w:pStyle w:val="RSCletteredlist"/>
        <w:rPr>
          <w:lang w:eastAsia="en-GB"/>
        </w:rPr>
      </w:pPr>
      <w:r>
        <w:rPr>
          <w:lang w:eastAsia="en-GB"/>
        </w:rPr>
        <w:t>+</w:t>
      </w:r>
      <w:r w:rsidR="007818C6">
        <w:rPr>
          <w:lang w:eastAsia="en-GB"/>
        </w:rPr>
        <w:t>11</w:t>
      </w:r>
    </w:p>
    <w:p w14:paraId="4D728E83" w14:textId="6DCCA68D" w:rsidR="007818C6" w:rsidRDefault="007818C6" w:rsidP="00FD3EF0">
      <w:pPr>
        <w:pStyle w:val="RSCletteredlist"/>
        <w:rPr>
          <w:lang w:eastAsia="en-GB"/>
        </w:rPr>
      </w:pPr>
      <w:r>
        <w:rPr>
          <w:lang w:eastAsia="en-GB"/>
        </w:rPr>
        <w:t>The charge of a sodium nucleus is +11. A sodium ion has only 10 negatively charged electrons. The overall charge of a sodium ion is</w:t>
      </w:r>
      <w:r w:rsidR="00C9023E">
        <w:rPr>
          <w:lang w:eastAsia="en-GB"/>
        </w:rPr>
        <w:t xml:space="preserve"> therefore</w:t>
      </w:r>
      <w:r>
        <w:rPr>
          <w:lang w:eastAsia="en-GB"/>
        </w:rPr>
        <w:t xml:space="preserve"> 11-10 = +1.</w:t>
      </w:r>
    </w:p>
    <w:p w14:paraId="609504D0" w14:textId="4FE67A3A" w:rsidR="009007E8" w:rsidRDefault="009007E8">
      <w:pPr>
        <w:spacing w:after="160" w:line="259" w:lineRule="auto"/>
        <w:jc w:val="left"/>
        <w:outlineLvl w:val="9"/>
        <w:rPr>
          <w:rFonts w:ascii="Century Gothic" w:hAnsi="Century Gothic"/>
          <w:sz w:val="22"/>
          <w:szCs w:val="22"/>
          <w:lang w:eastAsia="en-GB"/>
        </w:rPr>
      </w:pPr>
      <w:r>
        <w:rPr>
          <w:lang w:eastAsia="en-GB"/>
        </w:rPr>
        <w:br w:type="page"/>
      </w:r>
    </w:p>
    <w:p w14:paraId="5D741432" w14:textId="111D9A14" w:rsidR="009007E8" w:rsidRPr="009007E8" w:rsidRDefault="00925294" w:rsidP="009007E8">
      <w:pPr>
        <w:pStyle w:val="RSCnumberedlist"/>
        <w:rPr>
          <w:lang w:eastAsia="en-GB"/>
        </w:rPr>
      </w:pPr>
      <w:r>
        <w:rPr>
          <w:noProof/>
          <w:lang w:eastAsia="en-GB"/>
        </w:rPr>
        <w:lastRenderedPageBreak/>
        <w:drawing>
          <wp:anchor distT="0" distB="0" distL="114300" distR="114300" simplePos="0" relativeHeight="251665408" behindDoc="1" locked="0" layoutInCell="1" allowOverlap="1" wp14:anchorId="065EABDA" wp14:editId="45F7304F">
            <wp:simplePos x="0" y="0"/>
            <wp:positionH relativeFrom="leftMargin">
              <wp:align>right</wp:align>
            </wp:positionH>
            <wp:positionV relativeFrom="paragraph">
              <wp:posOffset>0</wp:posOffset>
            </wp:positionV>
            <wp:extent cx="360000" cy="360000"/>
            <wp:effectExtent l="0" t="0" r="2540" b="2540"/>
            <wp:wrapNone/>
            <wp:docPr id="1844776329" name="Picture 1844776329"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76329" name="Picture 1844776329" descr="An icon indicating that Question 4 uses Sub-microscopic and Symbol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Pr>
          <w:lang w:eastAsia="en-GB"/>
        </w:rPr>
        <w:tab/>
      </w:r>
      <w:r w:rsidR="009007E8" w:rsidRPr="009007E8">
        <w:rPr>
          <w:color w:val="C8102E"/>
          <w:lang w:eastAsia="en-GB"/>
        </w:rPr>
        <w:t xml:space="preserve">Guidance: </w:t>
      </w:r>
      <w:r w:rsidR="009007E8" w:rsidRPr="009007E8">
        <w:rPr>
          <w:lang w:eastAsia="en-GB"/>
        </w:rPr>
        <w:t xml:space="preserve">This question supports learners </w:t>
      </w:r>
      <w:r w:rsidR="00974667">
        <w:rPr>
          <w:lang w:eastAsia="en-GB"/>
        </w:rPr>
        <w:t>to connect</w:t>
      </w:r>
      <w:r w:rsidR="009007E8" w:rsidRPr="009007E8">
        <w:rPr>
          <w:lang w:eastAsia="en-GB"/>
        </w:rPr>
        <w:t xml:space="preserve"> an electron configuration diagram with a typical diagram of a model for the structure of a metal to help develop understanding of the model.</w:t>
      </w:r>
    </w:p>
    <w:p w14:paraId="1B0E7F5D" w14:textId="1277AB1C" w:rsidR="00362CC1" w:rsidRDefault="00FD3EF0" w:rsidP="009007E8">
      <w:pPr>
        <w:pStyle w:val="RSCletteredlist"/>
        <w:numPr>
          <w:ilvl w:val="0"/>
          <w:numId w:val="31"/>
        </w:numPr>
        <w:rPr>
          <w:lang w:eastAsia="en-GB"/>
        </w:rPr>
      </w:pPr>
      <w:r>
        <w:rPr>
          <w:lang w:eastAsia="en-GB"/>
        </w:rPr>
        <w:t>outer electrons</w:t>
      </w:r>
    </w:p>
    <w:p w14:paraId="25FDD3B7" w14:textId="170A382B" w:rsidR="007818C6" w:rsidRDefault="007818C6" w:rsidP="00FD3EF0">
      <w:pPr>
        <w:pStyle w:val="RSCletteredlist"/>
        <w:numPr>
          <w:ilvl w:val="0"/>
          <w:numId w:val="24"/>
        </w:numPr>
        <w:rPr>
          <w:lang w:eastAsia="en-GB"/>
        </w:rPr>
      </w:pPr>
      <w:r>
        <w:rPr>
          <w:lang w:eastAsia="en-GB"/>
        </w:rPr>
        <w:t>nucleus and inner electrons</w:t>
      </w:r>
    </w:p>
    <w:p w14:paraId="1861B145" w14:textId="7D8DE9BE" w:rsidR="009007E8" w:rsidRDefault="00925294" w:rsidP="009007E8">
      <w:pPr>
        <w:pStyle w:val="RSCletteredlist"/>
        <w:numPr>
          <w:ilvl w:val="0"/>
          <w:numId w:val="0"/>
        </w:numPr>
        <w:ind w:left="360"/>
        <w:rPr>
          <w:lang w:eastAsia="en-GB"/>
        </w:rPr>
      </w:pPr>
      <w:r>
        <w:rPr>
          <w:noProof/>
          <w:lang w:eastAsia="en-GB"/>
        </w:rPr>
        <w:drawing>
          <wp:anchor distT="0" distB="0" distL="114300" distR="114300" simplePos="0" relativeHeight="251667456" behindDoc="1" locked="0" layoutInCell="1" allowOverlap="1" wp14:anchorId="6F1AFA61" wp14:editId="6819EF1E">
            <wp:simplePos x="0" y="0"/>
            <wp:positionH relativeFrom="leftMargin">
              <wp:posOffset>554990</wp:posOffset>
            </wp:positionH>
            <wp:positionV relativeFrom="paragraph">
              <wp:posOffset>184785</wp:posOffset>
            </wp:positionV>
            <wp:extent cx="360000" cy="360000"/>
            <wp:effectExtent l="0" t="0" r="2540" b="2540"/>
            <wp:wrapNone/>
            <wp:docPr id="1049255894" name="Picture 1049255894" descr="An icon indicating that Question 5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55894" name="Picture 1049255894" descr="An icon indicating that Question 5 uses Sub-microscopic and Symbol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054BE4BD" w14:textId="3BEC9145" w:rsidR="009007E8" w:rsidRPr="009007E8" w:rsidRDefault="009007E8" w:rsidP="009007E8">
      <w:pPr>
        <w:pStyle w:val="RSCnumberedlist"/>
        <w:rPr>
          <w:lang w:eastAsia="en-GB"/>
        </w:rPr>
      </w:pPr>
      <w:r w:rsidRPr="009007E8">
        <w:rPr>
          <w:color w:val="C8102E"/>
          <w:lang w:eastAsia="en-GB"/>
        </w:rPr>
        <w:t xml:space="preserve">Guidance: </w:t>
      </w:r>
      <w:r w:rsidRPr="009007E8">
        <w:rPr>
          <w:lang w:eastAsia="en-GB"/>
        </w:rPr>
        <w:t>This question uses aluminium as another example to support learners to continue developing their understanding of what is represented by a diagram of metallic structure.</w:t>
      </w:r>
    </w:p>
    <w:p w14:paraId="4CD167E4" w14:textId="586AAC34" w:rsidR="007818C6" w:rsidRDefault="007818C6" w:rsidP="009007E8">
      <w:pPr>
        <w:pStyle w:val="RSCletteredlist"/>
        <w:numPr>
          <w:ilvl w:val="0"/>
          <w:numId w:val="32"/>
        </w:numPr>
        <w:rPr>
          <w:lang w:eastAsia="en-GB"/>
        </w:rPr>
      </w:pPr>
    </w:p>
    <w:p w14:paraId="306A758C" w14:textId="5EBA4C5F" w:rsidR="003C0D34" w:rsidRDefault="003C0D34" w:rsidP="00AA26D6">
      <w:pPr>
        <w:pStyle w:val="RSCnumberedlist"/>
        <w:numPr>
          <w:ilvl w:val="0"/>
          <w:numId w:val="0"/>
        </w:numPr>
        <w:rPr>
          <w:lang w:eastAsia="en-GB"/>
        </w:rPr>
      </w:pPr>
      <w:r>
        <w:rPr>
          <w:noProof/>
          <w:lang w:eastAsia="en-GB"/>
        </w:rPr>
        <w:drawing>
          <wp:inline distT="0" distB="0" distL="0" distR="0" wp14:anchorId="5CC91963" wp14:editId="63D94334">
            <wp:extent cx="2415540" cy="1610360"/>
            <wp:effectExtent l="0" t="0" r="3810" b="8890"/>
            <wp:docPr id="1383934397" name="Picture 3" descr="An electron configuration diagram for an aluminium atom. The symbol Al is at the centre of three concentric circles. On the inner circle there are two crosses, one at the top and one at the bottom. On the middle circle there are eight crosses, arranged in pairs, two at the top, two at the bottom, two on the left and two on the right. On the outer circle there are three crosses, two at the top and one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34397" name="Picture 3" descr="An electron configuration diagram for an aluminium atom. The symbol Al is at the centre of three concentric circles. On the inner circle there are two crosses, one at the top and one at the bottom. On the middle circle there are eight crosses, arranged in pairs, two at the top, two at the bottom, two on the left and two on the right. On the outer circle there are three crosses, two at the top and one on the righ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415540" cy="1610360"/>
                    </a:xfrm>
                    <a:prstGeom prst="rect">
                      <a:avLst/>
                    </a:prstGeom>
                  </pic:spPr>
                </pic:pic>
              </a:graphicData>
            </a:graphic>
          </wp:inline>
        </w:drawing>
      </w:r>
    </w:p>
    <w:p w14:paraId="0C08732C" w14:textId="119F1F43" w:rsidR="003C0D34" w:rsidRDefault="003C0D34" w:rsidP="00FD3EF0">
      <w:pPr>
        <w:pStyle w:val="RSCletteredlist"/>
        <w:numPr>
          <w:ilvl w:val="0"/>
          <w:numId w:val="25"/>
        </w:numPr>
        <w:rPr>
          <w:lang w:eastAsia="en-GB"/>
        </w:rPr>
      </w:pPr>
      <w:r>
        <w:rPr>
          <w:lang w:eastAsia="en-GB"/>
        </w:rPr>
        <w:t>13</w:t>
      </w:r>
    </w:p>
    <w:p w14:paraId="276D5A1A" w14:textId="1FC56934" w:rsidR="003C0D34" w:rsidRDefault="00741DB6" w:rsidP="00FD3EF0">
      <w:pPr>
        <w:pStyle w:val="RSCletteredlist"/>
        <w:rPr>
          <w:lang w:eastAsia="en-GB"/>
        </w:rPr>
      </w:pPr>
      <w:r>
        <w:rPr>
          <w:lang w:eastAsia="en-GB"/>
        </w:rPr>
        <w:t>+</w:t>
      </w:r>
      <w:r w:rsidR="003C0D34">
        <w:rPr>
          <w:lang w:eastAsia="en-GB"/>
        </w:rPr>
        <w:t>3</w:t>
      </w:r>
    </w:p>
    <w:p w14:paraId="0EAF2829" w14:textId="77777777" w:rsidR="00AA26D6" w:rsidRDefault="00AA26D6" w:rsidP="00FD3EF0">
      <w:pPr>
        <w:pStyle w:val="RSCletteredlist"/>
        <w:rPr>
          <w:lang w:eastAsia="en-GB"/>
        </w:rPr>
      </w:pPr>
    </w:p>
    <w:p w14:paraId="288439D4" w14:textId="4AFAB2EE" w:rsidR="003C0D34" w:rsidRDefault="00AA26D6" w:rsidP="00AA26D6">
      <w:pPr>
        <w:pStyle w:val="RSCletteredlist"/>
        <w:numPr>
          <w:ilvl w:val="0"/>
          <w:numId w:val="0"/>
        </w:numPr>
        <w:rPr>
          <w:lang w:eastAsia="en-GB"/>
        </w:rPr>
      </w:pPr>
      <w:r>
        <w:rPr>
          <w:noProof/>
          <w:lang w:eastAsia="en-GB"/>
        </w:rPr>
        <w:drawing>
          <wp:inline distT="0" distB="0" distL="0" distR="0" wp14:anchorId="15093E5B" wp14:editId="75B211FD">
            <wp:extent cx="2606040" cy="1257300"/>
            <wp:effectExtent l="0" t="0" r="3810" b="0"/>
            <wp:docPr id="1544401664" name="Picture 4" descr="An electron configuration diagram for an aluminium ion. The symbol Al is at the centre of two concentric circles. On the inner circle there are two crosses, one at the top and one at the bottom. On the outer circle there are eight crosses, arranged in pairs, two at the top, two at the bottom, two on the left and two on the right. These are the surrounded by square brackets with a 3+ sign outside the brackets to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01664" name="Picture 4" descr="An electron configuration diagram for an aluminium ion. The symbol Al is at the centre of two concentric circles. On the inner circle there are two crosses, one at the top and one at the bottom. On the outer circle there are eight crosses, arranged in pairs, two at the top, two at the bottom, two on the left and two on the right. These are the surrounded by square brackets with a 3+ sign outside the brackets to the top right."/>
                    <pic:cNvPicPr/>
                  </pic:nvPicPr>
                  <pic:blipFill rotWithShape="1">
                    <a:blip r:embed="rId40" cstate="print">
                      <a:extLst>
                        <a:ext uri="{28A0092B-C50C-407E-A947-70E740481C1C}">
                          <a14:useLocalDpi xmlns:a14="http://schemas.microsoft.com/office/drawing/2010/main" val="0"/>
                        </a:ext>
                      </a:extLst>
                    </a:blip>
                    <a:srcRect l="7317" t="16260" b="16666"/>
                    <a:stretch/>
                  </pic:blipFill>
                  <pic:spPr bwMode="auto">
                    <a:xfrm>
                      <a:off x="0" y="0"/>
                      <a:ext cx="2606040" cy="1257300"/>
                    </a:xfrm>
                    <a:prstGeom prst="rect">
                      <a:avLst/>
                    </a:prstGeom>
                    <a:ln>
                      <a:noFill/>
                    </a:ln>
                    <a:extLst>
                      <a:ext uri="{53640926-AAD7-44D8-BBD7-CCE9431645EC}">
                        <a14:shadowObscured xmlns:a14="http://schemas.microsoft.com/office/drawing/2010/main"/>
                      </a:ext>
                    </a:extLst>
                  </pic:spPr>
                </pic:pic>
              </a:graphicData>
            </a:graphic>
          </wp:inline>
        </w:drawing>
      </w:r>
    </w:p>
    <w:p w14:paraId="30E32FA0" w14:textId="6597ED64" w:rsidR="003C0D34" w:rsidRDefault="003C0D34" w:rsidP="00FD3EF0">
      <w:pPr>
        <w:pStyle w:val="RSCletteredlist"/>
        <w:rPr>
          <w:lang w:eastAsia="en-GB"/>
        </w:rPr>
      </w:pPr>
      <w:r>
        <w:rPr>
          <w:lang w:eastAsia="en-GB"/>
        </w:rPr>
        <w:t>There will be three delocalised electrons because an aluminium atom has three outer electrons.</w:t>
      </w:r>
    </w:p>
    <w:p w14:paraId="153070A7" w14:textId="77777777" w:rsidR="00B869F1" w:rsidRDefault="003C0D34" w:rsidP="00FD3EF0">
      <w:pPr>
        <w:pStyle w:val="RSCletteredlist"/>
        <w:rPr>
          <w:lang w:eastAsia="en-GB"/>
        </w:rPr>
      </w:pPr>
      <w:r>
        <w:rPr>
          <w:lang w:eastAsia="en-GB"/>
        </w:rPr>
        <w:t>Metallic bonding arises from the electrostatic attraction between the negative delocalised electrons and the remaining positively charged ion (made up of the nucleus and inner electrons).</w:t>
      </w:r>
    </w:p>
    <w:p w14:paraId="5DF68D64" w14:textId="4FF85930" w:rsidR="00FD3EF0" w:rsidRDefault="00925294" w:rsidP="00FD3EF0">
      <w:pPr>
        <w:pStyle w:val="RSCletteredlist"/>
        <w:numPr>
          <w:ilvl w:val="0"/>
          <w:numId w:val="0"/>
        </w:numPr>
        <w:ind w:left="360"/>
        <w:rPr>
          <w:lang w:eastAsia="en-GB"/>
        </w:rPr>
      </w:pPr>
      <w:r>
        <w:rPr>
          <w:noProof/>
        </w:rPr>
        <w:drawing>
          <wp:anchor distT="0" distB="0" distL="114300" distR="114300" simplePos="0" relativeHeight="251669504" behindDoc="0" locked="0" layoutInCell="1" allowOverlap="1" wp14:anchorId="3503CB86" wp14:editId="05826334">
            <wp:simplePos x="0" y="0"/>
            <wp:positionH relativeFrom="leftMargin">
              <wp:align>right</wp:align>
            </wp:positionH>
            <wp:positionV relativeFrom="paragraph">
              <wp:posOffset>203835</wp:posOffset>
            </wp:positionV>
            <wp:extent cx="360000" cy="360000"/>
            <wp:effectExtent l="0" t="0" r="2540" b="2540"/>
            <wp:wrapNone/>
            <wp:docPr id="925665700" name="Picture 1" descr="An icon indicating that Question 6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65700" name="Picture 1" descr="An icon indicating that Question 6 uses Macroscopic, Sub-microscopic and Symbolic levels of think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509A000" w14:textId="0EC8FF57" w:rsidR="009007E8" w:rsidRPr="009007E8" w:rsidRDefault="009007E8" w:rsidP="009007E8">
      <w:pPr>
        <w:pStyle w:val="RSCnumberedlist"/>
        <w:rPr>
          <w:lang w:eastAsia="en-GB"/>
        </w:rPr>
      </w:pPr>
      <w:r w:rsidRPr="009007E8">
        <w:rPr>
          <w:color w:val="C8102E"/>
          <w:lang w:eastAsia="en-GB"/>
        </w:rPr>
        <w:t xml:space="preserve">Guidance: </w:t>
      </w:r>
      <w:r w:rsidRPr="009007E8">
        <w:rPr>
          <w:lang w:eastAsia="en-GB"/>
        </w:rPr>
        <w:t xml:space="preserve">This question challenges learners to use and evaluate a different version of a metallic structure diagram. </w:t>
      </w:r>
    </w:p>
    <w:p w14:paraId="6BECB9E8" w14:textId="30005D5D" w:rsidR="00B869F1" w:rsidRDefault="00B869F1" w:rsidP="009007E8">
      <w:pPr>
        <w:pStyle w:val="RSCletteredlist"/>
        <w:numPr>
          <w:ilvl w:val="0"/>
          <w:numId w:val="33"/>
        </w:numPr>
        <w:rPr>
          <w:lang w:eastAsia="en-GB"/>
        </w:rPr>
      </w:pPr>
      <w:r w:rsidRPr="00B869F1">
        <w:rPr>
          <w:lang w:eastAsia="en-GB"/>
        </w:rPr>
        <w:t>This</w:t>
      </w:r>
      <w:r>
        <w:rPr>
          <w:lang w:eastAsia="en-GB"/>
        </w:rPr>
        <w:t xml:space="preserve"> model represents the delocalised electrons as a </w:t>
      </w:r>
      <w:r w:rsidR="00CD6618">
        <w:rPr>
          <w:lang w:eastAsia="en-GB"/>
        </w:rPr>
        <w:t>‘</w:t>
      </w:r>
      <w:r>
        <w:rPr>
          <w:lang w:eastAsia="en-GB"/>
        </w:rPr>
        <w:t xml:space="preserve">sea of </w:t>
      </w:r>
      <w:proofErr w:type="gramStart"/>
      <w:r>
        <w:rPr>
          <w:lang w:eastAsia="en-GB"/>
        </w:rPr>
        <w:t>electrons</w:t>
      </w:r>
      <w:r w:rsidR="00CD6618">
        <w:rPr>
          <w:lang w:eastAsia="en-GB"/>
        </w:rPr>
        <w:t>’</w:t>
      </w:r>
      <w:proofErr w:type="gramEnd"/>
      <w:r>
        <w:rPr>
          <w:lang w:eastAsia="en-GB"/>
        </w:rPr>
        <w:t>. This analogy gives the idea that the electrons are free to move which can help to explain why a metal can conduct electricity.</w:t>
      </w:r>
    </w:p>
    <w:p w14:paraId="798AC574" w14:textId="15F3F5FD" w:rsidR="00D444BA" w:rsidRPr="00CD5E3C" w:rsidRDefault="00B869F1" w:rsidP="002D0608">
      <w:pPr>
        <w:pStyle w:val="RSCletteredlist"/>
        <w:numPr>
          <w:ilvl w:val="0"/>
          <w:numId w:val="26"/>
        </w:numPr>
      </w:pPr>
      <w:r>
        <w:rPr>
          <w:lang w:eastAsia="en-GB"/>
        </w:rPr>
        <w:t>One disadvantage of this model is that the negative charge of th</w:t>
      </w:r>
      <w:r w:rsidR="002525B7">
        <w:rPr>
          <w:lang w:eastAsia="en-GB"/>
        </w:rPr>
        <w:t xml:space="preserve">e </w:t>
      </w:r>
      <w:r>
        <w:rPr>
          <w:lang w:eastAsia="en-GB"/>
        </w:rPr>
        <w:t>delocalised electrons is not made clear.</w:t>
      </w:r>
      <w:r w:rsidR="00FD3EF0">
        <w:rPr>
          <w:lang w:eastAsia="en-GB"/>
        </w:rPr>
        <w:br/>
      </w:r>
      <w:r w:rsidR="00736EF9">
        <w:rPr>
          <w:lang w:eastAsia="en-GB"/>
        </w:rPr>
        <w:t>Another disadvantage is that this</w:t>
      </w:r>
      <w:r>
        <w:rPr>
          <w:lang w:eastAsia="en-GB"/>
        </w:rPr>
        <w:t xml:space="preserve"> model shows the metal ions being spaced out when for a solid metal they should be touching. </w:t>
      </w:r>
    </w:p>
    <w:sectPr w:rsidR="00D444BA" w:rsidRPr="00CD5E3C"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8FCDF" w14:textId="77777777" w:rsidR="00FD7996" w:rsidRDefault="00FD7996" w:rsidP="008A1B0B">
      <w:pPr>
        <w:spacing w:after="0" w:line="240" w:lineRule="auto"/>
      </w:pPr>
      <w:r>
        <w:separator/>
      </w:r>
    </w:p>
  </w:endnote>
  <w:endnote w:type="continuationSeparator" w:id="0">
    <w:p w14:paraId="0FECA223" w14:textId="77777777" w:rsidR="00FD7996" w:rsidRDefault="00FD7996"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2D0FED">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13A1D64A" w14:textId="4C2E1C1A"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E71D8">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7C31D" w14:textId="77777777" w:rsidR="00FD7996" w:rsidRDefault="00FD7996" w:rsidP="008A1B0B">
      <w:pPr>
        <w:spacing w:after="0" w:line="240" w:lineRule="auto"/>
      </w:pPr>
      <w:r>
        <w:separator/>
      </w:r>
    </w:p>
  </w:footnote>
  <w:footnote w:type="continuationSeparator" w:id="0">
    <w:p w14:paraId="6C219683" w14:textId="77777777" w:rsidR="00FD7996" w:rsidRDefault="00FD7996"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7E46274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20F406E5">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3DAB0150">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9E71D8">
      <w:rPr>
        <w:rFonts w:ascii="Century Gothic" w:hAnsi="Century Gothic"/>
        <w:b/>
        <w:bCs/>
        <w:color w:val="C8102E"/>
        <w:sz w:val="30"/>
        <w:szCs w:val="30"/>
      </w:rPr>
      <w:t>Developing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F626562"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982D2E" w:rsidRPr="00982D2E">
        <w:rPr>
          <w:rStyle w:val="Hyperlink"/>
          <w:rFonts w:ascii="Century Gothic" w:hAnsi="Century Gothic"/>
          <w:b/>
          <w:bCs/>
          <w:color w:val="C00000"/>
          <w:sz w:val="18"/>
          <w:szCs w:val="18"/>
        </w:rPr>
        <w:t>rsc.li/4hd9kMI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B6989D46"/>
    <w:lvl w:ilvl="0" w:tplc="E856A84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D3E7A"/>
    <w:multiLevelType w:val="multilevel"/>
    <w:tmpl w:val="3DE29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C799F"/>
    <w:multiLevelType w:val="hybridMultilevel"/>
    <w:tmpl w:val="2EC6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1D7B64"/>
    <w:multiLevelType w:val="hybridMultilevel"/>
    <w:tmpl w:val="000E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460221">
    <w:abstractNumId w:val="17"/>
  </w:num>
  <w:num w:numId="2" w16cid:durableId="834342466">
    <w:abstractNumId w:val="7"/>
  </w:num>
  <w:num w:numId="3" w16cid:durableId="1462845613">
    <w:abstractNumId w:val="4"/>
  </w:num>
  <w:num w:numId="4" w16cid:durableId="1718356813">
    <w:abstractNumId w:val="5"/>
  </w:num>
  <w:num w:numId="5" w16cid:durableId="1972437030">
    <w:abstractNumId w:val="15"/>
  </w:num>
  <w:num w:numId="6" w16cid:durableId="426122703">
    <w:abstractNumId w:val="16"/>
  </w:num>
  <w:num w:numId="7" w16cid:durableId="1588734960">
    <w:abstractNumId w:val="0"/>
  </w:num>
  <w:num w:numId="8" w16cid:durableId="569585068">
    <w:abstractNumId w:val="3"/>
  </w:num>
  <w:num w:numId="9" w16cid:durableId="538394206">
    <w:abstractNumId w:val="2"/>
  </w:num>
  <w:num w:numId="10" w16cid:durableId="1283607560">
    <w:abstractNumId w:val="1"/>
  </w:num>
  <w:num w:numId="11" w16cid:durableId="1050301740">
    <w:abstractNumId w:val="10"/>
  </w:num>
  <w:num w:numId="12" w16cid:durableId="1279875021">
    <w:abstractNumId w:val="1"/>
    <w:lvlOverride w:ilvl="0">
      <w:startOverride w:val="1"/>
    </w:lvlOverride>
  </w:num>
  <w:num w:numId="13" w16cid:durableId="458452703">
    <w:abstractNumId w:val="13"/>
  </w:num>
  <w:num w:numId="14" w16cid:durableId="1810434601">
    <w:abstractNumId w:val="12"/>
  </w:num>
  <w:num w:numId="15" w16cid:durableId="948661680">
    <w:abstractNumId w:val="6"/>
  </w:num>
  <w:num w:numId="16" w16cid:durableId="1855219571">
    <w:abstractNumId w:val="2"/>
    <w:lvlOverride w:ilvl="0">
      <w:startOverride w:val="1"/>
    </w:lvlOverride>
  </w:num>
  <w:num w:numId="17" w16cid:durableId="767189791">
    <w:abstractNumId w:val="18"/>
  </w:num>
  <w:num w:numId="18" w16cid:durableId="1529754725">
    <w:abstractNumId w:val="11"/>
  </w:num>
  <w:num w:numId="19" w16cid:durableId="105394882">
    <w:abstractNumId w:val="14"/>
  </w:num>
  <w:num w:numId="20" w16cid:durableId="1565599560">
    <w:abstractNumId w:val="9"/>
  </w:num>
  <w:num w:numId="21" w16cid:durableId="1652979337">
    <w:abstractNumId w:val="2"/>
    <w:lvlOverride w:ilvl="0">
      <w:startOverride w:val="2"/>
    </w:lvlOverride>
  </w:num>
  <w:num w:numId="22" w16cid:durableId="329909540">
    <w:abstractNumId w:val="1"/>
    <w:lvlOverride w:ilvl="0">
      <w:startOverride w:val="2"/>
    </w:lvlOverride>
  </w:num>
  <w:num w:numId="23" w16cid:durableId="534007155">
    <w:abstractNumId w:val="2"/>
    <w:lvlOverride w:ilvl="0">
      <w:startOverride w:val="2"/>
    </w:lvlOverride>
  </w:num>
  <w:num w:numId="24" w16cid:durableId="1335573595">
    <w:abstractNumId w:val="2"/>
    <w:lvlOverride w:ilvl="0">
      <w:startOverride w:val="2"/>
    </w:lvlOverride>
  </w:num>
  <w:num w:numId="25" w16cid:durableId="1462846424">
    <w:abstractNumId w:val="2"/>
    <w:lvlOverride w:ilvl="0">
      <w:startOverride w:val="2"/>
    </w:lvlOverride>
  </w:num>
  <w:num w:numId="26" w16cid:durableId="298734103">
    <w:abstractNumId w:val="2"/>
    <w:lvlOverride w:ilvl="0">
      <w:startOverride w:val="2"/>
    </w:lvlOverride>
  </w:num>
  <w:num w:numId="27" w16cid:durableId="363021343">
    <w:abstractNumId w:val="8"/>
  </w:num>
  <w:num w:numId="28" w16cid:durableId="290140094">
    <w:abstractNumId w:val="2"/>
    <w:lvlOverride w:ilvl="0">
      <w:startOverride w:val="1"/>
    </w:lvlOverride>
  </w:num>
  <w:num w:numId="29" w16cid:durableId="1369262176">
    <w:abstractNumId w:val="2"/>
    <w:lvlOverride w:ilvl="0">
      <w:startOverride w:val="1"/>
    </w:lvlOverride>
  </w:num>
  <w:num w:numId="30" w16cid:durableId="960301960">
    <w:abstractNumId w:val="2"/>
    <w:lvlOverride w:ilvl="0">
      <w:startOverride w:val="1"/>
    </w:lvlOverride>
  </w:num>
  <w:num w:numId="31" w16cid:durableId="972709426">
    <w:abstractNumId w:val="2"/>
    <w:lvlOverride w:ilvl="0">
      <w:startOverride w:val="1"/>
    </w:lvlOverride>
  </w:num>
  <w:num w:numId="32" w16cid:durableId="1343820250">
    <w:abstractNumId w:val="2"/>
    <w:lvlOverride w:ilvl="0">
      <w:startOverride w:val="1"/>
    </w:lvlOverride>
  </w:num>
  <w:num w:numId="33" w16cid:durableId="17346160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34934"/>
    <w:rsid w:val="00037D38"/>
    <w:rsid w:val="000866AC"/>
    <w:rsid w:val="00092315"/>
    <w:rsid w:val="00092796"/>
    <w:rsid w:val="000A31FD"/>
    <w:rsid w:val="000A768F"/>
    <w:rsid w:val="000B0FE6"/>
    <w:rsid w:val="000B1B1F"/>
    <w:rsid w:val="000E5F58"/>
    <w:rsid w:val="001A1F7A"/>
    <w:rsid w:val="001D244C"/>
    <w:rsid w:val="001E1E63"/>
    <w:rsid w:val="00202A9B"/>
    <w:rsid w:val="00217F07"/>
    <w:rsid w:val="00231C1C"/>
    <w:rsid w:val="0023536A"/>
    <w:rsid w:val="00247259"/>
    <w:rsid w:val="002525B7"/>
    <w:rsid w:val="0027650E"/>
    <w:rsid w:val="00284AD7"/>
    <w:rsid w:val="002A2C25"/>
    <w:rsid w:val="002A6177"/>
    <w:rsid w:val="002A77FF"/>
    <w:rsid w:val="002A7E03"/>
    <w:rsid w:val="002C2223"/>
    <w:rsid w:val="002D0608"/>
    <w:rsid w:val="002D0FED"/>
    <w:rsid w:val="002D34BA"/>
    <w:rsid w:val="002E47CA"/>
    <w:rsid w:val="003030A7"/>
    <w:rsid w:val="0030329C"/>
    <w:rsid w:val="003059AB"/>
    <w:rsid w:val="00341E8A"/>
    <w:rsid w:val="00362CC1"/>
    <w:rsid w:val="003716B9"/>
    <w:rsid w:val="00391BED"/>
    <w:rsid w:val="003A6537"/>
    <w:rsid w:val="003C0D34"/>
    <w:rsid w:val="003D6287"/>
    <w:rsid w:val="003E5776"/>
    <w:rsid w:val="003F2EF3"/>
    <w:rsid w:val="004017AD"/>
    <w:rsid w:val="004074BF"/>
    <w:rsid w:val="00424C89"/>
    <w:rsid w:val="0046389A"/>
    <w:rsid w:val="004A6C93"/>
    <w:rsid w:val="004C4A05"/>
    <w:rsid w:val="004C71B8"/>
    <w:rsid w:val="004D46C0"/>
    <w:rsid w:val="005058DA"/>
    <w:rsid w:val="00516F80"/>
    <w:rsid w:val="00525B8C"/>
    <w:rsid w:val="00560449"/>
    <w:rsid w:val="005820B0"/>
    <w:rsid w:val="005975BE"/>
    <w:rsid w:val="005C6C39"/>
    <w:rsid w:val="005D7816"/>
    <w:rsid w:val="005E5A57"/>
    <w:rsid w:val="005F0459"/>
    <w:rsid w:val="006425FE"/>
    <w:rsid w:val="0065040C"/>
    <w:rsid w:val="0065082E"/>
    <w:rsid w:val="006820BE"/>
    <w:rsid w:val="0069141B"/>
    <w:rsid w:val="006A59E2"/>
    <w:rsid w:val="006C7B0F"/>
    <w:rsid w:val="006D3F83"/>
    <w:rsid w:val="006D790E"/>
    <w:rsid w:val="007042E5"/>
    <w:rsid w:val="00707937"/>
    <w:rsid w:val="00715CE3"/>
    <w:rsid w:val="00736EF9"/>
    <w:rsid w:val="00741DB6"/>
    <w:rsid w:val="00741ECD"/>
    <w:rsid w:val="007424D7"/>
    <w:rsid w:val="00746727"/>
    <w:rsid w:val="00757068"/>
    <w:rsid w:val="00764810"/>
    <w:rsid w:val="00774A5A"/>
    <w:rsid w:val="007818C6"/>
    <w:rsid w:val="0078364C"/>
    <w:rsid w:val="007859BF"/>
    <w:rsid w:val="00793A37"/>
    <w:rsid w:val="007B5116"/>
    <w:rsid w:val="007D2277"/>
    <w:rsid w:val="007E6A75"/>
    <w:rsid w:val="007F554B"/>
    <w:rsid w:val="0080546C"/>
    <w:rsid w:val="008075C5"/>
    <w:rsid w:val="00813905"/>
    <w:rsid w:val="00835B9C"/>
    <w:rsid w:val="00841A83"/>
    <w:rsid w:val="0088676B"/>
    <w:rsid w:val="0089187A"/>
    <w:rsid w:val="008A1B0B"/>
    <w:rsid w:val="008C0669"/>
    <w:rsid w:val="008C3406"/>
    <w:rsid w:val="008E6971"/>
    <w:rsid w:val="009007E8"/>
    <w:rsid w:val="00925294"/>
    <w:rsid w:val="0097210A"/>
    <w:rsid w:val="00973447"/>
    <w:rsid w:val="00974667"/>
    <w:rsid w:val="00982D2E"/>
    <w:rsid w:val="009A3093"/>
    <w:rsid w:val="009E71D8"/>
    <w:rsid w:val="009E738F"/>
    <w:rsid w:val="00A1490A"/>
    <w:rsid w:val="00A177A3"/>
    <w:rsid w:val="00A25255"/>
    <w:rsid w:val="00A32C59"/>
    <w:rsid w:val="00A34D68"/>
    <w:rsid w:val="00A43AE2"/>
    <w:rsid w:val="00A5348B"/>
    <w:rsid w:val="00A55D0E"/>
    <w:rsid w:val="00A571EB"/>
    <w:rsid w:val="00A5740C"/>
    <w:rsid w:val="00A66348"/>
    <w:rsid w:val="00A70C69"/>
    <w:rsid w:val="00A725C3"/>
    <w:rsid w:val="00A84218"/>
    <w:rsid w:val="00AA26D6"/>
    <w:rsid w:val="00AA2944"/>
    <w:rsid w:val="00AB639C"/>
    <w:rsid w:val="00AD24E1"/>
    <w:rsid w:val="00B07819"/>
    <w:rsid w:val="00B226A7"/>
    <w:rsid w:val="00B32608"/>
    <w:rsid w:val="00B63994"/>
    <w:rsid w:val="00B67A03"/>
    <w:rsid w:val="00B71E66"/>
    <w:rsid w:val="00B721F1"/>
    <w:rsid w:val="00B8542A"/>
    <w:rsid w:val="00B869F1"/>
    <w:rsid w:val="00BC5741"/>
    <w:rsid w:val="00BD1443"/>
    <w:rsid w:val="00C1703F"/>
    <w:rsid w:val="00C34184"/>
    <w:rsid w:val="00C34AB1"/>
    <w:rsid w:val="00C4171A"/>
    <w:rsid w:val="00C42F23"/>
    <w:rsid w:val="00C6122F"/>
    <w:rsid w:val="00C644EC"/>
    <w:rsid w:val="00C9023E"/>
    <w:rsid w:val="00CD2904"/>
    <w:rsid w:val="00CD5E3C"/>
    <w:rsid w:val="00CD6618"/>
    <w:rsid w:val="00CD714C"/>
    <w:rsid w:val="00D06771"/>
    <w:rsid w:val="00D11E71"/>
    <w:rsid w:val="00D278E6"/>
    <w:rsid w:val="00D444BA"/>
    <w:rsid w:val="00D56C1B"/>
    <w:rsid w:val="00D62A21"/>
    <w:rsid w:val="00D732BB"/>
    <w:rsid w:val="00D92EA9"/>
    <w:rsid w:val="00DB01F7"/>
    <w:rsid w:val="00DE4519"/>
    <w:rsid w:val="00DF1C5C"/>
    <w:rsid w:val="00E174ED"/>
    <w:rsid w:val="00E23EAC"/>
    <w:rsid w:val="00E34863"/>
    <w:rsid w:val="00E36D24"/>
    <w:rsid w:val="00E408AC"/>
    <w:rsid w:val="00E47CCE"/>
    <w:rsid w:val="00E65BC4"/>
    <w:rsid w:val="00EA2442"/>
    <w:rsid w:val="00EB48F9"/>
    <w:rsid w:val="00ED698B"/>
    <w:rsid w:val="00EF3FDA"/>
    <w:rsid w:val="00F17ADF"/>
    <w:rsid w:val="00F37171"/>
    <w:rsid w:val="00F55A1B"/>
    <w:rsid w:val="00F55FE1"/>
    <w:rsid w:val="00F709FB"/>
    <w:rsid w:val="00F712CC"/>
    <w:rsid w:val="00F71CF7"/>
    <w:rsid w:val="00F919E8"/>
    <w:rsid w:val="00F94905"/>
    <w:rsid w:val="00FB26E7"/>
    <w:rsid w:val="00FC54F8"/>
    <w:rsid w:val="00FD124C"/>
    <w:rsid w:val="00FD3EF0"/>
    <w:rsid w:val="00FD6697"/>
    <w:rsid w:val="00FD7996"/>
    <w:rsid w:val="00FE20DE"/>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semiHidden/>
    <w:unhideWhenUsed/>
    <w:rsid w:val="00AD24E1"/>
    <w:rPr>
      <w:sz w:val="16"/>
      <w:szCs w:val="16"/>
    </w:rPr>
  </w:style>
  <w:style w:type="paragraph" w:styleId="CommentText0">
    <w:name w:val="annotation text"/>
    <w:basedOn w:val="Normal"/>
    <w:link w:val="CommentTextChar"/>
    <w:unhideWhenUsed/>
    <w:rsid w:val="00AD24E1"/>
    <w:pPr>
      <w:spacing w:line="240" w:lineRule="auto"/>
    </w:pPr>
  </w:style>
  <w:style w:type="character" w:customStyle="1" w:styleId="CommentTextChar">
    <w:name w:val="Comment Text Char"/>
    <w:basedOn w:val="DefaultParagraphFont"/>
    <w:link w:val="CommentText0"/>
    <w:rsid w:val="00AD24E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D24E1"/>
    <w:rPr>
      <w:b/>
      <w:bCs/>
    </w:rPr>
  </w:style>
  <w:style w:type="character" w:customStyle="1" w:styleId="CommentSubjectChar">
    <w:name w:val="Comment Subject Char"/>
    <w:basedOn w:val="CommentTextChar"/>
    <w:link w:val="CommentSubject"/>
    <w:uiPriority w:val="99"/>
    <w:semiHidden/>
    <w:rsid w:val="00AD24E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783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4C"/>
    <w:rPr>
      <w:rFonts w:ascii="Segoe UI" w:hAnsi="Segoe UI" w:cs="Segoe UI"/>
      <w:sz w:val="18"/>
      <w:szCs w:val="18"/>
      <w:lang w:eastAsia="zh-CN"/>
    </w:rPr>
  </w:style>
  <w:style w:type="paragraph" w:styleId="Revision">
    <w:name w:val="Revision"/>
    <w:hidden/>
    <w:uiPriority w:val="99"/>
    <w:semiHidden/>
    <w:rsid w:val="004C4A05"/>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E34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33841313">
      <w:bodyDiv w:val="1"/>
      <w:marLeft w:val="0"/>
      <w:marRight w:val="0"/>
      <w:marTop w:val="0"/>
      <w:marBottom w:val="0"/>
      <w:divBdr>
        <w:top w:val="none" w:sz="0" w:space="0" w:color="auto"/>
        <w:left w:val="none" w:sz="0" w:space="0" w:color="auto"/>
        <w:bottom w:val="none" w:sz="0" w:space="0" w:color="auto"/>
        <w:right w:val="none" w:sz="0" w:space="0" w:color="auto"/>
      </w:divBdr>
    </w:div>
    <w:div w:id="406735314">
      <w:bodyDiv w:val="1"/>
      <w:marLeft w:val="0"/>
      <w:marRight w:val="0"/>
      <w:marTop w:val="0"/>
      <w:marBottom w:val="0"/>
      <w:divBdr>
        <w:top w:val="none" w:sz="0" w:space="0" w:color="auto"/>
        <w:left w:val="none" w:sz="0" w:space="0" w:color="auto"/>
        <w:bottom w:val="none" w:sz="0" w:space="0" w:color="auto"/>
        <w:right w:val="none" w:sz="0" w:space="0" w:color="auto"/>
      </w:divBdr>
    </w:div>
    <w:div w:id="588586696">
      <w:bodyDiv w:val="1"/>
      <w:marLeft w:val="0"/>
      <w:marRight w:val="0"/>
      <w:marTop w:val="0"/>
      <w:marBottom w:val="0"/>
      <w:divBdr>
        <w:top w:val="none" w:sz="0" w:space="0" w:color="auto"/>
        <w:left w:val="none" w:sz="0" w:space="0" w:color="auto"/>
        <w:bottom w:val="none" w:sz="0" w:space="0" w:color="auto"/>
        <w:right w:val="none" w:sz="0" w:space="0" w:color="auto"/>
      </w:divBdr>
    </w:div>
    <w:div w:id="608319288">
      <w:bodyDiv w:val="1"/>
      <w:marLeft w:val="0"/>
      <w:marRight w:val="0"/>
      <w:marTop w:val="0"/>
      <w:marBottom w:val="0"/>
      <w:divBdr>
        <w:top w:val="none" w:sz="0" w:space="0" w:color="auto"/>
        <w:left w:val="none" w:sz="0" w:space="0" w:color="auto"/>
        <w:bottom w:val="none" w:sz="0" w:space="0" w:color="auto"/>
        <w:right w:val="none" w:sz="0" w:space="0" w:color="auto"/>
      </w:divBdr>
    </w:div>
    <w:div w:id="633098765">
      <w:bodyDiv w:val="1"/>
      <w:marLeft w:val="0"/>
      <w:marRight w:val="0"/>
      <w:marTop w:val="0"/>
      <w:marBottom w:val="0"/>
      <w:divBdr>
        <w:top w:val="none" w:sz="0" w:space="0" w:color="auto"/>
        <w:left w:val="none" w:sz="0" w:space="0" w:color="auto"/>
        <w:bottom w:val="none" w:sz="0" w:space="0" w:color="auto"/>
        <w:right w:val="none" w:sz="0" w:space="0" w:color="auto"/>
      </w:divBdr>
    </w:div>
    <w:div w:id="892885257">
      <w:bodyDiv w:val="1"/>
      <w:marLeft w:val="0"/>
      <w:marRight w:val="0"/>
      <w:marTop w:val="0"/>
      <w:marBottom w:val="0"/>
      <w:divBdr>
        <w:top w:val="none" w:sz="0" w:space="0" w:color="auto"/>
        <w:left w:val="none" w:sz="0" w:space="0" w:color="auto"/>
        <w:bottom w:val="none" w:sz="0" w:space="0" w:color="auto"/>
        <w:right w:val="none" w:sz="0" w:space="0" w:color="auto"/>
      </w:divBdr>
    </w:div>
    <w:div w:id="1034424386">
      <w:bodyDiv w:val="1"/>
      <w:marLeft w:val="0"/>
      <w:marRight w:val="0"/>
      <w:marTop w:val="0"/>
      <w:marBottom w:val="0"/>
      <w:divBdr>
        <w:top w:val="none" w:sz="0" w:space="0" w:color="auto"/>
        <w:left w:val="none" w:sz="0" w:space="0" w:color="auto"/>
        <w:bottom w:val="none" w:sz="0" w:space="0" w:color="auto"/>
        <w:right w:val="none" w:sz="0" w:space="0" w:color="auto"/>
      </w:divBdr>
    </w:div>
    <w:div w:id="1224441749">
      <w:bodyDiv w:val="1"/>
      <w:marLeft w:val="0"/>
      <w:marRight w:val="0"/>
      <w:marTop w:val="0"/>
      <w:marBottom w:val="0"/>
      <w:divBdr>
        <w:top w:val="none" w:sz="0" w:space="0" w:color="auto"/>
        <w:left w:val="none" w:sz="0" w:space="0" w:color="auto"/>
        <w:bottom w:val="none" w:sz="0" w:space="0" w:color="auto"/>
        <w:right w:val="none" w:sz="0" w:space="0" w:color="auto"/>
      </w:divBdr>
    </w:div>
    <w:div w:id="1325862690">
      <w:bodyDiv w:val="1"/>
      <w:marLeft w:val="0"/>
      <w:marRight w:val="0"/>
      <w:marTop w:val="0"/>
      <w:marBottom w:val="0"/>
      <w:divBdr>
        <w:top w:val="none" w:sz="0" w:space="0" w:color="auto"/>
        <w:left w:val="none" w:sz="0" w:space="0" w:color="auto"/>
        <w:bottom w:val="none" w:sz="0" w:space="0" w:color="auto"/>
        <w:right w:val="none" w:sz="0" w:space="0" w:color="auto"/>
      </w:divBdr>
    </w:div>
    <w:div w:id="1623801490">
      <w:bodyDiv w:val="1"/>
      <w:marLeft w:val="0"/>
      <w:marRight w:val="0"/>
      <w:marTop w:val="0"/>
      <w:marBottom w:val="0"/>
      <w:divBdr>
        <w:top w:val="none" w:sz="0" w:space="0" w:color="auto"/>
        <w:left w:val="none" w:sz="0" w:space="0" w:color="auto"/>
        <w:bottom w:val="none" w:sz="0" w:space="0" w:color="auto"/>
        <w:right w:val="none" w:sz="0" w:space="0" w:color="auto"/>
      </w:divBdr>
    </w:div>
    <w:div w:id="1728262267">
      <w:bodyDiv w:val="1"/>
      <w:marLeft w:val="0"/>
      <w:marRight w:val="0"/>
      <w:marTop w:val="0"/>
      <w:marBottom w:val="0"/>
      <w:divBdr>
        <w:top w:val="none" w:sz="0" w:space="0" w:color="auto"/>
        <w:left w:val="none" w:sz="0" w:space="0" w:color="auto"/>
        <w:bottom w:val="none" w:sz="0" w:space="0" w:color="auto"/>
        <w:right w:val="none" w:sz="0" w:space="0" w:color="auto"/>
      </w:divBdr>
    </w:div>
    <w:div w:id="1977903947">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8.svg"/><Relationship Id="rId39" Type="http://schemas.openxmlformats.org/officeDocument/2006/relationships/image" Target="media/image30.jpe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footer" Target="footer1.xml"/><Relationship Id="rId7" Type="http://schemas.openxmlformats.org/officeDocument/2006/relationships/hyperlink" Target="https://rsc.li/3YE7pdl" TargetMode="External"/><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image" Target="media/image12.sv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svg"/><Relationship Id="rId36" Type="http://schemas.openxmlformats.org/officeDocument/2006/relationships/image" Target="media/image27.jpeg"/><Relationship Id="rId10" Type="http://schemas.openxmlformats.org/officeDocument/2006/relationships/image" Target="media/image2.svg"/><Relationship Id="rId19" Type="http://schemas.openxmlformats.org/officeDocument/2006/relationships/image" Target="media/image11.png"/><Relationship Id="rId31" Type="http://schemas.openxmlformats.org/officeDocument/2006/relationships/hyperlink" Target="https://rsc.li/4hd9kM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image" Target="media/image19.png"/><Relationship Id="rId30" Type="http://schemas.openxmlformats.org/officeDocument/2006/relationships/image" Target="media/image22.svg"/><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hyperlink" Target="https://rsc.li/3LY2IDz" TargetMode="External"/><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s>
</file>

<file path=word/_rels/header1.xml.rels><?xml version="1.0" encoding="UTF-8" standalone="yes"?>
<Relationships xmlns="http://schemas.openxmlformats.org/package/2006/relationships"><Relationship Id="rId3" Type="http://schemas.openxmlformats.org/officeDocument/2006/relationships/hyperlink" Target="https://rsc.li/4hd9kMI" TargetMode="External"/><Relationship Id="rId2" Type="http://schemas.openxmlformats.org/officeDocument/2006/relationships/image" Target="media/image33.emf"/><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948</Words>
  <Characters>5025</Characters>
  <Application>Microsoft Office Word</Application>
  <DocSecurity>0</DocSecurity>
  <Lines>162</Lines>
  <Paragraphs>96</Paragraphs>
  <ScaleCrop>false</ScaleCrop>
  <HeadingPairs>
    <vt:vector size="2" baseType="variant">
      <vt:variant>
        <vt:lpstr>Title</vt:lpstr>
      </vt:variant>
      <vt:variant>
        <vt:i4>1</vt:i4>
      </vt:variant>
    </vt:vector>
  </HeadingPairs>
  <TitlesOfParts>
    <vt:vector size="1" baseType="lpstr">
      <vt:lpstr>Metallic bonding Developing understanding Teacher notes</vt:lpstr>
    </vt:vector>
  </TitlesOfParts>
  <Manager/>
  <Company>Royal Society Of Chemistry</Company>
  <LinksUpToDate>false</LinksUpToDate>
  <CharactersWithSpaces>5877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 Developing understanding Teacher notes</dc:title>
  <dc:subject/>
  <dc:creator>Royal Society Of Chemistry</dc:creator>
  <cp:keywords>Structure and bonding; Metallic bonding; Johnstone's triangle; macroscopic; sub-microscopic; symbolic; copper; alloy; sodium; aluminium; delocalised; sea of electrons</cp:keywords>
  <dc:description>From the Developing understanding resource, available at https://rsc.li/4hd9kMI</dc:description>
  <cp:lastModifiedBy>Kirsty Patterson</cp:lastModifiedBy>
  <cp:revision>4</cp:revision>
  <dcterms:created xsi:type="dcterms:W3CDTF">2024-10-18T16:23:00Z</dcterms:created>
  <dcterms:modified xsi:type="dcterms:W3CDTF">2024-10-18T16:30:00Z</dcterms:modified>
  <cp:category/>
</cp:coreProperties>
</file>