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1440F" w:rsidRDefault="009E1F0E">
      <w:pPr>
        <w:pBdr>
          <w:top w:val="nil"/>
          <w:left w:val="nil"/>
          <w:bottom w:val="nil"/>
          <w:right w:val="nil"/>
          <w:between w:val="nil"/>
        </w:pBdr>
        <w:spacing w:line="259" w:lineRule="auto"/>
        <w:jc w:val="left"/>
        <w:rPr>
          <w:rFonts w:ascii="Century Gothic" w:eastAsia="Century Gothic" w:hAnsi="Century Gothic" w:cs="Century Gothic"/>
          <w:b/>
          <w:color w:val="004976"/>
          <w:sz w:val="36"/>
          <w:szCs w:val="36"/>
        </w:rPr>
      </w:pPr>
      <w:r>
        <w:rPr>
          <w:rFonts w:ascii="Century Gothic" w:eastAsia="Century Gothic" w:hAnsi="Century Gothic" w:cs="Century Gothic"/>
          <w:b/>
          <w:color w:val="004976"/>
          <w:sz w:val="36"/>
          <w:szCs w:val="36"/>
        </w:rPr>
        <w:t xml:space="preserve">Collision theory and </w:t>
      </w:r>
      <w:r w:rsidRPr="003E6B5A">
        <w:rPr>
          <w:rFonts w:ascii="Century Gothic" w:eastAsia="Century Gothic" w:hAnsi="Century Gothic" w:cs="Century Gothic"/>
          <w:b/>
          <w:color w:val="004976"/>
          <w:sz w:val="36"/>
          <w:szCs w:val="36"/>
        </w:rPr>
        <w:t>Maxwell</w:t>
      </w:r>
      <w:r>
        <w:rPr>
          <w:rFonts w:ascii="Century Gothic" w:eastAsia="Century Gothic" w:hAnsi="Century Gothic" w:cs="Century Gothic"/>
          <w:b/>
          <w:color w:val="004976"/>
          <w:sz w:val="36"/>
          <w:szCs w:val="36"/>
        </w:rPr>
        <w:t>–Boltzmann distribution curves</w:t>
      </w:r>
    </w:p>
    <w:p w14:paraId="00000002" w14:textId="062C60DE" w:rsidR="0081440F" w:rsidRDefault="009E1F0E">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This resource accompanies the article </w:t>
      </w:r>
      <w:r>
        <w:rPr>
          <w:rFonts w:ascii="Century Gothic" w:eastAsia="Century Gothic" w:hAnsi="Century Gothic" w:cs="Century Gothic"/>
          <w:b/>
          <w:color w:val="000000"/>
          <w:sz w:val="22"/>
          <w:szCs w:val="22"/>
        </w:rPr>
        <w:t>How to teach Maxwell</w:t>
      </w:r>
      <w:r w:rsidR="003E6B5A">
        <w:rPr>
          <w:rFonts w:ascii="Century Gothic" w:eastAsia="Century Gothic" w:hAnsi="Century Gothic" w:cs="Century Gothic"/>
          <w:b/>
          <w:color w:val="000000"/>
          <w:sz w:val="22"/>
          <w:szCs w:val="22"/>
        </w:rPr>
        <w:t>–</w:t>
      </w:r>
      <w:r>
        <w:rPr>
          <w:rFonts w:ascii="Century Gothic" w:eastAsia="Century Gothic" w:hAnsi="Century Gothic" w:cs="Century Gothic"/>
          <w:b/>
          <w:color w:val="000000"/>
          <w:sz w:val="22"/>
          <w:szCs w:val="22"/>
        </w:rPr>
        <w:t>Bol</w:t>
      </w:r>
      <w:r w:rsidR="00794037">
        <w:rPr>
          <w:rFonts w:ascii="Century Gothic" w:eastAsia="Century Gothic" w:hAnsi="Century Gothic" w:cs="Century Gothic"/>
          <w:b/>
          <w:color w:val="000000"/>
          <w:sz w:val="22"/>
          <w:szCs w:val="22"/>
        </w:rPr>
        <w:t>t</w:t>
      </w:r>
      <w:r>
        <w:rPr>
          <w:rFonts w:ascii="Century Gothic" w:eastAsia="Century Gothic" w:hAnsi="Century Gothic" w:cs="Century Gothic"/>
          <w:b/>
          <w:color w:val="000000"/>
          <w:sz w:val="22"/>
          <w:szCs w:val="22"/>
        </w:rPr>
        <w:t>zmann distribution curves</w:t>
      </w:r>
      <w:r>
        <w:rPr>
          <w:rFonts w:ascii="Century Gothic" w:eastAsia="Century Gothic" w:hAnsi="Century Gothic" w:cs="Century Gothic"/>
          <w:color w:val="000000"/>
          <w:sz w:val="22"/>
          <w:szCs w:val="22"/>
        </w:rPr>
        <w:t xml:space="preserve"> in </w:t>
      </w:r>
      <w:r>
        <w:rPr>
          <w:rFonts w:ascii="Century Gothic" w:eastAsia="Century Gothic" w:hAnsi="Century Gothic" w:cs="Century Gothic"/>
          <w:i/>
          <w:color w:val="000000"/>
          <w:sz w:val="22"/>
          <w:szCs w:val="22"/>
        </w:rPr>
        <w:t>Education in Chemistry</w:t>
      </w:r>
      <w:r>
        <w:rPr>
          <w:rFonts w:ascii="Century Gothic" w:eastAsia="Century Gothic" w:hAnsi="Century Gothic" w:cs="Century Gothic"/>
          <w:color w:val="000000"/>
          <w:sz w:val="22"/>
          <w:szCs w:val="22"/>
        </w:rPr>
        <w:t xml:space="preserve"> where you can find guidance and teaching strategies, including common misconceptions: </w:t>
      </w:r>
      <w:hyperlink r:id="rId8" w:history="1">
        <w:r w:rsidR="003E6B5A" w:rsidRPr="003E6B5A">
          <w:rPr>
            <w:rStyle w:val="Hyperlink"/>
            <w:rFonts w:ascii="Century Gothic" w:hAnsi="Century Gothic"/>
            <w:b/>
            <w:bCs/>
            <w:color w:val="004976"/>
            <w:sz w:val="22"/>
            <w:szCs w:val="22"/>
            <w:u w:val="none"/>
          </w:rPr>
          <w:t>rsc.li/3YAZDiM</w:t>
        </w:r>
      </w:hyperlink>
    </w:p>
    <w:p w14:paraId="00000003" w14:textId="77777777" w:rsidR="0081440F" w:rsidRDefault="009E1F0E">
      <w:pPr>
        <w:pBdr>
          <w:top w:val="nil"/>
          <w:left w:val="nil"/>
          <w:bottom w:val="nil"/>
          <w:right w:val="nil"/>
          <w:between w:val="nil"/>
        </w:pBdr>
        <w:tabs>
          <w:tab w:val="left" w:pos="426"/>
        </w:tabs>
        <w:spacing w:before="36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Resource components</w:t>
      </w: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31"/>
        <w:gridCol w:w="4536"/>
      </w:tblGrid>
      <w:tr w:rsidR="0081440F" w14:paraId="65C96E5D" w14:textId="77777777" w:rsidTr="00CF0A0F">
        <w:trPr>
          <w:trHeight w:val="2087"/>
        </w:trPr>
        <w:tc>
          <w:tcPr>
            <w:tcW w:w="4531" w:type="dxa"/>
            <w:tcBorders>
              <w:top w:val="single" w:sz="4" w:space="0" w:color="006F62"/>
              <w:left w:val="single" w:sz="4" w:space="0" w:color="006F62"/>
              <w:bottom w:val="single" w:sz="4" w:space="0" w:color="006F62"/>
              <w:right w:val="single" w:sz="4" w:space="0" w:color="006F62"/>
            </w:tcBorders>
          </w:tcPr>
          <w:p w14:paraId="00000004" w14:textId="25A813C6" w:rsidR="0081440F" w:rsidRDefault="004C5BB2">
            <w:pPr>
              <w:pBdr>
                <w:top w:val="nil"/>
                <w:left w:val="nil"/>
                <w:bottom w:val="nil"/>
                <w:right w:val="nil"/>
                <w:between w:val="nil"/>
              </w:pBdr>
              <w:spacing w:line="259" w:lineRule="auto"/>
              <w:ind w:left="0" w:firstLine="0"/>
              <w:rPr>
                <w:rFonts w:ascii="Century Gothic" w:eastAsia="Century Gothic" w:hAnsi="Century Gothic" w:cs="Century Gothic"/>
                <w:color w:val="000000"/>
                <w:sz w:val="22"/>
                <w:szCs w:val="22"/>
              </w:rPr>
            </w:pPr>
            <w:r>
              <w:rPr>
                <w:noProof/>
                <w:lang w:eastAsia="en-GB"/>
              </w:rPr>
              <w:drawing>
                <wp:anchor distT="0" distB="0" distL="0" distR="0" simplePos="0" relativeHeight="251658240" behindDoc="1" locked="0" layoutInCell="1" hidden="0" allowOverlap="1" wp14:anchorId="0C7FE91F" wp14:editId="1E4A40D4">
                  <wp:simplePos x="0" y="0"/>
                  <wp:positionH relativeFrom="column">
                    <wp:posOffset>514985</wp:posOffset>
                  </wp:positionH>
                  <wp:positionV relativeFrom="paragraph">
                    <wp:posOffset>175895</wp:posOffset>
                  </wp:positionV>
                  <wp:extent cx="1647825" cy="904240"/>
                  <wp:effectExtent l="0" t="0" r="9525" b="0"/>
                  <wp:wrapNone/>
                  <wp:docPr id="867850298" name="image19.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67850298" name="image19.jpg">
                            <a:extLst>
                              <a:ext uri="{C183D7F6-B498-43B3-948B-1728B52AA6E4}">
                                <adec:decorative xmlns:adec="http://schemas.microsoft.com/office/drawing/2017/decorative" val="1"/>
                              </a:ext>
                            </a:extLst>
                          </pic:cNvPr>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647825" cy="904240"/>
                          </a:xfrm>
                          <a:prstGeom prst="rect">
                            <a:avLst/>
                          </a:prstGeom>
                          <a:ln/>
                        </pic:spPr>
                      </pic:pic>
                    </a:graphicData>
                  </a:graphic>
                  <wp14:sizeRelH relativeFrom="margin">
                    <wp14:pctWidth>0</wp14:pctWidth>
                  </wp14:sizeRelH>
                  <wp14:sizeRelV relativeFrom="margin">
                    <wp14:pctHeight>0</wp14:pctHeight>
                  </wp14:sizeRelV>
                </wp:anchor>
              </w:drawing>
            </w:r>
            <w:sdt>
              <w:sdtPr>
                <w:tag w:val="goog_rdk_0"/>
                <w:id w:val="1209063383"/>
              </w:sdtPr>
              <w:sdtEndPr/>
              <w:sdtContent/>
            </w:sdt>
            <w:r w:rsidR="009E1F0E">
              <w:rPr>
                <w:rFonts w:ascii="Century Gothic" w:eastAsia="Century Gothic" w:hAnsi="Century Gothic" w:cs="Century Gothic"/>
                <w:color w:val="000000"/>
                <w:sz w:val="22"/>
                <w:szCs w:val="22"/>
              </w:rPr>
              <w:t xml:space="preserve"> </w:t>
            </w:r>
          </w:p>
        </w:tc>
        <w:tc>
          <w:tcPr>
            <w:tcW w:w="4536" w:type="dxa"/>
            <w:tcBorders>
              <w:top w:val="single" w:sz="4" w:space="0" w:color="006F62"/>
              <w:left w:val="single" w:sz="4" w:space="0" w:color="006F62"/>
              <w:bottom w:val="single" w:sz="4" w:space="0" w:color="006F62"/>
              <w:right w:val="single" w:sz="4" w:space="0" w:color="006F62"/>
            </w:tcBorders>
          </w:tcPr>
          <w:p w14:paraId="00000005" w14:textId="77777777" w:rsidR="0081440F" w:rsidRDefault="009E1F0E">
            <w:pPr>
              <w:pBdr>
                <w:top w:val="nil"/>
                <w:left w:val="nil"/>
                <w:bottom w:val="nil"/>
                <w:right w:val="nil"/>
                <w:between w:val="nil"/>
              </w:pBdr>
              <w:spacing w:line="259" w:lineRule="auto"/>
              <w:ind w:left="0" w:firstLine="0"/>
              <w:rPr>
                <w:rFonts w:ascii="Century Gothic" w:eastAsia="Century Gothic" w:hAnsi="Century Gothic" w:cs="Century Gothic"/>
                <w:color w:val="000000"/>
                <w:sz w:val="22"/>
                <w:szCs w:val="22"/>
              </w:rPr>
            </w:pPr>
            <w:r>
              <w:rPr>
                <w:noProof/>
                <w:lang w:eastAsia="en-GB"/>
              </w:rPr>
              <w:drawing>
                <wp:anchor distT="0" distB="0" distL="0" distR="0" simplePos="0" relativeHeight="251659264" behindDoc="1" locked="0" layoutInCell="1" hidden="0" allowOverlap="1" wp14:anchorId="17C2C6D0" wp14:editId="6025FAA4">
                  <wp:simplePos x="0" y="0"/>
                  <wp:positionH relativeFrom="column">
                    <wp:posOffset>831215</wp:posOffset>
                  </wp:positionH>
                  <wp:positionV relativeFrom="paragraph">
                    <wp:posOffset>15875</wp:posOffset>
                  </wp:positionV>
                  <wp:extent cx="887872" cy="1257935"/>
                  <wp:effectExtent l="0" t="0" r="7620" b="0"/>
                  <wp:wrapNone/>
                  <wp:docPr id="867850299" name="image20.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67850299" name="image20.jpg">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887872" cy="1257935"/>
                          </a:xfrm>
                          <a:prstGeom prst="rect">
                            <a:avLst/>
                          </a:prstGeom>
                          <a:ln/>
                        </pic:spPr>
                      </pic:pic>
                    </a:graphicData>
                  </a:graphic>
                </wp:anchor>
              </w:drawing>
            </w:r>
          </w:p>
        </w:tc>
      </w:tr>
      <w:tr w:rsidR="0081440F" w14:paraId="7B9BC70A" w14:textId="77777777" w:rsidTr="00CF0A0F">
        <w:tc>
          <w:tcPr>
            <w:tcW w:w="4531" w:type="dxa"/>
            <w:tcBorders>
              <w:top w:val="single" w:sz="4" w:space="0" w:color="006F62"/>
              <w:left w:val="single" w:sz="4" w:space="0" w:color="006F62"/>
              <w:bottom w:val="single" w:sz="4" w:space="0" w:color="006F62"/>
              <w:right w:val="single" w:sz="4" w:space="0" w:color="006F62"/>
            </w:tcBorders>
            <w:vAlign w:val="center"/>
          </w:tcPr>
          <w:p w14:paraId="00000006" w14:textId="77777777" w:rsidR="0081440F" w:rsidRDefault="009E1F0E">
            <w:pPr>
              <w:pBdr>
                <w:top w:val="nil"/>
                <w:left w:val="nil"/>
                <w:bottom w:val="nil"/>
                <w:right w:val="nil"/>
                <w:between w:val="nil"/>
              </w:pBdr>
              <w:spacing w:line="259" w:lineRule="auto"/>
              <w:ind w:left="0" w:firstLine="0"/>
              <w:jc w:val="left"/>
              <w:rPr>
                <w:rFonts w:ascii="Century Gothic" w:eastAsia="Century Gothic" w:hAnsi="Century Gothic" w:cs="Century Gothic"/>
                <w:color w:val="000000"/>
                <w:sz w:val="22"/>
                <w:szCs w:val="22"/>
              </w:rPr>
            </w:pPr>
            <w:r>
              <w:rPr>
                <w:rFonts w:ascii="Century Gothic" w:eastAsia="Century Gothic" w:hAnsi="Century Gothic" w:cs="Century Gothic"/>
                <w:b/>
                <w:color w:val="004976"/>
                <w:sz w:val="22"/>
                <w:szCs w:val="22"/>
              </w:rPr>
              <w:t>Presentation</w:t>
            </w:r>
            <w:r>
              <w:rPr>
                <w:rFonts w:ascii="Century Gothic" w:eastAsia="Century Gothic" w:hAnsi="Century Gothic" w:cs="Century Gothic"/>
                <w:color w:val="000000"/>
                <w:sz w:val="22"/>
                <w:szCs w:val="22"/>
              </w:rPr>
              <w:t>: slides include key points and examples.</w:t>
            </w:r>
          </w:p>
        </w:tc>
        <w:tc>
          <w:tcPr>
            <w:tcW w:w="4536" w:type="dxa"/>
            <w:tcBorders>
              <w:top w:val="single" w:sz="4" w:space="0" w:color="006F62"/>
              <w:left w:val="single" w:sz="4" w:space="0" w:color="006F62"/>
              <w:bottom w:val="single" w:sz="4" w:space="0" w:color="006F62"/>
              <w:right w:val="single" w:sz="4" w:space="0" w:color="006F62"/>
            </w:tcBorders>
          </w:tcPr>
          <w:p w14:paraId="00000007" w14:textId="77777777" w:rsidR="0081440F" w:rsidRDefault="009E1F0E">
            <w:pPr>
              <w:pBdr>
                <w:top w:val="nil"/>
                <w:left w:val="nil"/>
                <w:bottom w:val="nil"/>
                <w:right w:val="nil"/>
                <w:between w:val="nil"/>
              </w:pBdr>
              <w:spacing w:line="259" w:lineRule="auto"/>
              <w:ind w:left="11" w:hanging="11"/>
              <w:jc w:val="left"/>
              <w:rPr>
                <w:rFonts w:ascii="Century Gothic" w:eastAsia="Century Gothic" w:hAnsi="Century Gothic" w:cs="Century Gothic"/>
                <w:color w:val="000000"/>
                <w:sz w:val="22"/>
                <w:szCs w:val="22"/>
              </w:rPr>
            </w:pPr>
            <w:r>
              <w:rPr>
                <w:rFonts w:ascii="Century Gothic" w:eastAsia="Century Gothic" w:hAnsi="Century Gothic" w:cs="Century Gothic"/>
                <w:b/>
                <w:color w:val="004976"/>
                <w:sz w:val="22"/>
                <w:szCs w:val="22"/>
              </w:rPr>
              <w:t>Student sheet</w:t>
            </w:r>
            <w:r>
              <w:rPr>
                <w:rFonts w:ascii="Century Gothic" w:eastAsia="Century Gothic" w:hAnsi="Century Gothic" w:cs="Century Gothic"/>
                <w:color w:val="000000"/>
                <w:sz w:val="22"/>
                <w:szCs w:val="22"/>
              </w:rPr>
              <w:t>: with questions to consolidate and check understanding.</w:t>
            </w:r>
          </w:p>
        </w:tc>
      </w:tr>
    </w:tbl>
    <w:p w14:paraId="00000008" w14:textId="77777777" w:rsidR="0081440F" w:rsidRDefault="009E1F0E">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Learning objectives</w:t>
      </w:r>
    </w:p>
    <w:p w14:paraId="7EA0F14C" w14:textId="7377D180" w:rsidR="00F70314" w:rsidRDefault="00F70314" w:rsidP="00F70314">
      <w:pPr>
        <w:numPr>
          <w:ilvl w:val="0"/>
          <w:numId w:val="3"/>
        </w:numPr>
        <w:pBdr>
          <w:top w:val="nil"/>
          <w:left w:val="nil"/>
          <w:bottom w:val="nil"/>
          <w:right w:val="nil"/>
          <w:between w:val="nil"/>
        </w:pBdr>
        <w:spacing w:after="0" w:line="360" w:lineRule="auto"/>
        <w:jc w:val="left"/>
      </w:pPr>
      <w:r>
        <w:rPr>
          <w:rFonts w:ascii="Century Gothic" w:eastAsia="Century Gothic" w:hAnsi="Century Gothic" w:cs="Century Gothic"/>
          <w:color w:val="000000"/>
          <w:sz w:val="22"/>
          <w:szCs w:val="22"/>
        </w:rPr>
        <w:t xml:space="preserve">Understand reaction kinetics in terms of </w:t>
      </w:r>
      <w:r w:rsidR="004F343C">
        <w:rPr>
          <w:rFonts w:ascii="Century Gothic" w:eastAsia="Century Gothic" w:hAnsi="Century Gothic" w:cs="Century Gothic"/>
          <w:color w:val="000000"/>
          <w:sz w:val="22"/>
          <w:szCs w:val="22"/>
        </w:rPr>
        <w:t>c</w:t>
      </w:r>
      <w:r>
        <w:rPr>
          <w:rFonts w:ascii="Century Gothic" w:eastAsia="Century Gothic" w:hAnsi="Century Gothic" w:cs="Century Gothic"/>
          <w:color w:val="000000"/>
          <w:sz w:val="22"/>
          <w:szCs w:val="22"/>
        </w:rPr>
        <w:t xml:space="preserve">ollision </w:t>
      </w:r>
      <w:r w:rsidR="004F343C">
        <w:rPr>
          <w:rFonts w:ascii="Century Gothic" w:eastAsia="Century Gothic" w:hAnsi="Century Gothic" w:cs="Century Gothic"/>
          <w:color w:val="000000"/>
          <w:sz w:val="22"/>
          <w:szCs w:val="22"/>
        </w:rPr>
        <w:t>t</w:t>
      </w:r>
      <w:r>
        <w:rPr>
          <w:rFonts w:ascii="Century Gothic" w:eastAsia="Century Gothic" w:hAnsi="Century Gothic" w:cs="Century Gothic"/>
          <w:color w:val="000000"/>
          <w:sz w:val="22"/>
          <w:szCs w:val="22"/>
        </w:rPr>
        <w:t xml:space="preserve">heory and </w:t>
      </w:r>
      <w:r w:rsidR="004F343C">
        <w:rPr>
          <w:rFonts w:ascii="Century Gothic" w:eastAsia="Century Gothic" w:hAnsi="Century Gothic" w:cs="Century Gothic"/>
          <w:color w:val="000000"/>
          <w:sz w:val="22"/>
          <w:szCs w:val="22"/>
        </w:rPr>
        <w:t>e</w:t>
      </w:r>
      <w:r>
        <w:rPr>
          <w:rFonts w:ascii="Century Gothic" w:eastAsia="Century Gothic" w:hAnsi="Century Gothic" w:cs="Century Gothic"/>
          <w:color w:val="000000"/>
          <w:sz w:val="22"/>
          <w:szCs w:val="22"/>
        </w:rPr>
        <w:t xml:space="preserve">nergy </w:t>
      </w:r>
      <w:r w:rsidR="004F343C">
        <w:rPr>
          <w:rFonts w:ascii="Century Gothic" w:eastAsia="Century Gothic" w:hAnsi="Century Gothic" w:cs="Century Gothic"/>
          <w:color w:val="000000"/>
          <w:sz w:val="22"/>
          <w:szCs w:val="22"/>
        </w:rPr>
        <w:t>p</w:t>
      </w:r>
      <w:r>
        <w:rPr>
          <w:rFonts w:ascii="Century Gothic" w:eastAsia="Century Gothic" w:hAnsi="Century Gothic" w:cs="Century Gothic"/>
          <w:color w:val="000000"/>
          <w:sz w:val="22"/>
          <w:szCs w:val="22"/>
        </w:rPr>
        <w:t xml:space="preserve">rofile </w:t>
      </w:r>
      <w:r w:rsidR="004F343C">
        <w:rPr>
          <w:rFonts w:ascii="Century Gothic" w:eastAsia="Century Gothic" w:hAnsi="Century Gothic" w:cs="Century Gothic"/>
          <w:color w:val="000000"/>
          <w:sz w:val="22"/>
          <w:szCs w:val="22"/>
        </w:rPr>
        <w:t>d</w:t>
      </w:r>
      <w:r>
        <w:rPr>
          <w:rFonts w:ascii="Century Gothic" w:eastAsia="Century Gothic" w:hAnsi="Century Gothic" w:cs="Century Gothic"/>
          <w:color w:val="000000"/>
          <w:sz w:val="22"/>
          <w:szCs w:val="22"/>
        </w:rPr>
        <w:t>iagrams</w:t>
      </w:r>
      <w:r w:rsidR="00AD2A5A">
        <w:rPr>
          <w:rFonts w:ascii="Century Gothic" w:eastAsia="Century Gothic" w:hAnsi="Century Gothic" w:cs="Century Gothic"/>
          <w:color w:val="000000"/>
          <w:sz w:val="22"/>
          <w:szCs w:val="22"/>
        </w:rPr>
        <w:t>.</w:t>
      </w:r>
    </w:p>
    <w:p w14:paraId="0000000A" w14:textId="73C181DC" w:rsidR="0081440F" w:rsidRDefault="009E1F0E">
      <w:pPr>
        <w:numPr>
          <w:ilvl w:val="0"/>
          <w:numId w:val="3"/>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Draw and interpret Maxwell–Boltzmann distribution curves</w:t>
      </w:r>
      <w:r w:rsidR="00AD2A5A">
        <w:rPr>
          <w:rFonts w:ascii="Century Gothic" w:eastAsia="Century Gothic" w:hAnsi="Century Gothic" w:cs="Century Gothic"/>
          <w:color w:val="000000"/>
          <w:sz w:val="22"/>
          <w:szCs w:val="22"/>
        </w:rPr>
        <w:t>.</w:t>
      </w:r>
    </w:p>
    <w:p w14:paraId="0000000B" w14:textId="6933F752" w:rsidR="0081440F" w:rsidRDefault="009E1F0E">
      <w:pPr>
        <w:numPr>
          <w:ilvl w:val="0"/>
          <w:numId w:val="3"/>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Use Maxwell–Boltzmann distribution to explain how a change in temperature affects the rate of reaction</w:t>
      </w:r>
      <w:r w:rsidR="00A27CC8">
        <w:rPr>
          <w:rFonts w:ascii="Century Gothic" w:eastAsia="Century Gothic" w:hAnsi="Century Gothic" w:cs="Century Gothic"/>
          <w:color w:val="000000"/>
          <w:sz w:val="22"/>
          <w:szCs w:val="22"/>
        </w:rPr>
        <w:t>.</w:t>
      </w:r>
    </w:p>
    <w:p w14:paraId="0000000C" w14:textId="7F55E45F" w:rsidR="0081440F" w:rsidRPr="00C236B0" w:rsidRDefault="009E1F0E">
      <w:pPr>
        <w:numPr>
          <w:ilvl w:val="0"/>
          <w:numId w:val="3"/>
        </w:numPr>
        <w:pBdr>
          <w:top w:val="nil"/>
          <w:left w:val="nil"/>
          <w:bottom w:val="nil"/>
          <w:right w:val="nil"/>
          <w:between w:val="nil"/>
        </w:pBdr>
        <w:spacing w:after="0" w:line="360" w:lineRule="auto"/>
      </w:pPr>
      <w:r>
        <w:rPr>
          <w:rFonts w:ascii="Century Gothic" w:eastAsia="Century Gothic" w:hAnsi="Century Gothic" w:cs="Century Gothic"/>
          <w:color w:val="000000"/>
          <w:sz w:val="22"/>
          <w:szCs w:val="22"/>
        </w:rPr>
        <w:t>Use Maxwell–Boltzmann distribution to help explain the action of a catalyst</w:t>
      </w:r>
      <w:r w:rsidR="00F70314">
        <w:rPr>
          <w:rFonts w:ascii="Century Gothic" w:eastAsia="Century Gothic" w:hAnsi="Century Gothic" w:cs="Century Gothic"/>
          <w:color w:val="000000"/>
          <w:sz w:val="22"/>
          <w:szCs w:val="22"/>
        </w:rPr>
        <w:t xml:space="preserve"> on reaction rate.</w:t>
      </w:r>
      <w:r>
        <w:rPr>
          <w:rFonts w:ascii="Century Gothic" w:eastAsia="Century Gothic" w:hAnsi="Century Gothic" w:cs="Century Gothic"/>
          <w:color w:val="000000"/>
          <w:sz w:val="22"/>
          <w:szCs w:val="22"/>
        </w:rPr>
        <w:t xml:space="preserve"> </w:t>
      </w:r>
    </w:p>
    <w:p w14:paraId="7561FC17" w14:textId="71A0F8F3" w:rsidR="00C236B0" w:rsidRPr="004F343C" w:rsidRDefault="00DD222C" w:rsidP="004F343C">
      <w:pPr>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Use </w:t>
      </w:r>
      <w:r w:rsidR="00C236B0" w:rsidRPr="00C236B0">
        <w:rPr>
          <w:rFonts w:ascii="Century Gothic" w:eastAsia="Century Gothic" w:hAnsi="Century Gothic" w:cs="Century Gothic"/>
          <w:color w:val="000000"/>
          <w:sz w:val="22"/>
          <w:szCs w:val="22"/>
        </w:rPr>
        <w:t>as a revision resource</w:t>
      </w:r>
      <w:r w:rsidR="00F0294F">
        <w:rPr>
          <w:rFonts w:ascii="Century Gothic" w:eastAsia="Century Gothic" w:hAnsi="Century Gothic" w:cs="Century Gothic"/>
          <w:color w:val="000000"/>
          <w:sz w:val="22"/>
          <w:szCs w:val="22"/>
        </w:rPr>
        <w:t xml:space="preserve"> or</w:t>
      </w:r>
      <w:r>
        <w:rPr>
          <w:rFonts w:ascii="Century Gothic" w:eastAsia="Century Gothic" w:hAnsi="Century Gothic" w:cs="Century Gothic"/>
          <w:color w:val="000000"/>
          <w:sz w:val="22"/>
          <w:szCs w:val="22"/>
        </w:rPr>
        <w:t xml:space="preserve"> </w:t>
      </w:r>
      <w:r w:rsidR="00C236B0" w:rsidRPr="00C236B0">
        <w:rPr>
          <w:rFonts w:ascii="Century Gothic" w:eastAsia="Century Gothic" w:hAnsi="Century Gothic" w:cs="Century Gothic"/>
          <w:color w:val="000000"/>
          <w:sz w:val="22"/>
          <w:szCs w:val="22"/>
        </w:rPr>
        <w:t>to bridge the gap between</w:t>
      </w:r>
      <w:r w:rsidR="00C236B0">
        <w:rPr>
          <w:rFonts w:ascii="Century Gothic" w:eastAsia="Century Gothic" w:hAnsi="Century Gothic" w:cs="Century Gothic"/>
          <w:color w:val="000000"/>
          <w:sz w:val="22"/>
          <w:szCs w:val="22"/>
        </w:rPr>
        <w:t xml:space="preserve"> </w:t>
      </w:r>
      <w:r w:rsidR="003E6B5A">
        <w:rPr>
          <w:rFonts w:ascii="Century Gothic" w:eastAsia="Century Gothic" w:hAnsi="Century Gothic" w:cs="Century Gothic"/>
          <w:color w:val="000000"/>
          <w:sz w:val="22"/>
          <w:szCs w:val="22"/>
        </w:rPr>
        <w:t xml:space="preserve">learning at </w:t>
      </w:r>
      <w:r w:rsidR="00C236B0">
        <w:rPr>
          <w:rFonts w:ascii="Century Gothic" w:eastAsia="Century Gothic" w:hAnsi="Century Gothic" w:cs="Century Gothic"/>
          <w:color w:val="000000"/>
          <w:sz w:val="22"/>
          <w:szCs w:val="22"/>
        </w:rPr>
        <w:t>14</w:t>
      </w:r>
      <w:r>
        <w:rPr>
          <w:rFonts w:ascii="Century Gothic" w:eastAsia="Century Gothic" w:hAnsi="Century Gothic" w:cs="Century Gothic"/>
          <w:color w:val="000000"/>
          <w:sz w:val="22"/>
          <w:szCs w:val="22"/>
        </w:rPr>
        <w:t>–</w:t>
      </w:r>
      <w:r w:rsidR="00C236B0">
        <w:rPr>
          <w:rFonts w:ascii="Century Gothic" w:eastAsia="Century Gothic" w:hAnsi="Century Gothic" w:cs="Century Gothic"/>
          <w:color w:val="000000"/>
          <w:sz w:val="22"/>
          <w:szCs w:val="22"/>
        </w:rPr>
        <w:t>16</w:t>
      </w:r>
      <w:r w:rsidR="00C236B0" w:rsidRPr="00C236B0">
        <w:rPr>
          <w:rFonts w:ascii="Century Gothic" w:eastAsia="Century Gothic" w:hAnsi="Century Gothic" w:cs="Century Gothic"/>
          <w:color w:val="000000"/>
          <w:sz w:val="22"/>
          <w:szCs w:val="22"/>
        </w:rPr>
        <w:t xml:space="preserve"> and </w:t>
      </w:r>
      <w:r w:rsidR="003E6B5A">
        <w:rPr>
          <w:rFonts w:ascii="Century Gothic" w:eastAsia="Century Gothic" w:hAnsi="Century Gothic" w:cs="Century Gothic"/>
          <w:color w:val="000000"/>
          <w:sz w:val="22"/>
          <w:szCs w:val="22"/>
        </w:rPr>
        <w:t>post-16 cour</w:t>
      </w:r>
      <w:r w:rsidR="004F343C">
        <w:rPr>
          <w:rFonts w:ascii="Century Gothic" w:eastAsia="Century Gothic" w:hAnsi="Century Gothic" w:cs="Century Gothic"/>
          <w:color w:val="000000"/>
          <w:sz w:val="22"/>
          <w:szCs w:val="22"/>
        </w:rPr>
        <w:t>s</w:t>
      </w:r>
      <w:r w:rsidR="003E6B5A">
        <w:rPr>
          <w:rFonts w:ascii="Century Gothic" w:eastAsia="Century Gothic" w:hAnsi="Century Gothic" w:cs="Century Gothic"/>
          <w:color w:val="000000"/>
          <w:sz w:val="22"/>
          <w:szCs w:val="22"/>
        </w:rPr>
        <w:t>es,</w:t>
      </w:r>
      <w:r w:rsidR="00C236B0" w:rsidRPr="00C236B0">
        <w:rPr>
          <w:rFonts w:ascii="Century Gothic" w:eastAsia="Century Gothic" w:hAnsi="Century Gothic" w:cs="Century Gothic"/>
          <w:color w:val="000000"/>
          <w:sz w:val="22"/>
          <w:szCs w:val="22"/>
        </w:rPr>
        <w:t xml:space="preserve"> or to complement practical activities on </w:t>
      </w:r>
      <w:r w:rsidR="005154AF">
        <w:rPr>
          <w:rFonts w:ascii="Century Gothic" w:eastAsia="Century Gothic" w:hAnsi="Century Gothic" w:cs="Century Gothic"/>
          <w:color w:val="000000"/>
          <w:sz w:val="22"/>
          <w:szCs w:val="22"/>
        </w:rPr>
        <w:t>these topics.</w:t>
      </w:r>
    </w:p>
    <w:p w14:paraId="20D7BF67" w14:textId="3E660912" w:rsidR="00C236B0" w:rsidRDefault="005154AF">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w:t>
      </w:r>
      <w:r w:rsidR="009E1F0E">
        <w:rPr>
          <w:rFonts w:ascii="Century Gothic" w:eastAsia="Century Gothic" w:hAnsi="Century Gothic" w:cs="Century Gothic"/>
          <w:color w:val="000000"/>
          <w:sz w:val="22"/>
          <w:szCs w:val="22"/>
        </w:rPr>
        <w:t xml:space="preserve"> first half of the presentation </w:t>
      </w:r>
      <w:r w:rsidR="009538EA">
        <w:rPr>
          <w:rFonts w:ascii="Century Gothic" w:eastAsia="Century Gothic" w:hAnsi="Century Gothic" w:cs="Century Gothic"/>
          <w:color w:val="000000"/>
          <w:sz w:val="22"/>
          <w:szCs w:val="22"/>
        </w:rPr>
        <w:t>(slides 3</w:t>
      </w:r>
      <w:r w:rsidR="00F0294F">
        <w:rPr>
          <w:rFonts w:ascii="Century Gothic" w:eastAsia="Century Gothic" w:hAnsi="Century Gothic" w:cs="Century Gothic"/>
          <w:color w:val="000000"/>
          <w:sz w:val="22"/>
          <w:szCs w:val="22"/>
        </w:rPr>
        <w:t>–</w:t>
      </w:r>
      <w:r w:rsidR="009538EA">
        <w:rPr>
          <w:rFonts w:ascii="Century Gothic" w:eastAsia="Century Gothic" w:hAnsi="Century Gothic" w:cs="Century Gothic"/>
          <w:color w:val="000000"/>
          <w:sz w:val="22"/>
          <w:szCs w:val="22"/>
        </w:rPr>
        <w:t xml:space="preserve">7) </w:t>
      </w:r>
      <w:r w:rsidR="009E1F0E">
        <w:rPr>
          <w:rFonts w:ascii="Century Gothic" w:eastAsia="Century Gothic" w:hAnsi="Century Gothic" w:cs="Century Gothic"/>
          <w:color w:val="000000"/>
          <w:sz w:val="22"/>
          <w:szCs w:val="22"/>
        </w:rPr>
        <w:t>recap</w:t>
      </w:r>
      <w:r>
        <w:rPr>
          <w:rFonts w:ascii="Century Gothic" w:eastAsia="Century Gothic" w:hAnsi="Century Gothic" w:cs="Century Gothic"/>
          <w:color w:val="000000"/>
          <w:sz w:val="22"/>
          <w:szCs w:val="22"/>
        </w:rPr>
        <w:t>s</w:t>
      </w:r>
      <w:r w:rsidR="009E1F0E">
        <w:rPr>
          <w:rFonts w:ascii="Century Gothic" w:eastAsia="Century Gothic" w:hAnsi="Century Gothic" w:cs="Century Gothic"/>
          <w:color w:val="000000"/>
          <w:sz w:val="22"/>
          <w:szCs w:val="22"/>
        </w:rPr>
        <w:t xml:space="preserve"> the basics of collision theory and stimulate a class discussion about previous learning on rates of reaction. </w:t>
      </w:r>
      <w:r>
        <w:rPr>
          <w:rFonts w:ascii="Century Gothic" w:eastAsia="Century Gothic" w:hAnsi="Century Gothic" w:cs="Century Gothic"/>
          <w:color w:val="000000"/>
          <w:sz w:val="22"/>
          <w:szCs w:val="22"/>
        </w:rPr>
        <w:t>S</w:t>
      </w:r>
      <w:r w:rsidR="009538EA">
        <w:rPr>
          <w:rFonts w:ascii="Century Gothic" w:eastAsia="Century Gothic" w:hAnsi="Century Gothic" w:cs="Century Gothic"/>
          <w:color w:val="000000"/>
          <w:sz w:val="22"/>
          <w:szCs w:val="22"/>
        </w:rPr>
        <w:t>lides 8</w:t>
      </w:r>
      <w:r w:rsidR="0083710F">
        <w:rPr>
          <w:rFonts w:ascii="Century Gothic" w:eastAsia="Century Gothic" w:hAnsi="Century Gothic" w:cs="Century Gothic"/>
          <w:color w:val="000000"/>
          <w:sz w:val="22"/>
          <w:szCs w:val="22"/>
        </w:rPr>
        <w:t>–</w:t>
      </w:r>
      <w:r w:rsidR="009538EA">
        <w:rPr>
          <w:rFonts w:ascii="Century Gothic" w:eastAsia="Century Gothic" w:hAnsi="Century Gothic" w:cs="Century Gothic"/>
          <w:color w:val="000000"/>
          <w:sz w:val="22"/>
          <w:szCs w:val="22"/>
        </w:rPr>
        <w:t>12</w:t>
      </w:r>
      <w:r w:rsidR="009E1F0E">
        <w:rPr>
          <w:rFonts w:ascii="Century Gothic" w:eastAsia="Century Gothic" w:hAnsi="Century Gothic" w:cs="Century Gothic"/>
          <w:color w:val="000000"/>
          <w:sz w:val="22"/>
          <w:szCs w:val="22"/>
        </w:rPr>
        <w:t xml:space="preserve"> introduce Maxwell–Boltzmann (MB) distribution curves and show how the curves link to collision theory.</w:t>
      </w:r>
    </w:p>
    <w:p w14:paraId="0000000E" w14:textId="77777777" w:rsidR="0081440F" w:rsidRDefault="009E1F0E">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Scaffolding</w:t>
      </w:r>
    </w:p>
    <w:p w14:paraId="1AF13DF3" w14:textId="4B86D25F" w:rsidR="00BC1E71" w:rsidRDefault="002910D5">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Get </w:t>
      </w:r>
      <w:r w:rsidR="00307055">
        <w:rPr>
          <w:rFonts w:ascii="Century Gothic" w:eastAsia="Century Gothic" w:hAnsi="Century Gothic" w:cs="Century Gothic"/>
          <w:color w:val="000000"/>
          <w:sz w:val="22"/>
          <w:szCs w:val="22"/>
        </w:rPr>
        <w:t>learners</w:t>
      </w:r>
      <w:r w:rsidR="009E1F0E">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to </w:t>
      </w:r>
      <w:r w:rsidR="009E1F0E">
        <w:rPr>
          <w:rFonts w:ascii="Century Gothic" w:eastAsia="Century Gothic" w:hAnsi="Century Gothic" w:cs="Century Gothic"/>
          <w:color w:val="000000"/>
          <w:sz w:val="22"/>
          <w:szCs w:val="22"/>
        </w:rPr>
        <w:t>work through the questions on the student sheet independently or as a small group to offer peer support to each other.</w:t>
      </w:r>
    </w:p>
    <w:p w14:paraId="00000010" w14:textId="77777777" w:rsidR="0081440F" w:rsidRDefault="009E1F0E">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lastRenderedPageBreak/>
        <w:t>Teaching sequence</w:t>
      </w:r>
    </w:p>
    <w:p w14:paraId="00000011" w14:textId="77777777" w:rsidR="0081440F" w:rsidRPr="0013543C" w:rsidRDefault="009E1F0E">
      <w:pPr>
        <w:numPr>
          <w:ilvl w:val="0"/>
          <w:numId w:val="1"/>
        </w:numPr>
        <w:pBdr>
          <w:top w:val="nil"/>
          <w:left w:val="nil"/>
          <w:bottom w:val="nil"/>
          <w:right w:val="nil"/>
          <w:between w:val="nil"/>
        </w:pBdr>
        <w:tabs>
          <w:tab w:val="center" w:pos="426"/>
          <w:tab w:val="center" w:pos="851"/>
        </w:tabs>
        <w:spacing w:after="0" w:line="259" w:lineRule="auto"/>
        <w:jc w:val="left"/>
      </w:pPr>
      <w:r>
        <w:rPr>
          <w:rFonts w:ascii="Century Gothic" w:eastAsia="Century Gothic" w:hAnsi="Century Gothic" w:cs="Century Gothic"/>
          <w:color w:val="000000"/>
          <w:sz w:val="22"/>
          <w:szCs w:val="22"/>
        </w:rPr>
        <w:t>Use slides 3–5 to recap key points about collision theory and reaction kinetics.</w:t>
      </w:r>
    </w:p>
    <w:p w14:paraId="13F228C4" w14:textId="077D4400" w:rsidR="0013543C" w:rsidRPr="0013543C" w:rsidRDefault="0013543C" w:rsidP="004F343C">
      <w:pPr>
        <w:pBdr>
          <w:top w:val="nil"/>
          <w:left w:val="nil"/>
          <w:bottom w:val="nil"/>
          <w:right w:val="nil"/>
          <w:between w:val="nil"/>
        </w:pBdr>
        <w:tabs>
          <w:tab w:val="center" w:pos="426"/>
          <w:tab w:val="center" w:pos="851"/>
        </w:tabs>
        <w:spacing w:line="259" w:lineRule="auto"/>
        <w:ind w:left="357"/>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Initially, </w:t>
      </w:r>
      <w:r w:rsidR="006C7BE1">
        <w:rPr>
          <w:rFonts w:ascii="Century Gothic" w:eastAsia="Century Gothic" w:hAnsi="Century Gothic" w:cs="Century Gothic"/>
          <w:color w:val="000000"/>
          <w:sz w:val="22"/>
          <w:szCs w:val="22"/>
        </w:rPr>
        <w:t xml:space="preserve">show </w:t>
      </w:r>
      <w:r>
        <w:rPr>
          <w:rFonts w:ascii="Century Gothic" w:eastAsia="Century Gothic" w:hAnsi="Century Gothic" w:cs="Century Gothic"/>
          <w:color w:val="000000"/>
          <w:sz w:val="22"/>
          <w:szCs w:val="22"/>
        </w:rPr>
        <w:t>l</w:t>
      </w:r>
      <w:r w:rsidRPr="0013543C">
        <w:rPr>
          <w:rFonts w:ascii="Century Gothic" w:eastAsia="Century Gothic" w:hAnsi="Century Gothic" w:cs="Century Gothic"/>
          <w:color w:val="000000"/>
          <w:sz w:val="22"/>
          <w:szCs w:val="22"/>
        </w:rPr>
        <w:t>earners the diagrams on slides 4 and 5 and a</w:t>
      </w:r>
      <w:r>
        <w:rPr>
          <w:rFonts w:ascii="Century Gothic" w:eastAsia="Century Gothic" w:hAnsi="Century Gothic" w:cs="Century Gothic"/>
          <w:color w:val="000000"/>
          <w:sz w:val="22"/>
          <w:szCs w:val="22"/>
        </w:rPr>
        <w:t>sk</w:t>
      </w:r>
      <w:r w:rsidR="00A9712C">
        <w:rPr>
          <w:rFonts w:ascii="Century Gothic" w:eastAsia="Century Gothic" w:hAnsi="Century Gothic" w:cs="Century Gothic"/>
          <w:color w:val="000000"/>
          <w:sz w:val="22"/>
          <w:szCs w:val="22"/>
        </w:rPr>
        <w:t xml:space="preserve"> them</w:t>
      </w:r>
      <w:r>
        <w:rPr>
          <w:rFonts w:ascii="Century Gothic" w:eastAsia="Century Gothic" w:hAnsi="Century Gothic" w:cs="Century Gothic"/>
          <w:color w:val="000000"/>
          <w:sz w:val="22"/>
          <w:szCs w:val="22"/>
        </w:rPr>
        <w:t xml:space="preserve"> to describe what is shown i</w:t>
      </w:r>
      <w:r w:rsidRPr="0013543C">
        <w:rPr>
          <w:rFonts w:ascii="Century Gothic" w:eastAsia="Century Gothic" w:hAnsi="Century Gothic" w:cs="Century Gothic"/>
          <w:color w:val="000000"/>
          <w:sz w:val="22"/>
          <w:szCs w:val="22"/>
        </w:rPr>
        <w:t>n each diagram using appropriate terminology</w:t>
      </w:r>
      <w:r w:rsidR="00A9712C">
        <w:rPr>
          <w:rFonts w:ascii="Century Gothic" w:eastAsia="Century Gothic" w:hAnsi="Century Gothic" w:cs="Century Gothic"/>
          <w:color w:val="000000"/>
          <w:sz w:val="22"/>
          <w:szCs w:val="22"/>
        </w:rPr>
        <w:t>.</w:t>
      </w:r>
      <w:r w:rsidRPr="0013543C">
        <w:rPr>
          <w:rFonts w:ascii="Century Gothic" w:eastAsia="Century Gothic" w:hAnsi="Century Gothic" w:cs="Century Gothic"/>
          <w:color w:val="000000"/>
          <w:sz w:val="22"/>
          <w:szCs w:val="22"/>
        </w:rPr>
        <w:t xml:space="preserve"> </w:t>
      </w:r>
      <w:r w:rsidR="00A9712C">
        <w:rPr>
          <w:rFonts w:ascii="Century Gothic" w:eastAsia="Century Gothic" w:hAnsi="Century Gothic" w:cs="Century Gothic"/>
          <w:color w:val="000000"/>
          <w:sz w:val="22"/>
          <w:szCs w:val="22"/>
        </w:rPr>
        <w:t>E</w:t>
      </w:r>
      <w:r w:rsidRPr="0013543C">
        <w:rPr>
          <w:rFonts w:ascii="Century Gothic" w:eastAsia="Century Gothic" w:hAnsi="Century Gothic" w:cs="Century Gothic"/>
          <w:color w:val="000000"/>
          <w:sz w:val="22"/>
          <w:szCs w:val="22"/>
        </w:rPr>
        <w:t>ncourage ideas such as diatomic molecules, bonds breaking, atoms rearranging</w:t>
      </w:r>
      <w:r w:rsidR="00A9712C">
        <w:rPr>
          <w:rFonts w:ascii="Century Gothic" w:eastAsia="Century Gothic" w:hAnsi="Century Gothic" w:cs="Century Gothic"/>
          <w:color w:val="000000"/>
          <w:sz w:val="22"/>
          <w:szCs w:val="22"/>
        </w:rPr>
        <w:t xml:space="preserve"> and</w:t>
      </w:r>
      <w:r w:rsidRPr="0013543C">
        <w:rPr>
          <w:rFonts w:ascii="Century Gothic" w:eastAsia="Century Gothic" w:hAnsi="Century Gothic" w:cs="Century Gothic"/>
          <w:color w:val="000000"/>
          <w:sz w:val="22"/>
          <w:szCs w:val="22"/>
        </w:rPr>
        <w:t xml:space="preserve"> </w:t>
      </w:r>
      <w:r w:rsidR="00AF7F05">
        <w:rPr>
          <w:rFonts w:ascii="Century Gothic" w:eastAsia="Century Gothic" w:hAnsi="Century Gothic" w:cs="Century Gothic"/>
          <w:color w:val="000000"/>
          <w:sz w:val="22"/>
          <w:szCs w:val="22"/>
        </w:rPr>
        <w:t>formation of an intermediate</w:t>
      </w:r>
      <w:r w:rsidR="00A9712C">
        <w:rPr>
          <w:rFonts w:ascii="Century Gothic" w:eastAsia="Century Gothic" w:hAnsi="Century Gothic" w:cs="Century Gothic"/>
          <w:color w:val="000000"/>
          <w:sz w:val="22"/>
          <w:szCs w:val="22"/>
        </w:rPr>
        <w:t>.</w:t>
      </w:r>
    </w:p>
    <w:p w14:paraId="00000012" w14:textId="77777777" w:rsidR="0081440F" w:rsidRDefault="009E1F0E" w:rsidP="004F343C">
      <w:pPr>
        <w:numPr>
          <w:ilvl w:val="0"/>
          <w:numId w:val="1"/>
        </w:numPr>
        <w:pBdr>
          <w:top w:val="nil"/>
          <w:left w:val="nil"/>
          <w:bottom w:val="nil"/>
          <w:right w:val="nil"/>
          <w:between w:val="nil"/>
        </w:pBdr>
        <w:tabs>
          <w:tab w:val="center" w:pos="426"/>
          <w:tab w:val="center" w:pos="851"/>
        </w:tabs>
        <w:spacing w:line="259" w:lineRule="auto"/>
        <w:ind w:left="357" w:hanging="357"/>
        <w:jc w:val="left"/>
      </w:pPr>
      <w:r>
        <w:rPr>
          <w:rFonts w:ascii="Century Gothic" w:eastAsia="Century Gothic" w:hAnsi="Century Gothic" w:cs="Century Gothic"/>
          <w:color w:val="000000"/>
          <w:sz w:val="22"/>
          <w:szCs w:val="22"/>
        </w:rPr>
        <w:t xml:space="preserve">Discuss the energy profile diagrams on slide 6. Ensure learners understand what each diagram </w:t>
      </w:r>
      <w:sdt>
        <w:sdtPr>
          <w:tag w:val="goog_rdk_2"/>
          <w:id w:val="-300147269"/>
        </w:sdtPr>
        <w:sdtEndPr/>
        <w:sdtContent/>
      </w:sdt>
      <w:r>
        <w:rPr>
          <w:rFonts w:ascii="Century Gothic" w:eastAsia="Century Gothic" w:hAnsi="Century Gothic" w:cs="Century Gothic"/>
          <w:color w:val="000000"/>
          <w:sz w:val="22"/>
          <w:szCs w:val="22"/>
        </w:rPr>
        <w:t>represents:</w:t>
      </w:r>
    </w:p>
    <w:p w14:paraId="48574DFB" w14:textId="01D0E91F" w:rsidR="00A2334F" w:rsidRPr="004F343C" w:rsidRDefault="00A2334F">
      <w:pPr>
        <w:numPr>
          <w:ilvl w:val="0"/>
          <w:numId w:val="2"/>
        </w:numPr>
        <w:pBdr>
          <w:top w:val="nil"/>
          <w:left w:val="nil"/>
          <w:bottom w:val="nil"/>
          <w:right w:val="nil"/>
          <w:between w:val="nil"/>
        </w:pBdr>
        <w:spacing w:line="259" w:lineRule="auto"/>
        <w:ind w:left="709" w:hanging="283"/>
        <w:jc w:val="left"/>
        <w:rPr>
          <w:rFonts w:ascii="Century Gothic" w:eastAsia="Century Gothic" w:hAnsi="Century Gothic" w:cs="Century Gothic"/>
          <w:color w:val="000000"/>
          <w:sz w:val="22"/>
          <w:szCs w:val="22"/>
        </w:rPr>
      </w:pPr>
      <w:r w:rsidRPr="004F343C">
        <w:rPr>
          <w:rFonts w:ascii="Century Gothic" w:eastAsia="Century Gothic" w:hAnsi="Century Gothic" w:cs="Century Gothic"/>
          <w:color w:val="000000"/>
          <w:sz w:val="22"/>
          <w:szCs w:val="22"/>
        </w:rPr>
        <w:t xml:space="preserve">Start by drawing </w:t>
      </w:r>
      <w:r w:rsidR="00307055">
        <w:rPr>
          <w:rFonts w:ascii="Century Gothic" w:eastAsia="Century Gothic" w:hAnsi="Century Gothic" w:cs="Century Gothic"/>
          <w:color w:val="000000"/>
          <w:sz w:val="22"/>
          <w:szCs w:val="22"/>
        </w:rPr>
        <w:t>learners</w:t>
      </w:r>
      <w:r w:rsidRPr="004F343C">
        <w:rPr>
          <w:rFonts w:ascii="Century Gothic" w:eastAsia="Century Gothic" w:hAnsi="Century Gothic" w:cs="Century Gothic"/>
          <w:color w:val="000000"/>
          <w:sz w:val="22"/>
          <w:szCs w:val="22"/>
        </w:rPr>
        <w:t xml:space="preserve">’ attention to axes </w:t>
      </w:r>
      <w:r w:rsidR="00FE6429" w:rsidRPr="004F343C">
        <w:rPr>
          <w:rFonts w:ascii="Century Gothic" w:eastAsia="Century Gothic" w:hAnsi="Century Gothic" w:cs="Century Gothic"/>
          <w:color w:val="000000"/>
          <w:sz w:val="22"/>
          <w:szCs w:val="22"/>
        </w:rPr>
        <w:t>labels.</w:t>
      </w:r>
    </w:p>
    <w:p w14:paraId="00000013" w14:textId="6DF4D1F8" w:rsidR="0081440F" w:rsidRPr="004F343C" w:rsidRDefault="007F5A94">
      <w:pPr>
        <w:numPr>
          <w:ilvl w:val="0"/>
          <w:numId w:val="2"/>
        </w:numPr>
        <w:pBdr>
          <w:top w:val="nil"/>
          <w:left w:val="nil"/>
          <w:bottom w:val="nil"/>
          <w:right w:val="nil"/>
          <w:between w:val="nil"/>
        </w:pBdr>
        <w:spacing w:line="259" w:lineRule="auto"/>
        <w:ind w:left="709" w:hanging="283"/>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w:t>
      </w:r>
      <w:r w:rsidR="002419B4">
        <w:rPr>
          <w:rFonts w:ascii="Century Gothic" w:eastAsia="Century Gothic" w:hAnsi="Century Gothic" w:cs="Century Gothic"/>
          <w:color w:val="000000"/>
          <w:sz w:val="22"/>
          <w:szCs w:val="22"/>
        </w:rPr>
        <w:t>n the l</w:t>
      </w:r>
      <w:r w:rsidR="009E1F0E" w:rsidRPr="004F343C">
        <w:rPr>
          <w:rFonts w:ascii="Century Gothic" w:eastAsia="Century Gothic" w:hAnsi="Century Gothic" w:cs="Century Gothic"/>
          <w:color w:val="000000"/>
          <w:sz w:val="22"/>
          <w:szCs w:val="22"/>
        </w:rPr>
        <w:t>eft</w:t>
      </w:r>
      <w:r w:rsidR="002419B4">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hand diagram</w:t>
      </w:r>
      <w:r w:rsidR="00D56E31">
        <w:rPr>
          <w:rFonts w:ascii="Century Gothic" w:eastAsia="Century Gothic" w:hAnsi="Century Gothic" w:cs="Century Gothic"/>
          <w:color w:val="000000"/>
          <w:sz w:val="22"/>
          <w:szCs w:val="22"/>
        </w:rPr>
        <w:t>,</w:t>
      </w:r>
      <w:r w:rsidR="00994FD1">
        <w:rPr>
          <w:rFonts w:ascii="Century Gothic" w:eastAsia="Century Gothic" w:hAnsi="Century Gothic" w:cs="Century Gothic"/>
          <w:color w:val="000000"/>
          <w:sz w:val="22"/>
          <w:szCs w:val="22"/>
        </w:rPr>
        <w:t xml:space="preserve"> </w:t>
      </w:r>
      <w:r w:rsidR="002419B4">
        <w:rPr>
          <w:rFonts w:ascii="Century Gothic" w:eastAsia="Century Gothic" w:hAnsi="Century Gothic" w:cs="Century Gothic"/>
          <w:color w:val="000000"/>
          <w:sz w:val="22"/>
          <w:szCs w:val="22"/>
        </w:rPr>
        <w:t>t</w:t>
      </w:r>
      <w:r w:rsidR="009E1F0E" w:rsidRPr="004F343C">
        <w:rPr>
          <w:rFonts w:ascii="Century Gothic" w:eastAsia="Century Gothic" w:hAnsi="Century Gothic" w:cs="Century Gothic"/>
          <w:color w:val="000000"/>
          <w:sz w:val="22"/>
          <w:szCs w:val="22"/>
        </w:rPr>
        <w:t>he reactants collide in the correct orientation with sufficient energy to react</w:t>
      </w:r>
      <w:r>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so the activation energy is achieved, successful collisions </w:t>
      </w:r>
      <w:proofErr w:type="gramStart"/>
      <w:r w:rsidR="009E1F0E" w:rsidRPr="004F343C">
        <w:rPr>
          <w:rFonts w:ascii="Century Gothic" w:eastAsia="Century Gothic" w:hAnsi="Century Gothic" w:cs="Century Gothic"/>
          <w:color w:val="000000"/>
          <w:sz w:val="22"/>
          <w:szCs w:val="22"/>
        </w:rPr>
        <w:t>occur</w:t>
      </w:r>
      <w:proofErr w:type="gramEnd"/>
      <w:r w:rsidR="009E1F0E" w:rsidRPr="004F343C">
        <w:rPr>
          <w:rFonts w:ascii="Century Gothic" w:eastAsia="Century Gothic" w:hAnsi="Century Gothic" w:cs="Century Gothic"/>
          <w:color w:val="000000"/>
          <w:sz w:val="22"/>
          <w:szCs w:val="22"/>
        </w:rPr>
        <w:t xml:space="preserve"> and products are formed.</w:t>
      </w:r>
    </w:p>
    <w:p w14:paraId="00000014" w14:textId="19004850" w:rsidR="0081440F" w:rsidRPr="004F343C" w:rsidRDefault="007F5A94" w:rsidP="004F343C">
      <w:pPr>
        <w:numPr>
          <w:ilvl w:val="0"/>
          <w:numId w:val="2"/>
        </w:numPr>
        <w:pBdr>
          <w:top w:val="nil"/>
          <w:left w:val="nil"/>
          <w:bottom w:val="nil"/>
          <w:right w:val="nil"/>
          <w:between w:val="nil"/>
        </w:pBdr>
        <w:spacing w:line="259" w:lineRule="auto"/>
        <w:ind w:left="709" w:hanging="284"/>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the </w:t>
      </w:r>
      <w:proofErr w:type="gramStart"/>
      <w:r>
        <w:rPr>
          <w:rFonts w:ascii="Century Gothic" w:eastAsia="Century Gothic" w:hAnsi="Century Gothic" w:cs="Century Gothic"/>
          <w:color w:val="000000"/>
          <w:sz w:val="22"/>
          <w:szCs w:val="22"/>
        </w:rPr>
        <w:t>r</w:t>
      </w:r>
      <w:r w:rsidR="009E1F0E" w:rsidRPr="004F343C">
        <w:rPr>
          <w:rFonts w:ascii="Century Gothic" w:eastAsia="Century Gothic" w:hAnsi="Century Gothic" w:cs="Century Gothic"/>
          <w:color w:val="000000"/>
          <w:sz w:val="22"/>
          <w:szCs w:val="22"/>
        </w:rPr>
        <w:t>ight hand</w:t>
      </w:r>
      <w:proofErr w:type="gramEnd"/>
      <w:r w:rsidR="009E1F0E" w:rsidRPr="004F343C">
        <w:rPr>
          <w:rFonts w:ascii="Century Gothic" w:eastAsia="Century Gothic" w:hAnsi="Century Gothic" w:cs="Century Gothic"/>
          <w:color w:val="000000"/>
          <w:sz w:val="22"/>
          <w:szCs w:val="22"/>
        </w:rPr>
        <w:t xml:space="preserve"> diagram</w:t>
      </w:r>
      <w:r w:rsidR="00D56E31">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w:t>
      </w:r>
      <w:r w:rsidR="00D56E31">
        <w:rPr>
          <w:rFonts w:ascii="Century Gothic" w:eastAsia="Century Gothic" w:hAnsi="Century Gothic" w:cs="Century Gothic"/>
          <w:color w:val="000000"/>
          <w:sz w:val="22"/>
          <w:szCs w:val="22"/>
        </w:rPr>
        <w:t>t</w:t>
      </w:r>
      <w:r w:rsidR="009E1F0E" w:rsidRPr="004F343C">
        <w:rPr>
          <w:rFonts w:ascii="Century Gothic" w:eastAsia="Century Gothic" w:hAnsi="Century Gothic" w:cs="Century Gothic"/>
          <w:color w:val="000000"/>
          <w:sz w:val="22"/>
          <w:szCs w:val="22"/>
        </w:rPr>
        <w:t>he reactants do not have sufficient energy to react</w:t>
      </w:r>
      <w:r w:rsidR="00B8503E">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so the activation energy is not achieved, successful collisions do not occur and no products are formed.</w:t>
      </w:r>
    </w:p>
    <w:p w14:paraId="00000015" w14:textId="674F768F" w:rsidR="0081440F" w:rsidRPr="003E3A49" w:rsidRDefault="009E1F0E" w:rsidP="004F343C">
      <w:pPr>
        <w:numPr>
          <w:ilvl w:val="0"/>
          <w:numId w:val="1"/>
        </w:numPr>
        <w:pBdr>
          <w:top w:val="nil"/>
          <w:left w:val="nil"/>
          <w:bottom w:val="nil"/>
          <w:right w:val="nil"/>
          <w:between w:val="nil"/>
        </w:pBdr>
        <w:tabs>
          <w:tab w:val="center" w:pos="426"/>
          <w:tab w:val="center" w:pos="851"/>
        </w:tabs>
        <w:spacing w:after="0" w:line="259" w:lineRule="auto"/>
        <w:ind w:left="357" w:hanging="357"/>
        <w:jc w:val="left"/>
      </w:pPr>
      <w:r>
        <w:rPr>
          <w:rFonts w:ascii="Century Gothic" w:eastAsia="Century Gothic" w:hAnsi="Century Gothic" w:cs="Century Gothic"/>
          <w:color w:val="000000"/>
          <w:sz w:val="22"/>
          <w:szCs w:val="22"/>
        </w:rPr>
        <w:t>Share the graph on slide 7, showing typical data from an investigation into the reaction of magnesium and acid. Use this</w:t>
      </w:r>
      <w:r w:rsidR="00970A10">
        <w:rPr>
          <w:rFonts w:ascii="Century Gothic" w:eastAsia="Century Gothic" w:hAnsi="Century Gothic" w:cs="Century Gothic"/>
          <w:color w:val="000000"/>
          <w:sz w:val="22"/>
          <w:szCs w:val="22"/>
        </w:rPr>
        <w:t xml:space="preserve"> slide</w:t>
      </w:r>
      <w:r>
        <w:rPr>
          <w:rFonts w:ascii="Century Gothic" w:eastAsia="Century Gothic" w:hAnsi="Century Gothic" w:cs="Century Gothic"/>
          <w:color w:val="000000"/>
          <w:sz w:val="22"/>
          <w:szCs w:val="22"/>
        </w:rPr>
        <w:t xml:space="preserve"> to stimulate discussion </w:t>
      </w:r>
      <w:r w:rsidR="00970A10">
        <w:rPr>
          <w:rFonts w:ascii="Century Gothic" w:eastAsia="Century Gothic" w:hAnsi="Century Gothic" w:cs="Century Gothic"/>
          <w:color w:val="000000"/>
          <w:sz w:val="22"/>
          <w:szCs w:val="22"/>
        </w:rPr>
        <w:t xml:space="preserve">about </w:t>
      </w:r>
      <w:r>
        <w:rPr>
          <w:rFonts w:ascii="Century Gothic" w:eastAsia="Century Gothic" w:hAnsi="Century Gothic" w:cs="Century Gothic"/>
          <w:color w:val="000000"/>
          <w:sz w:val="22"/>
          <w:szCs w:val="22"/>
        </w:rPr>
        <w:t>why the rate of reaction changes throughout the reaction. Within this discussion</w:t>
      </w:r>
      <w:r w:rsidR="00AF5E0F">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 xml:space="preserve">remind </w:t>
      </w:r>
      <w:r w:rsidR="00307055">
        <w:rPr>
          <w:rFonts w:ascii="Century Gothic" w:eastAsia="Century Gothic" w:hAnsi="Century Gothic" w:cs="Century Gothic"/>
          <w:color w:val="000000"/>
          <w:sz w:val="22"/>
          <w:szCs w:val="22"/>
        </w:rPr>
        <w:t>learner</w:t>
      </w:r>
      <w:r>
        <w:rPr>
          <w:rFonts w:ascii="Century Gothic" w:eastAsia="Century Gothic" w:hAnsi="Century Gothic" w:cs="Century Gothic"/>
          <w:color w:val="000000"/>
          <w:sz w:val="22"/>
          <w:szCs w:val="22"/>
        </w:rPr>
        <w:t>s about factors that can change the rate of reaction</w:t>
      </w:r>
      <w:r w:rsidR="005D5474">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including temperature, concentration, surface area, pressure and the addition of a catalyst.</w:t>
      </w:r>
    </w:p>
    <w:p w14:paraId="245367C4" w14:textId="1F100979" w:rsidR="003E3A49" w:rsidRPr="003E3A49" w:rsidRDefault="003E3A49" w:rsidP="003E3A49">
      <w:pPr>
        <w:pStyle w:val="ListParagraph"/>
        <w:pBdr>
          <w:top w:val="nil"/>
          <w:left w:val="nil"/>
          <w:bottom w:val="nil"/>
          <w:right w:val="nil"/>
          <w:between w:val="nil"/>
        </w:pBdr>
        <w:ind w:left="360"/>
        <w:rPr>
          <w:rFonts w:ascii="Century Gothic" w:eastAsia="Century Gothic" w:hAnsi="Century Gothic" w:cs="Century Gothic"/>
          <w:color w:val="000000"/>
        </w:rPr>
      </w:pPr>
      <w:r w:rsidRPr="003E3A49">
        <w:rPr>
          <w:rFonts w:ascii="Century Gothic" w:eastAsia="Century Gothic" w:hAnsi="Century Gothic" w:cs="Century Gothic"/>
          <w:color w:val="000000"/>
        </w:rPr>
        <w:t>To increase the level of challenge</w:t>
      </w:r>
      <w:r w:rsidR="005D5474">
        <w:rPr>
          <w:rFonts w:ascii="Century Gothic" w:eastAsia="Century Gothic" w:hAnsi="Century Gothic" w:cs="Century Gothic"/>
          <w:color w:val="000000"/>
        </w:rPr>
        <w:t>, ask</w:t>
      </w:r>
      <w:r w:rsidRPr="003E3A49">
        <w:rPr>
          <w:rFonts w:ascii="Century Gothic" w:eastAsia="Century Gothic" w:hAnsi="Century Gothic" w:cs="Century Gothic"/>
          <w:color w:val="000000"/>
        </w:rPr>
        <w:t xml:space="preserve"> </w:t>
      </w:r>
      <w:r w:rsidR="00307055">
        <w:rPr>
          <w:rFonts w:ascii="Century Gothic" w:eastAsia="Century Gothic" w:hAnsi="Century Gothic" w:cs="Century Gothic"/>
          <w:color w:val="000000"/>
        </w:rPr>
        <w:t>learner</w:t>
      </w:r>
      <w:r w:rsidRPr="003E3A49">
        <w:rPr>
          <w:rFonts w:ascii="Century Gothic" w:eastAsia="Century Gothic" w:hAnsi="Century Gothic" w:cs="Century Gothic"/>
          <w:color w:val="000000"/>
        </w:rPr>
        <w:t>s to calculate and compare the rate of reaction at given points on the graph.</w:t>
      </w:r>
    </w:p>
    <w:p w14:paraId="00000016" w14:textId="60D7098E" w:rsidR="0081440F" w:rsidRDefault="009E1F0E">
      <w:pPr>
        <w:numPr>
          <w:ilvl w:val="0"/>
          <w:numId w:val="1"/>
        </w:numPr>
        <w:pBdr>
          <w:top w:val="nil"/>
          <w:left w:val="nil"/>
          <w:bottom w:val="nil"/>
          <w:right w:val="nil"/>
          <w:between w:val="nil"/>
        </w:pBdr>
        <w:tabs>
          <w:tab w:val="center" w:pos="426"/>
          <w:tab w:val="center" w:pos="851"/>
        </w:tabs>
        <w:spacing w:line="259" w:lineRule="auto"/>
        <w:jc w:val="left"/>
      </w:pPr>
      <w:r>
        <w:rPr>
          <w:rFonts w:ascii="Century Gothic" w:eastAsia="Century Gothic" w:hAnsi="Century Gothic" w:cs="Century Gothic"/>
          <w:color w:val="000000"/>
          <w:sz w:val="22"/>
          <w:szCs w:val="22"/>
        </w:rPr>
        <w:t xml:space="preserve">Use the simulation linked from slide 8 to introduce </w:t>
      </w:r>
      <w:r w:rsidR="00034AF6">
        <w:rPr>
          <w:rFonts w:ascii="Century Gothic" w:eastAsia="Century Gothic" w:hAnsi="Century Gothic" w:cs="Century Gothic"/>
          <w:color w:val="000000"/>
          <w:sz w:val="22"/>
          <w:szCs w:val="22"/>
        </w:rPr>
        <w:t xml:space="preserve">Maxwell–Boltzmann </w:t>
      </w:r>
      <w:r>
        <w:rPr>
          <w:rFonts w:ascii="Century Gothic" w:eastAsia="Century Gothic" w:hAnsi="Century Gothic" w:cs="Century Gothic"/>
          <w:color w:val="000000"/>
          <w:sz w:val="22"/>
          <w:szCs w:val="22"/>
        </w:rPr>
        <w:t>curves</w:t>
      </w:r>
      <w:r w:rsidR="00FE6429">
        <w:rPr>
          <w:rFonts w:ascii="Century Gothic" w:eastAsia="Century Gothic" w:hAnsi="Century Gothic" w:cs="Century Gothic"/>
          <w:color w:val="000000"/>
          <w:sz w:val="22"/>
          <w:szCs w:val="22"/>
        </w:rPr>
        <w:t>.</w:t>
      </w:r>
    </w:p>
    <w:p w14:paraId="00000017" w14:textId="77777777" w:rsidR="0081440F" w:rsidRDefault="009E1F0E">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 xml:space="preserve">Start with a low simulation speed – link this back to a low temperature. </w:t>
      </w:r>
    </w:p>
    <w:p w14:paraId="00000018" w14:textId="77777777" w:rsidR="0081440F" w:rsidRDefault="009E1F0E">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 xml:space="preserve">Observe the histogram and discuss the colour coding of the particles. </w:t>
      </w:r>
    </w:p>
    <w:p w14:paraId="00000019" w14:textId="04A72FFB" w:rsidR="0081440F" w:rsidRDefault="009E1F0E">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Then increase the simulation speed – link to a higher temperature</w:t>
      </w:r>
      <w:r w:rsidR="0086351B">
        <w:rPr>
          <w:rFonts w:ascii="Century Gothic" w:eastAsia="Century Gothic" w:hAnsi="Century Gothic" w:cs="Century Gothic"/>
          <w:color w:val="000000"/>
          <w:sz w:val="22"/>
          <w:szCs w:val="22"/>
        </w:rPr>
        <w:t>.</w:t>
      </w:r>
    </w:p>
    <w:p w14:paraId="0000001A" w14:textId="07BDC973" w:rsidR="0081440F" w:rsidRDefault="009E1F0E">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 xml:space="preserve">Observe how the shape and colours of the histogram </w:t>
      </w:r>
      <w:sdt>
        <w:sdtPr>
          <w:tag w:val="goog_rdk_3"/>
          <w:id w:val="-1700155978"/>
        </w:sdtPr>
        <w:sdtEndPr/>
        <w:sdtContent/>
      </w:sdt>
      <w:r>
        <w:rPr>
          <w:rFonts w:ascii="Century Gothic" w:eastAsia="Century Gothic" w:hAnsi="Century Gothic" w:cs="Century Gothic"/>
          <w:color w:val="000000"/>
          <w:sz w:val="22"/>
          <w:szCs w:val="22"/>
        </w:rPr>
        <w:t>ha</w:t>
      </w:r>
      <w:r w:rsidR="00A2334F">
        <w:rPr>
          <w:rFonts w:ascii="Century Gothic" w:eastAsia="Century Gothic" w:hAnsi="Century Gothic" w:cs="Century Gothic"/>
          <w:color w:val="000000"/>
          <w:sz w:val="22"/>
          <w:szCs w:val="22"/>
        </w:rPr>
        <w:t>ve</w:t>
      </w:r>
      <w:r>
        <w:rPr>
          <w:rFonts w:ascii="Century Gothic" w:eastAsia="Century Gothic" w:hAnsi="Century Gothic" w:cs="Century Gothic"/>
          <w:color w:val="000000"/>
          <w:sz w:val="22"/>
          <w:szCs w:val="22"/>
        </w:rPr>
        <w:t xml:space="preserve"> changed.</w:t>
      </w:r>
    </w:p>
    <w:p w14:paraId="0000001B" w14:textId="44B555FD" w:rsidR="0081440F" w:rsidRDefault="00307055">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Emphasise</w:t>
      </w:r>
      <w:r w:rsidR="009E1F0E">
        <w:rPr>
          <w:rFonts w:ascii="Century Gothic" w:eastAsia="Century Gothic" w:hAnsi="Century Gothic" w:cs="Century Gothic"/>
          <w:color w:val="000000"/>
          <w:sz w:val="22"/>
          <w:szCs w:val="22"/>
        </w:rPr>
        <w:t xml:space="preserve"> that the number of particles </w:t>
      </w:r>
      <w:proofErr w:type="gramStart"/>
      <w:r w:rsidR="009E1F0E">
        <w:rPr>
          <w:rFonts w:ascii="Century Gothic" w:eastAsia="Century Gothic" w:hAnsi="Century Gothic" w:cs="Century Gothic"/>
          <w:color w:val="000000"/>
          <w:sz w:val="22"/>
          <w:szCs w:val="22"/>
        </w:rPr>
        <w:t>are</w:t>
      </w:r>
      <w:proofErr w:type="gramEnd"/>
      <w:r w:rsidR="009E1F0E">
        <w:rPr>
          <w:rFonts w:ascii="Century Gothic" w:eastAsia="Century Gothic" w:hAnsi="Century Gothic" w:cs="Century Gothic"/>
          <w:color w:val="000000"/>
          <w:sz w:val="22"/>
          <w:szCs w:val="22"/>
        </w:rPr>
        <w:t xml:space="preserve"> the same.</w:t>
      </w:r>
    </w:p>
    <w:p w14:paraId="0000001C" w14:textId="77777777" w:rsidR="0081440F" w:rsidRDefault="009E1F0E">
      <w:pPr>
        <w:numPr>
          <w:ilvl w:val="0"/>
          <w:numId w:val="2"/>
        </w:numPr>
        <w:pBdr>
          <w:top w:val="nil"/>
          <w:left w:val="nil"/>
          <w:bottom w:val="nil"/>
          <w:right w:val="nil"/>
          <w:between w:val="nil"/>
        </w:pBdr>
        <w:spacing w:line="259" w:lineRule="auto"/>
        <w:ind w:left="709"/>
        <w:jc w:val="left"/>
      </w:pPr>
      <w:r>
        <w:rPr>
          <w:rFonts w:ascii="Century Gothic" w:eastAsia="Century Gothic" w:hAnsi="Century Gothic" w:cs="Century Gothic"/>
          <w:color w:val="000000"/>
          <w:sz w:val="22"/>
          <w:szCs w:val="22"/>
        </w:rPr>
        <w:t>Stress that we are looking at an energy distribution and not a process graph.</w:t>
      </w:r>
    </w:p>
    <w:p w14:paraId="6DD5B8A3" w14:textId="692FB26B" w:rsidR="00A2334F" w:rsidRPr="009F4EEF" w:rsidRDefault="009E1F0E" w:rsidP="004F343C">
      <w:pPr>
        <w:numPr>
          <w:ilvl w:val="0"/>
          <w:numId w:val="1"/>
        </w:numPr>
        <w:pBdr>
          <w:top w:val="nil"/>
          <w:left w:val="nil"/>
          <w:bottom w:val="nil"/>
          <w:right w:val="nil"/>
          <w:between w:val="nil"/>
        </w:pBdr>
        <w:tabs>
          <w:tab w:val="center" w:pos="426"/>
          <w:tab w:val="center" w:pos="851"/>
        </w:tabs>
        <w:spacing w:line="259" w:lineRule="auto"/>
        <w:ind w:left="357" w:hanging="357"/>
        <w:jc w:val="left"/>
        <w:rPr>
          <w:rFonts w:ascii="Calibri" w:eastAsia="Calibri" w:hAnsi="Calibri" w:cs="Calibri"/>
          <w:color w:val="000000"/>
          <w:sz w:val="22"/>
          <w:szCs w:val="22"/>
        </w:rPr>
      </w:pPr>
      <w:r>
        <w:rPr>
          <w:rFonts w:ascii="Century Gothic" w:eastAsia="Century Gothic" w:hAnsi="Century Gothic" w:cs="Century Gothic"/>
          <w:color w:val="000000"/>
          <w:sz w:val="22"/>
          <w:szCs w:val="22"/>
        </w:rPr>
        <w:t xml:space="preserve">Highlight the key features of the </w:t>
      </w:r>
      <w:r w:rsidR="0086351B">
        <w:rPr>
          <w:rFonts w:ascii="Century Gothic" w:eastAsia="Century Gothic" w:hAnsi="Century Gothic" w:cs="Century Gothic"/>
          <w:color w:val="000000"/>
          <w:sz w:val="22"/>
          <w:szCs w:val="22"/>
        </w:rPr>
        <w:t xml:space="preserve">Maxwell–Boltzmann </w:t>
      </w:r>
      <w:r>
        <w:rPr>
          <w:rFonts w:ascii="Century Gothic" w:eastAsia="Century Gothic" w:hAnsi="Century Gothic" w:cs="Century Gothic"/>
          <w:color w:val="000000"/>
          <w:sz w:val="22"/>
          <w:szCs w:val="22"/>
        </w:rPr>
        <w:t xml:space="preserve">distribution illustrated on slide </w:t>
      </w:r>
      <w:sdt>
        <w:sdtPr>
          <w:tag w:val="goog_rdk_4"/>
          <w:id w:val="1893770456"/>
        </w:sdtPr>
        <w:sdtEndPr/>
        <w:sdtContent/>
      </w:sdt>
      <w:r>
        <w:rPr>
          <w:rFonts w:ascii="Century Gothic" w:eastAsia="Century Gothic" w:hAnsi="Century Gothic" w:cs="Century Gothic"/>
          <w:color w:val="000000"/>
          <w:sz w:val="22"/>
          <w:szCs w:val="22"/>
        </w:rPr>
        <w:t>9.</w:t>
      </w:r>
    </w:p>
    <w:p w14:paraId="495513B0" w14:textId="4E8876BD" w:rsidR="00D05ACB" w:rsidRDefault="00D05ACB" w:rsidP="00A2334F">
      <w:pPr>
        <w:numPr>
          <w:ilvl w:val="0"/>
          <w:numId w:val="2"/>
        </w:numPr>
        <w:pBdr>
          <w:top w:val="nil"/>
          <w:left w:val="nil"/>
          <w:bottom w:val="nil"/>
          <w:right w:val="nil"/>
          <w:between w:val="nil"/>
        </w:pBdr>
        <w:spacing w:line="259" w:lineRule="auto"/>
        <w:ind w:left="709"/>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area under the curve represents the total number of particles and so remains constant.</w:t>
      </w:r>
    </w:p>
    <w:p w14:paraId="04BD103B" w14:textId="1C240E95" w:rsidR="009F4EEF" w:rsidRDefault="009F4EEF" w:rsidP="009F4EEF">
      <w:pPr>
        <w:pBdr>
          <w:top w:val="nil"/>
          <w:left w:val="nil"/>
          <w:bottom w:val="nil"/>
          <w:right w:val="nil"/>
          <w:between w:val="nil"/>
        </w:pBdr>
        <w:spacing w:line="259" w:lineRule="auto"/>
        <w:ind w:left="346"/>
        <w:jc w:val="left"/>
        <w:rPr>
          <w:rFonts w:ascii="Century Gothic" w:eastAsia="Century Gothic" w:hAnsi="Century Gothic" w:cs="Century Gothic"/>
          <w:color w:val="000000"/>
          <w:sz w:val="22"/>
          <w:szCs w:val="22"/>
        </w:rPr>
      </w:pPr>
      <w:r w:rsidRPr="00A2334F">
        <w:rPr>
          <w:rFonts w:ascii="Century Gothic" w:eastAsia="Century Gothic" w:hAnsi="Century Gothic" w:cs="Century Gothic"/>
          <w:color w:val="000000"/>
          <w:sz w:val="22"/>
          <w:szCs w:val="22"/>
        </w:rPr>
        <w:t xml:space="preserve">Going from </w:t>
      </w:r>
      <w:r>
        <w:rPr>
          <w:rFonts w:ascii="Century Gothic" w:eastAsia="Century Gothic" w:hAnsi="Century Gothic" w:cs="Century Gothic"/>
          <w:color w:val="000000"/>
          <w:sz w:val="22"/>
          <w:szCs w:val="22"/>
        </w:rPr>
        <w:t>lower energies to higher energies</w:t>
      </w:r>
      <w:r w:rsidR="005E0D29">
        <w:rPr>
          <w:rFonts w:ascii="Century Gothic" w:eastAsia="Century Gothic" w:hAnsi="Century Gothic" w:cs="Century Gothic"/>
          <w:color w:val="000000"/>
          <w:sz w:val="22"/>
          <w:szCs w:val="22"/>
        </w:rPr>
        <w:t>:</w:t>
      </w:r>
    </w:p>
    <w:p w14:paraId="789B7C12" w14:textId="7ECDD9E8" w:rsidR="00A2334F" w:rsidRDefault="00A2334F" w:rsidP="00A2334F">
      <w:pPr>
        <w:numPr>
          <w:ilvl w:val="0"/>
          <w:numId w:val="2"/>
        </w:numPr>
        <w:pBdr>
          <w:top w:val="nil"/>
          <w:left w:val="nil"/>
          <w:bottom w:val="nil"/>
          <w:right w:val="nil"/>
          <w:between w:val="nil"/>
        </w:pBdr>
        <w:spacing w:line="259" w:lineRule="auto"/>
        <w:ind w:left="709"/>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Zero particles have zero energy</w:t>
      </w:r>
      <w:r w:rsidR="005E0D29">
        <w:rPr>
          <w:rFonts w:ascii="Century Gothic" w:eastAsia="Century Gothic" w:hAnsi="Century Gothic" w:cs="Century Gothic"/>
          <w:color w:val="000000"/>
          <w:sz w:val="22"/>
          <w:szCs w:val="22"/>
        </w:rPr>
        <w:t>.</w:t>
      </w:r>
    </w:p>
    <w:p w14:paraId="44B8FAE6" w14:textId="1836D5ED" w:rsidR="00A2334F" w:rsidRDefault="00A2334F" w:rsidP="00A2334F">
      <w:pPr>
        <w:numPr>
          <w:ilvl w:val="0"/>
          <w:numId w:val="2"/>
        </w:numPr>
        <w:pBdr>
          <w:top w:val="nil"/>
          <w:left w:val="nil"/>
          <w:bottom w:val="nil"/>
          <w:right w:val="nil"/>
          <w:between w:val="nil"/>
        </w:pBdr>
        <w:spacing w:line="259" w:lineRule="auto"/>
        <w:ind w:left="709"/>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most probabl</w:t>
      </w:r>
      <w:r w:rsidR="00A77EFC">
        <w:rPr>
          <w:rFonts w:ascii="Century Gothic" w:eastAsia="Century Gothic" w:hAnsi="Century Gothic" w:cs="Century Gothic"/>
          <w:color w:val="000000"/>
          <w:sz w:val="22"/>
          <w:szCs w:val="22"/>
        </w:rPr>
        <w:t>e</w:t>
      </w:r>
      <w:r>
        <w:rPr>
          <w:rFonts w:ascii="Century Gothic" w:eastAsia="Century Gothic" w:hAnsi="Century Gothic" w:cs="Century Gothic"/>
          <w:color w:val="000000"/>
          <w:sz w:val="22"/>
          <w:szCs w:val="22"/>
        </w:rPr>
        <w:t xml:space="preserve"> energy</w:t>
      </w:r>
      <w:r w:rsidR="00D05ACB">
        <w:rPr>
          <w:rFonts w:ascii="Century Gothic" w:eastAsia="Century Gothic" w:hAnsi="Century Gothic" w:cs="Century Gothic"/>
          <w:color w:val="000000"/>
          <w:sz w:val="22"/>
          <w:szCs w:val="22"/>
        </w:rPr>
        <w:t xml:space="preserve"> of a particle</w:t>
      </w:r>
      <w:r>
        <w:rPr>
          <w:rFonts w:ascii="Century Gothic" w:eastAsia="Century Gothic" w:hAnsi="Century Gothic" w:cs="Century Gothic"/>
          <w:color w:val="000000"/>
          <w:sz w:val="22"/>
          <w:szCs w:val="22"/>
        </w:rPr>
        <w:t xml:space="preserve"> is shown by the maximum height on the curve</w:t>
      </w:r>
      <w:r w:rsidR="005E0D29">
        <w:rPr>
          <w:rFonts w:ascii="Century Gothic" w:eastAsia="Century Gothic" w:hAnsi="Century Gothic" w:cs="Century Gothic"/>
          <w:color w:val="000000"/>
          <w:sz w:val="22"/>
          <w:szCs w:val="22"/>
        </w:rPr>
        <w:t>.</w:t>
      </w:r>
    </w:p>
    <w:p w14:paraId="4377B09C" w14:textId="637FFB46" w:rsidR="00A2334F" w:rsidRDefault="00A2334F" w:rsidP="00A2334F">
      <w:pPr>
        <w:numPr>
          <w:ilvl w:val="0"/>
          <w:numId w:val="2"/>
        </w:numPr>
        <w:pBdr>
          <w:top w:val="nil"/>
          <w:left w:val="nil"/>
          <w:bottom w:val="nil"/>
          <w:right w:val="nil"/>
          <w:between w:val="nil"/>
        </w:pBdr>
        <w:spacing w:line="259" w:lineRule="auto"/>
        <w:ind w:left="709"/>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The mean energy </w:t>
      </w:r>
      <w:r w:rsidR="009F4EEF">
        <w:rPr>
          <w:rFonts w:ascii="Century Gothic" w:eastAsia="Century Gothic" w:hAnsi="Century Gothic" w:cs="Century Gothic"/>
          <w:color w:val="000000"/>
          <w:sz w:val="22"/>
          <w:szCs w:val="22"/>
        </w:rPr>
        <w:t>of the particles present is different from the most probable energy. It is higher.</w:t>
      </w:r>
    </w:p>
    <w:p w14:paraId="3FD792B5" w14:textId="0FC411EB" w:rsidR="009F4EEF" w:rsidRDefault="009F4EEF" w:rsidP="00A2334F">
      <w:pPr>
        <w:numPr>
          <w:ilvl w:val="0"/>
          <w:numId w:val="2"/>
        </w:numPr>
        <w:pBdr>
          <w:top w:val="nil"/>
          <w:left w:val="nil"/>
          <w:bottom w:val="nil"/>
          <w:right w:val="nil"/>
          <w:between w:val="nil"/>
        </w:pBdr>
        <w:spacing w:line="259" w:lineRule="auto"/>
        <w:ind w:left="709"/>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position of the activation energy is key. Only particles with kinetic energy </w:t>
      </w:r>
      <w:r w:rsidR="002229F6">
        <w:rPr>
          <w:rFonts w:ascii="Century Gothic" w:eastAsia="Century Gothic" w:hAnsi="Century Gothic" w:cs="Century Gothic"/>
          <w:color w:val="000000"/>
          <w:sz w:val="22"/>
          <w:szCs w:val="22"/>
        </w:rPr>
        <w:t>equal to</w:t>
      </w:r>
      <w:r w:rsidR="004B0443">
        <w:rPr>
          <w:rFonts w:ascii="Century Gothic" w:eastAsia="Century Gothic" w:hAnsi="Century Gothic" w:cs="Century Gothic"/>
          <w:color w:val="000000"/>
          <w:sz w:val="22"/>
          <w:szCs w:val="22"/>
        </w:rPr>
        <w:t>,</w:t>
      </w:r>
      <w:r w:rsidR="002229F6">
        <w:rPr>
          <w:rFonts w:ascii="Century Gothic" w:eastAsia="Century Gothic" w:hAnsi="Century Gothic" w:cs="Century Gothic"/>
          <w:color w:val="000000"/>
          <w:sz w:val="22"/>
          <w:szCs w:val="22"/>
        </w:rPr>
        <w:t xml:space="preserve"> or greater than</w:t>
      </w:r>
      <w:r w:rsidR="004B0443">
        <w:rPr>
          <w:rFonts w:ascii="Century Gothic" w:eastAsia="Century Gothic" w:hAnsi="Century Gothic" w:cs="Century Gothic"/>
          <w:color w:val="000000"/>
          <w:sz w:val="22"/>
          <w:szCs w:val="22"/>
        </w:rPr>
        <w:t>,</w:t>
      </w:r>
      <w:r w:rsidR="002229F6">
        <w:rPr>
          <w:rFonts w:ascii="Century Gothic" w:eastAsia="Century Gothic" w:hAnsi="Century Gothic" w:cs="Century Gothic"/>
          <w:color w:val="000000"/>
          <w:sz w:val="22"/>
          <w:szCs w:val="22"/>
        </w:rPr>
        <w:t xml:space="preserve"> the activation energy have enough energy to react (</w:t>
      </w:r>
      <w:r w:rsidR="004B0443">
        <w:rPr>
          <w:rFonts w:ascii="Century Gothic" w:eastAsia="Century Gothic" w:hAnsi="Century Gothic" w:cs="Century Gothic"/>
          <w:color w:val="000000"/>
          <w:sz w:val="22"/>
          <w:szCs w:val="22"/>
        </w:rPr>
        <w:t>i</w:t>
      </w:r>
      <w:r w:rsidR="002229F6">
        <w:rPr>
          <w:rFonts w:ascii="Century Gothic" w:eastAsia="Century Gothic" w:hAnsi="Century Gothic" w:cs="Century Gothic"/>
          <w:color w:val="000000"/>
          <w:sz w:val="22"/>
          <w:szCs w:val="22"/>
        </w:rPr>
        <w:t xml:space="preserve">ndicated by the area shaded </w:t>
      </w:r>
      <w:r w:rsidR="00A77EFC">
        <w:rPr>
          <w:rFonts w:ascii="Century Gothic" w:eastAsia="Century Gothic" w:hAnsi="Century Gothic" w:cs="Century Gothic"/>
          <w:color w:val="000000"/>
          <w:sz w:val="22"/>
          <w:szCs w:val="22"/>
        </w:rPr>
        <w:t>orange</w:t>
      </w:r>
      <w:r w:rsidR="002229F6">
        <w:rPr>
          <w:rFonts w:ascii="Century Gothic" w:eastAsia="Century Gothic" w:hAnsi="Century Gothic" w:cs="Century Gothic"/>
          <w:color w:val="000000"/>
          <w:sz w:val="22"/>
          <w:szCs w:val="22"/>
        </w:rPr>
        <w:t xml:space="preserve"> on the graph). All the remaining particles (indicated by the area shaded </w:t>
      </w:r>
      <w:r w:rsidR="00A77EFC">
        <w:rPr>
          <w:rFonts w:ascii="Century Gothic" w:eastAsia="Century Gothic" w:hAnsi="Century Gothic" w:cs="Century Gothic"/>
          <w:color w:val="000000"/>
          <w:sz w:val="22"/>
          <w:szCs w:val="22"/>
        </w:rPr>
        <w:t xml:space="preserve">green </w:t>
      </w:r>
      <w:r w:rsidR="002229F6">
        <w:rPr>
          <w:rFonts w:ascii="Century Gothic" w:eastAsia="Century Gothic" w:hAnsi="Century Gothic" w:cs="Century Gothic"/>
          <w:color w:val="000000"/>
          <w:sz w:val="22"/>
          <w:szCs w:val="22"/>
        </w:rPr>
        <w:t>on the graph)</w:t>
      </w:r>
      <w:r w:rsidR="00A77EFC">
        <w:rPr>
          <w:rFonts w:ascii="Century Gothic" w:eastAsia="Century Gothic" w:hAnsi="Century Gothic" w:cs="Century Gothic"/>
          <w:color w:val="000000"/>
          <w:sz w:val="22"/>
          <w:szCs w:val="22"/>
        </w:rPr>
        <w:t xml:space="preserve"> </w:t>
      </w:r>
      <w:r w:rsidR="002229F6">
        <w:rPr>
          <w:rFonts w:ascii="Century Gothic" w:eastAsia="Century Gothic" w:hAnsi="Century Gothic" w:cs="Century Gothic"/>
          <w:color w:val="000000"/>
          <w:sz w:val="22"/>
          <w:szCs w:val="22"/>
        </w:rPr>
        <w:t>do not have enough kinetic energy to react.</w:t>
      </w:r>
    </w:p>
    <w:p w14:paraId="0000001E" w14:textId="6FF02269" w:rsidR="0081440F" w:rsidRDefault="009E1F0E" w:rsidP="004F343C">
      <w:pPr>
        <w:numPr>
          <w:ilvl w:val="0"/>
          <w:numId w:val="1"/>
        </w:numPr>
        <w:pBdr>
          <w:top w:val="nil"/>
          <w:left w:val="nil"/>
          <w:bottom w:val="nil"/>
          <w:right w:val="nil"/>
          <w:between w:val="nil"/>
        </w:pBdr>
        <w:tabs>
          <w:tab w:val="center" w:pos="426"/>
          <w:tab w:val="center" w:pos="851"/>
        </w:tabs>
        <w:spacing w:line="259" w:lineRule="auto"/>
        <w:ind w:left="357" w:hanging="357"/>
        <w:jc w:val="left"/>
      </w:pPr>
      <w:r>
        <w:rPr>
          <w:rFonts w:ascii="Century Gothic" w:eastAsia="Century Gothic" w:hAnsi="Century Gothic" w:cs="Century Gothic"/>
          <w:color w:val="000000"/>
          <w:sz w:val="22"/>
          <w:szCs w:val="22"/>
        </w:rPr>
        <w:t xml:space="preserve">Illustrate what happens to the </w:t>
      </w:r>
      <w:r w:rsidR="004B0443">
        <w:rPr>
          <w:rFonts w:ascii="Century Gothic" w:eastAsia="Century Gothic" w:hAnsi="Century Gothic" w:cs="Century Gothic"/>
          <w:color w:val="000000"/>
          <w:sz w:val="22"/>
          <w:szCs w:val="22"/>
        </w:rPr>
        <w:t xml:space="preserve">Maxwell–Boltzmann </w:t>
      </w:r>
      <w:r>
        <w:rPr>
          <w:rFonts w:ascii="Century Gothic" w:eastAsia="Century Gothic" w:hAnsi="Century Gothic" w:cs="Century Gothic"/>
          <w:color w:val="000000"/>
          <w:sz w:val="22"/>
          <w:szCs w:val="22"/>
        </w:rPr>
        <w:t xml:space="preserve">distribution curve when </w:t>
      </w:r>
      <w:sdt>
        <w:sdtPr>
          <w:tag w:val="goog_rdk_5"/>
          <w:id w:val="-187987645"/>
        </w:sdtPr>
        <w:sdtEndPr/>
        <w:sdtContent/>
      </w:sdt>
      <w:r w:rsidR="00B15F6F">
        <w:rPr>
          <w:rFonts w:ascii="Century Gothic" w:eastAsia="Century Gothic" w:hAnsi="Century Gothic" w:cs="Century Gothic"/>
          <w:color w:val="000000"/>
          <w:sz w:val="22"/>
          <w:szCs w:val="22"/>
        </w:rPr>
        <w:t>temperature</w:t>
      </w:r>
      <w:r>
        <w:rPr>
          <w:rFonts w:ascii="Century Gothic" w:eastAsia="Century Gothic" w:hAnsi="Century Gothic" w:cs="Century Gothic"/>
          <w:color w:val="000000"/>
          <w:sz w:val="22"/>
          <w:szCs w:val="22"/>
        </w:rPr>
        <w:t xml:space="preserve"> increases (slide 10)</w:t>
      </w:r>
      <w:r w:rsidR="00A77EFC">
        <w:rPr>
          <w:rFonts w:ascii="Century Gothic" w:eastAsia="Century Gothic" w:hAnsi="Century Gothic" w:cs="Century Gothic"/>
          <w:color w:val="000000"/>
          <w:sz w:val="22"/>
          <w:szCs w:val="22"/>
        </w:rPr>
        <w:t>.</w:t>
      </w:r>
    </w:p>
    <w:p w14:paraId="0000001F" w14:textId="716D1EC6" w:rsidR="0081440F" w:rsidRDefault="009E1F0E">
      <w:pPr>
        <w:numPr>
          <w:ilvl w:val="0"/>
          <w:numId w:val="1"/>
        </w:numPr>
        <w:pBdr>
          <w:top w:val="nil"/>
          <w:left w:val="nil"/>
          <w:bottom w:val="nil"/>
          <w:right w:val="nil"/>
          <w:between w:val="nil"/>
        </w:pBdr>
        <w:tabs>
          <w:tab w:val="center" w:pos="426"/>
          <w:tab w:val="center" w:pos="851"/>
        </w:tabs>
        <w:spacing w:line="259" w:lineRule="auto"/>
        <w:jc w:val="left"/>
      </w:pPr>
      <w:r>
        <w:rPr>
          <w:rFonts w:ascii="Century Gothic" w:eastAsia="Century Gothic" w:hAnsi="Century Gothic" w:cs="Century Gothic"/>
          <w:color w:val="000000"/>
          <w:sz w:val="22"/>
          <w:szCs w:val="22"/>
        </w:rPr>
        <w:t xml:space="preserve">Finally, show the effect of a catalyst on activation energy by showing the energy profile diagram on slide 11 and how that impacts </w:t>
      </w:r>
      <w:r w:rsidR="004B0443">
        <w:rPr>
          <w:rFonts w:ascii="Century Gothic" w:eastAsia="Century Gothic" w:hAnsi="Century Gothic" w:cs="Century Gothic"/>
          <w:color w:val="000000"/>
          <w:sz w:val="22"/>
          <w:szCs w:val="22"/>
        </w:rPr>
        <w:t xml:space="preserve">the Maxwell–Boltzmann </w:t>
      </w:r>
      <w:r>
        <w:rPr>
          <w:rFonts w:ascii="Century Gothic" w:eastAsia="Century Gothic" w:hAnsi="Century Gothic" w:cs="Century Gothic"/>
          <w:color w:val="000000"/>
          <w:sz w:val="22"/>
          <w:szCs w:val="22"/>
        </w:rPr>
        <w:t xml:space="preserve">distribution curve on slide 12. </w:t>
      </w:r>
    </w:p>
    <w:p w14:paraId="00000020" w14:textId="77777777" w:rsidR="0081440F" w:rsidRDefault="009E1F0E">
      <w:pPr>
        <w:pBdr>
          <w:top w:val="nil"/>
          <w:left w:val="nil"/>
          <w:bottom w:val="nil"/>
          <w:right w:val="nil"/>
          <w:between w:val="nil"/>
        </w:pBdr>
        <w:tabs>
          <w:tab w:val="left" w:pos="426"/>
        </w:tabs>
        <w:spacing w:before="500" w:after="160" w:line="259" w:lineRule="auto"/>
        <w:jc w:val="left"/>
        <w:rPr>
          <w:rFonts w:ascii="Century Gothic" w:eastAsia="Century Gothic" w:hAnsi="Century Gothic" w:cs="Century Gothic"/>
          <w:b/>
          <w:color w:val="004976"/>
          <w:sz w:val="28"/>
          <w:szCs w:val="28"/>
        </w:rPr>
      </w:pPr>
      <w:r>
        <w:rPr>
          <w:rFonts w:ascii="Century Gothic" w:eastAsia="Century Gothic" w:hAnsi="Century Gothic" w:cs="Century Gothic"/>
          <w:b/>
          <w:color w:val="004976"/>
          <w:sz w:val="28"/>
          <w:szCs w:val="28"/>
        </w:rPr>
        <w:t>Answers</w:t>
      </w:r>
    </w:p>
    <w:p w14:paraId="00000021" w14:textId="02428EEA" w:rsidR="0081440F" w:rsidRDefault="009E1F0E" w:rsidP="009E1F0E">
      <w:pPr>
        <w:numPr>
          <w:ilvl w:val="0"/>
          <w:numId w:val="16"/>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b/>
        <w:t>(a) The particles collide</w:t>
      </w:r>
      <w:r w:rsidR="00A459DC">
        <w:rPr>
          <w:rFonts w:ascii="Century Gothic" w:eastAsia="Century Gothic" w:hAnsi="Century Gothic" w:cs="Century Gothic"/>
          <w:color w:val="000000"/>
          <w:sz w:val="22"/>
          <w:szCs w:val="22"/>
        </w:rPr>
        <w:t>d</w:t>
      </w:r>
      <w:r>
        <w:rPr>
          <w:rFonts w:ascii="Century Gothic" w:eastAsia="Century Gothic" w:hAnsi="Century Gothic" w:cs="Century Gothic"/>
          <w:color w:val="000000"/>
          <w:sz w:val="22"/>
          <w:szCs w:val="22"/>
        </w:rPr>
        <w:t xml:space="preserve"> in the wrong orientation, so the collision was </w:t>
      </w:r>
      <w:proofErr w:type="gramStart"/>
      <w:r>
        <w:rPr>
          <w:rFonts w:ascii="Century Gothic" w:eastAsia="Century Gothic" w:hAnsi="Century Gothic" w:cs="Century Gothic"/>
          <w:color w:val="000000"/>
          <w:sz w:val="22"/>
          <w:szCs w:val="22"/>
        </w:rPr>
        <w:t>unsuccessful</w:t>
      </w:r>
      <w:proofErr w:type="gramEnd"/>
      <w:r>
        <w:rPr>
          <w:rFonts w:ascii="Century Gothic" w:eastAsia="Century Gothic" w:hAnsi="Century Gothic" w:cs="Century Gothic"/>
          <w:color w:val="000000"/>
          <w:sz w:val="22"/>
          <w:szCs w:val="22"/>
        </w:rPr>
        <w:t xml:space="preserve"> and no reaction took place.</w:t>
      </w:r>
    </w:p>
    <w:p w14:paraId="00000022" w14:textId="4E715995" w:rsidR="0081440F" w:rsidRDefault="009E1F0E" w:rsidP="00A77EFC">
      <w:pPr>
        <w:pBdr>
          <w:top w:val="nil"/>
          <w:left w:val="nil"/>
          <w:bottom w:val="nil"/>
          <w:right w:val="nil"/>
          <w:between w:val="nil"/>
        </w:pBdr>
        <w:tabs>
          <w:tab w:val="center" w:pos="426"/>
          <w:tab w:val="center" w:pos="851"/>
        </w:tabs>
        <w:spacing w:after="0" w:line="259" w:lineRule="auto"/>
        <w:ind w:left="360"/>
        <w:jc w:val="left"/>
        <w:rPr>
          <w:rFonts w:ascii="Century Gothic" w:eastAsia="Century Gothic" w:hAnsi="Century Gothic" w:cs="Century Gothic"/>
          <w:i/>
          <w:color w:val="000000"/>
          <w:sz w:val="22"/>
          <w:szCs w:val="22"/>
        </w:rPr>
      </w:pPr>
      <w:r>
        <w:rPr>
          <w:rFonts w:ascii="Century Gothic" w:eastAsia="Century Gothic" w:hAnsi="Century Gothic" w:cs="Century Gothic"/>
          <w:color w:val="000000"/>
          <w:sz w:val="22"/>
          <w:szCs w:val="22"/>
        </w:rPr>
        <w:t xml:space="preserve">(b) </w:t>
      </w:r>
      <w:r w:rsidRPr="004E3E57">
        <w:rPr>
          <w:rFonts w:ascii="Century Gothic" w:eastAsia="Century Gothic" w:hAnsi="Century Gothic" w:cs="Century Gothic"/>
          <w:iCs/>
          <w:color w:val="000000"/>
          <w:sz w:val="22"/>
          <w:szCs w:val="22"/>
        </w:rPr>
        <w:t xml:space="preserve">Accept any diagram that shows particles meeting </w:t>
      </w:r>
      <w:r w:rsidR="006F6FE0">
        <w:rPr>
          <w:rFonts w:ascii="Century Gothic" w:eastAsia="Century Gothic" w:hAnsi="Century Gothic" w:cs="Century Gothic"/>
          <w:iCs/>
          <w:color w:val="000000"/>
          <w:sz w:val="22"/>
          <w:szCs w:val="22"/>
        </w:rPr>
        <w:t>in</w:t>
      </w:r>
      <w:r w:rsidRPr="004E3E57">
        <w:rPr>
          <w:rFonts w:ascii="Century Gothic" w:eastAsia="Century Gothic" w:hAnsi="Century Gothic" w:cs="Century Gothic"/>
          <w:iCs/>
          <w:color w:val="000000"/>
          <w:sz w:val="22"/>
          <w:szCs w:val="22"/>
        </w:rPr>
        <w:t xml:space="preserve"> the correct orientation for a successful collision and new products to </w:t>
      </w:r>
      <w:sdt>
        <w:sdtPr>
          <w:rPr>
            <w:iCs/>
          </w:rPr>
          <w:tag w:val="goog_rdk_6"/>
          <w:id w:val="1563907715"/>
        </w:sdtPr>
        <w:sdtEndPr/>
        <w:sdtContent/>
      </w:sdt>
      <w:r w:rsidRPr="004E3E57">
        <w:rPr>
          <w:rFonts w:ascii="Century Gothic" w:eastAsia="Century Gothic" w:hAnsi="Century Gothic" w:cs="Century Gothic"/>
          <w:iCs/>
          <w:color w:val="000000"/>
          <w:sz w:val="22"/>
          <w:szCs w:val="22"/>
        </w:rPr>
        <w:t>form.</w:t>
      </w:r>
    </w:p>
    <w:p w14:paraId="3C3BECE2" w14:textId="078D2B5D" w:rsidR="004F343C" w:rsidRDefault="004F343C" w:rsidP="00A77EFC">
      <w:pPr>
        <w:pBdr>
          <w:top w:val="nil"/>
          <w:left w:val="nil"/>
          <w:bottom w:val="nil"/>
          <w:right w:val="nil"/>
          <w:between w:val="nil"/>
        </w:pBdr>
        <w:tabs>
          <w:tab w:val="center" w:pos="426"/>
          <w:tab w:val="center" w:pos="851"/>
        </w:tabs>
        <w:spacing w:after="0" w:line="259" w:lineRule="auto"/>
        <w:ind w:left="360"/>
        <w:jc w:val="left"/>
        <w:rPr>
          <w:rFonts w:ascii="Century Gothic" w:eastAsia="Century Gothic" w:hAnsi="Century Gothic" w:cs="Century Gothic"/>
          <w:i/>
          <w:color w:val="000000"/>
          <w:sz w:val="22"/>
          <w:szCs w:val="22"/>
        </w:rPr>
      </w:pPr>
      <w:r>
        <w:rPr>
          <w:rFonts w:ascii="Century Gothic" w:eastAsia="Century Gothic" w:hAnsi="Century Gothic" w:cs="Century Gothic"/>
          <w:i/>
          <w:noProof/>
          <w:color w:val="000000"/>
          <w:sz w:val="22"/>
          <w:szCs w:val="22"/>
        </w:rPr>
        <w:drawing>
          <wp:inline distT="0" distB="0" distL="0" distR="0" wp14:anchorId="4DC540E9" wp14:editId="6E4D5DC6">
            <wp:extent cx="5728975" cy="1592580"/>
            <wp:effectExtent l="0" t="0" r="5080" b="7620"/>
            <wp:docPr id="163220367" name="Picture 1" descr="Particle diagram in three stages. First stage shows two adjoined red spheres moving towards two sets of two joined white spheres. Second stage shows the particles colliding with a yellow flash to represent energy - one of the white particles collides cleanly with each one of the red spheres. Third stage shows the spheres have rearranged to form two particles each comprising one red and two white spheres - a reaction has take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0367" name="Picture 1" descr="Particle diagram in three stages. First stage shows two adjoined red spheres moving towards two sets of two joined white spheres. Second stage shows the particles colliding with a yellow flash to represent energy - one of the white particles collides cleanly with each one of the red spheres. Third stage shows the spheres have rearranged to form two particles each comprising one red and two white spheres - a reaction has taken pla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8975" cy="1592580"/>
                    </a:xfrm>
                    <a:prstGeom prst="rect">
                      <a:avLst/>
                    </a:prstGeom>
                  </pic:spPr>
                </pic:pic>
              </a:graphicData>
            </a:graphic>
          </wp:inline>
        </w:drawing>
      </w:r>
    </w:p>
    <w:p w14:paraId="0000002C" w14:textId="77777777" w:rsidR="0081440F" w:rsidRDefault="009E1F0E" w:rsidP="00A77EFC">
      <w:pPr>
        <w:pBdr>
          <w:top w:val="nil"/>
          <w:left w:val="nil"/>
          <w:bottom w:val="nil"/>
          <w:right w:val="nil"/>
          <w:between w:val="nil"/>
        </w:pBdr>
        <w:tabs>
          <w:tab w:val="center" w:pos="426"/>
          <w:tab w:val="center" w:pos="851"/>
        </w:tabs>
        <w:spacing w:after="0"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 The activation energy is the minimum amount of energy required for particles to react.</w:t>
      </w:r>
    </w:p>
    <w:p w14:paraId="0000002D" w14:textId="25A411B2" w:rsidR="0081440F" w:rsidRDefault="009E1F0E" w:rsidP="00A77EFC">
      <w:pPr>
        <w:pBdr>
          <w:top w:val="nil"/>
          <w:left w:val="nil"/>
          <w:bottom w:val="nil"/>
          <w:right w:val="nil"/>
          <w:between w:val="nil"/>
        </w:pBdr>
        <w:tabs>
          <w:tab w:val="center" w:pos="426"/>
          <w:tab w:val="center" w:pos="851"/>
        </w:tabs>
        <w:spacing w:after="0"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 For a reaction to take place, the reactant particles must collide with kinetic energy equal</w:t>
      </w:r>
      <w:r w:rsidR="00B635F2">
        <w:rPr>
          <w:rFonts w:ascii="Century Gothic" w:eastAsia="Century Gothic" w:hAnsi="Century Gothic" w:cs="Century Gothic"/>
          <w:color w:val="000000"/>
          <w:sz w:val="22"/>
          <w:szCs w:val="22"/>
        </w:rPr>
        <w:t xml:space="preserve"> to,</w:t>
      </w:r>
      <w:r>
        <w:rPr>
          <w:rFonts w:ascii="Century Gothic" w:eastAsia="Century Gothic" w:hAnsi="Century Gothic" w:cs="Century Gothic"/>
          <w:color w:val="000000"/>
          <w:sz w:val="22"/>
          <w:szCs w:val="22"/>
        </w:rPr>
        <w:t xml:space="preserve"> or greater </w:t>
      </w:r>
      <w:r w:rsidR="00B635F2">
        <w:rPr>
          <w:rFonts w:ascii="Century Gothic" w:eastAsia="Century Gothic" w:hAnsi="Century Gothic" w:cs="Century Gothic"/>
          <w:color w:val="000000"/>
          <w:sz w:val="22"/>
          <w:szCs w:val="22"/>
        </w:rPr>
        <w:t xml:space="preserve">than, </w:t>
      </w:r>
      <w:r>
        <w:rPr>
          <w:rFonts w:ascii="Century Gothic" w:eastAsia="Century Gothic" w:hAnsi="Century Gothic" w:cs="Century Gothic"/>
          <w:color w:val="000000"/>
          <w:sz w:val="22"/>
          <w:szCs w:val="22"/>
        </w:rPr>
        <w:t xml:space="preserve">the activation energy </w:t>
      </w:r>
      <w:sdt>
        <w:sdtPr>
          <w:tag w:val="goog_rdk_7"/>
          <w:id w:val="-2128142776"/>
        </w:sdtPr>
        <w:sdtEndPr/>
        <w:sdtContent/>
      </w:sdt>
      <w:r w:rsidR="002A417A">
        <w:rPr>
          <w:rFonts w:ascii="Century Gothic" w:eastAsia="Century Gothic" w:hAnsi="Century Gothic" w:cs="Century Gothic"/>
          <w:color w:val="000000"/>
          <w:sz w:val="22"/>
          <w:szCs w:val="22"/>
        </w:rPr>
        <w:t>and with</w:t>
      </w:r>
      <w:r>
        <w:rPr>
          <w:rFonts w:ascii="Century Gothic" w:eastAsia="Century Gothic" w:hAnsi="Century Gothic" w:cs="Century Gothic"/>
          <w:color w:val="000000"/>
          <w:sz w:val="22"/>
          <w:szCs w:val="22"/>
        </w:rPr>
        <w:t xml:space="preserve"> the correct orientation. </w:t>
      </w:r>
      <w:proofErr w:type="gramStart"/>
      <w:r>
        <w:rPr>
          <w:rFonts w:ascii="Century Gothic" w:eastAsia="Century Gothic" w:hAnsi="Century Gothic" w:cs="Century Gothic"/>
          <w:color w:val="000000"/>
          <w:sz w:val="22"/>
          <w:szCs w:val="22"/>
        </w:rPr>
        <w:t>In reality, in</w:t>
      </w:r>
      <w:proofErr w:type="gramEnd"/>
      <w:r>
        <w:rPr>
          <w:rFonts w:ascii="Century Gothic" w:eastAsia="Century Gothic" w:hAnsi="Century Gothic" w:cs="Century Gothic"/>
          <w:color w:val="000000"/>
          <w:sz w:val="22"/>
          <w:szCs w:val="22"/>
        </w:rPr>
        <w:t xml:space="preserve"> a sample of gas, the kinetic energy of most particles is less than the activation energy and therefore most collisions will not result in a chemical reaction.</w:t>
      </w:r>
    </w:p>
    <w:p w14:paraId="0000002E" w14:textId="77777777" w:rsidR="0081440F" w:rsidRDefault="0081440F">
      <w:pPr>
        <w:pBdr>
          <w:top w:val="nil"/>
          <w:left w:val="nil"/>
          <w:bottom w:val="nil"/>
          <w:right w:val="nil"/>
          <w:between w:val="nil"/>
        </w:pBdr>
        <w:tabs>
          <w:tab w:val="center" w:pos="426"/>
          <w:tab w:val="center" w:pos="851"/>
        </w:tabs>
        <w:spacing w:after="0" w:line="259" w:lineRule="auto"/>
        <w:ind w:left="360" w:hanging="360"/>
        <w:jc w:val="left"/>
        <w:rPr>
          <w:rFonts w:ascii="Century Gothic" w:eastAsia="Century Gothic" w:hAnsi="Century Gothic" w:cs="Century Gothic"/>
          <w:color w:val="000000"/>
          <w:sz w:val="22"/>
          <w:szCs w:val="22"/>
        </w:rPr>
      </w:pPr>
    </w:p>
    <w:p w14:paraId="5DB3479F" w14:textId="77777777" w:rsidR="00C730DB" w:rsidRDefault="009E1F0E" w:rsidP="009E1F0E">
      <w:pPr>
        <w:numPr>
          <w:ilvl w:val="0"/>
          <w:numId w:val="16"/>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 </w:t>
      </w:r>
    </w:p>
    <w:p w14:paraId="12A50959" w14:textId="31DE2322" w:rsidR="00C730DB"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The most probable energy </w:t>
      </w:r>
      <w:r w:rsidR="00C730DB">
        <w:rPr>
          <w:rFonts w:ascii="Century Gothic" w:eastAsia="Century Gothic" w:hAnsi="Century Gothic" w:cs="Century Gothic"/>
          <w:color w:val="000000"/>
        </w:rPr>
        <w:t>–</w:t>
      </w:r>
      <w:r w:rsidRPr="004E3E57">
        <w:rPr>
          <w:rFonts w:ascii="Century Gothic" w:eastAsia="Century Gothic" w:hAnsi="Century Gothic" w:cs="Century Gothic"/>
          <w:color w:val="000000"/>
        </w:rPr>
        <w:t xml:space="preserve"> 2</w:t>
      </w:r>
    </w:p>
    <w:p w14:paraId="68283704" w14:textId="5E5B3342" w:rsidR="00C730DB"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The activation energy </w:t>
      </w:r>
      <w:r w:rsidR="00C730DB">
        <w:rPr>
          <w:rFonts w:ascii="Century Gothic" w:eastAsia="Century Gothic" w:hAnsi="Century Gothic" w:cs="Century Gothic"/>
          <w:color w:val="000000"/>
        </w:rPr>
        <w:t>–</w:t>
      </w:r>
      <w:r w:rsidRPr="004E3E57">
        <w:rPr>
          <w:rFonts w:ascii="Century Gothic" w:eastAsia="Century Gothic" w:hAnsi="Century Gothic" w:cs="Century Gothic"/>
          <w:color w:val="000000"/>
        </w:rPr>
        <w:t xml:space="preserve"> 5</w:t>
      </w:r>
    </w:p>
    <w:p w14:paraId="56DEE2C4" w14:textId="49883A0E" w:rsidR="00C730DB"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The mean energy </w:t>
      </w:r>
      <w:r w:rsidR="00C730DB">
        <w:rPr>
          <w:rFonts w:ascii="Century Gothic" w:eastAsia="Century Gothic" w:hAnsi="Century Gothic" w:cs="Century Gothic"/>
          <w:color w:val="000000"/>
        </w:rPr>
        <w:t>–</w:t>
      </w:r>
      <w:r w:rsidRPr="004E3E57">
        <w:rPr>
          <w:rFonts w:ascii="Century Gothic" w:eastAsia="Century Gothic" w:hAnsi="Century Gothic" w:cs="Century Gothic"/>
          <w:color w:val="000000"/>
        </w:rPr>
        <w:t xml:space="preserve"> 3</w:t>
      </w:r>
    </w:p>
    <w:p w14:paraId="6DD66011" w14:textId="3C7FC7B3" w:rsidR="000A1790"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Total number of particles present </w:t>
      </w:r>
      <w:r w:rsidR="000A1790">
        <w:rPr>
          <w:rFonts w:ascii="Century Gothic" w:eastAsia="Century Gothic" w:hAnsi="Century Gothic" w:cs="Century Gothic"/>
          <w:color w:val="000000"/>
        </w:rPr>
        <w:t>–</w:t>
      </w:r>
      <w:r w:rsidRPr="004E3E57">
        <w:rPr>
          <w:rFonts w:ascii="Century Gothic" w:eastAsia="Century Gothic" w:hAnsi="Century Gothic" w:cs="Century Gothic"/>
          <w:color w:val="000000"/>
        </w:rPr>
        <w:t xml:space="preserve"> 4</w:t>
      </w:r>
    </w:p>
    <w:p w14:paraId="0C93E864" w14:textId="2CEA7F7A" w:rsidR="000A1790"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Particles with low energy </w:t>
      </w:r>
      <w:r w:rsidR="000A1790">
        <w:rPr>
          <w:rFonts w:ascii="Century Gothic" w:eastAsia="Century Gothic" w:hAnsi="Century Gothic" w:cs="Century Gothic"/>
          <w:color w:val="000000"/>
        </w:rPr>
        <w:t>–</w:t>
      </w:r>
      <w:r w:rsidR="00A77EFC" w:rsidRPr="004E3E57">
        <w:rPr>
          <w:rFonts w:ascii="Century Gothic" w:eastAsia="Century Gothic" w:hAnsi="Century Gothic" w:cs="Century Gothic"/>
          <w:color w:val="000000"/>
        </w:rPr>
        <w:t xml:space="preserve"> </w:t>
      </w:r>
      <w:r w:rsidRPr="004E3E57">
        <w:rPr>
          <w:rFonts w:ascii="Century Gothic" w:eastAsia="Century Gothic" w:hAnsi="Century Gothic" w:cs="Century Gothic"/>
          <w:color w:val="000000"/>
        </w:rPr>
        <w:t>1</w:t>
      </w:r>
    </w:p>
    <w:p w14:paraId="00000034" w14:textId="77777777" w:rsidR="0081440F" w:rsidRPr="004E3E57" w:rsidRDefault="009E1F0E" w:rsidP="00307055">
      <w:pPr>
        <w:pStyle w:val="ListParagraph"/>
        <w:numPr>
          <w:ilvl w:val="0"/>
          <w:numId w:val="20"/>
        </w:numPr>
        <w:pBdr>
          <w:top w:val="nil"/>
          <w:left w:val="nil"/>
          <w:bottom w:val="nil"/>
          <w:right w:val="nil"/>
          <w:between w:val="nil"/>
        </w:pBdr>
        <w:tabs>
          <w:tab w:val="center" w:pos="426"/>
          <w:tab w:val="center" w:pos="851"/>
        </w:tabs>
        <w:spacing w:after="0"/>
        <w:rPr>
          <w:rFonts w:ascii="Century Gothic" w:eastAsia="Century Gothic" w:hAnsi="Century Gothic" w:cs="Century Gothic"/>
          <w:color w:val="000000"/>
        </w:rPr>
      </w:pPr>
      <w:r w:rsidRPr="004E3E57">
        <w:rPr>
          <w:rFonts w:ascii="Century Gothic" w:eastAsia="Century Gothic" w:hAnsi="Century Gothic" w:cs="Century Gothic"/>
          <w:color w:val="000000"/>
        </w:rPr>
        <w:t>Particles that will have enough energy to react - 6</w:t>
      </w:r>
    </w:p>
    <w:p w14:paraId="00000035" w14:textId="77777777" w:rsidR="0081440F" w:rsidRDefault="0081440F">
      <w:pPr>
        <w:pBdr>
          <w:top w:val="nil"/>
          <w:left w:val="nil"/>
          <w:bottom w:val="nil"/>
          <w:right w:val="nil"/>
          <w:between w:val="nil"/>
        </w:pBdr>
        <w:tabs>
          <w:tab w:val="center" w:pos="426"/>
          <w:tab w:val="center" w:pos="851"/>
        </w:tabs>
        <w:spacing w:after="0" w:line="259" w:lineRule="auto"/>
        <w:ind w:left="426" w:hanging="360"/>
        <w:jc w:val="left"/>
        <w:rPr>
          <w:rFonts w:ascii="Century Gothic" w:eastAsia="Century Gothic" w:hAnsi="Century Gothic" w:cs="Century Gothic"/>
          <w:color w:val="000000"/>
          <w:sz w:val="22"/>
          <w:szCs w:val="22"/>
        </w:rPr>
      </w:pPr>
    </w:p>
    <w:p w14:paraId="00000036" w14:textId="255C3D11" w:rsidR="0081440F" w:rsidRDefault="009E1F0E" w:rsidP="00A77EFC">
      <w:pPr>
        <w:pBdr>
          <w:top w:val="nil"/>
          <w:left w:val="nil"/>
          <w:bottom w:val="nil"/>
          <w:right w:val="nil"/>
          <w:between w:val="nil"/>
        </w:pBdr>
        <w:tabs>
          <w:tab w:val="center" w:pos="426"/>
          <w:tab w:val="center" w:pos="851"/>
        </w:tabs>
        <w:spacing w:after="0"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 Collisions cause particles to slow down</w:t>
      </w:r>
      <w:r w:rsidR="00B41EC5">
        <w:rPr>
          <w:rFonts w:ascii="Century Gothic" w:eastAsia="Century Gothic" w:hAnsi="Century Gothic" w:cs="Century Gothic"/>
          <w:color w:val="000000"/>
          <w:sz w:val="22"/>
          <w:szCs w:val="22"/>
        </w:rPr>
        <w:t>.</w:t>
      </w:r>
    </w:p>
    <w:p w14:paraId="7ACF0762" w14:textId="77777777" w:rsidR="004905A2" w:rsidRDefault="009E1F0E" w:rsidP="00A77EFC">
      <w:pPr>
        <w:pBdr>
          <w:top w:val="nil"/>
          <w:left w:val="nil"/>
          <w:bottom w:val="nil"/>
          <w:right w:val="nil"/>
          <w:between w:val="nil"/>
        </w:pBdr>
        <w:tabs>
          <w:tab w:val="center" w:pos="426"/>
          <w:tab w:val="center" w:pos="851"/>
        </w:tabs>
        <w:spacing w:after="0" w:line="259" w:lineRule="auto"/>
        <w:ind w:left="786" w:hanging="36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(c) </w:t>
      </w:r>
      <w:r w:rsidR="00A77EFC">
        <w:rPr>
          <w:rFonts w:ascii="Century Gothic" w:eastAsia="Century Gothic" w:hAnsi="Century Gothic" w:cs="Century Gothic"/>
          <w:color w:val="000000"/>
          <w:sz w:val="22"/>
          <w:szCs w:val="22"/>
        </w:rPr>
        <w:tab/>
      </w:r>
    </w:p>
    <w:p w14:paraId="458BFDB3" w14:textId="3480BEEB" w:rsidR="004905A2" w:rsidRPr="004E3E57" w:rsidRDefault="009E1F0E" w:rsidP="00307055">
      <w:pPr>
        <w:pStyle w:val="ListParagraph"/>
        <w:numPr>
          <w:ilvl w:val="0"/>
          <w:numId w:val="19"/>
        </w:numPr>
        <w:pBdr>
          <w:top w:val="nil"/>
          <w:left w:val="nil"/>
          <w:bottom w:val="nil"/>
          <w:right w:val="nil"/>
          <w:between w:val="nil"/>
        </w:pBdr>
        <w:tabs>
          <w:tab w:val="center" w:pos="426"/>
          <w:tab w:val="center" w:pos="851"/>
        </w:tabs>
        <w:spacing w:after="0"/>
        <w:ind w:left="851" w:hanging="65"/>
        <w:rPr>
          <w:rFonts w:ascii="Century Gothic" w:eastAsia="Century Gothic" w:hAnsi="Century Gothic" w:cs="Century Gothic"/>
          <w:color w:val="000000"/>
        </w:rPr>
      </w:pPr>
      <w:r w:rsidRPr="004E3E57">
        <w:rPr>
          <w:rFonts w:ascii="Century Gothic" w:eastAsia="Century Gothic" w:hAnsi="Century Gothic" w:cs="Century Gothic"/>
          <w:color w:val="000000"/>
        </w:rPr>
        <w:t>False – the peak of the curve represents the probable energy. The mean energy is found to the right of the peak</w:t>
      </w:r>
      <w:r w:rsidR="00A77EFC" w:rsidRPr="004E3E57">
        <w:rPr>
          <w:rFonts w:ascii="Century Gothic" w:eastAsia="Century Gothic" w:hAnsi="Century Gothic" w:cs="Century Gothic"/>
          <w:color w:val="000000"/>
        </w:rPr>
        <w:t>.</w:t>
      </w:r>
    </w:p>
    <w:p w14:paraId="0196FD10" w14:textId="0491323F" w:rsidR="004905A2" w:rsidRPr="004E3E57" w:rsidRDefault="009E1F0E" w:rsidP="00307055">
      <w:pPr>
        <w:pStyle w:val="ListParagraph"/>
        <w:numPr>
          <w:ilvl w:val="0"/>
          <w:numId w:val="19"/>
        </w:numPr>
        <w:pBdr>
          <w:top w:val="nil"/>
          <w:left w:val="nil"/>
          <w:bottom w:val="nil"/>
          <w:right w:val="nil"/>
          <w:between w:val="nil"/>
        </w:pBdr>
        <w:tabs>
          <w:tab w:val="center" w:pos="426"/>
          <w:tab w:val="center" w:pos="851"/>
        </w:tabs>
        <w:spacing w:after="0"/>
        <w:ind w:left="851" w:hanging="65"/>
        <w:rPr>
          <w:rFonts w:ascii="Century Gothic" w:eastAsia="Century Gothic" w:hAnsi="Century Gothic" w:cs="Century Gothic"/>
          <w:color w:val="000000"/>
        </w:rPr>
      </w:pPr>
      <w:r w:rsidRPr="004E3E57">
        <w:rPr>
          <w:rFonts w:ascii="Century Gothic" w:eastAsia="Century Gothic" w:hAnsi="Century Gothic" w:cs="Century Gothic"/>
          <w:color w:val="000000"/>
        </w:rPr>
        <w:t>True – zero particles have zero energy</w:t>
      </w:r>
      <w:r w:rsidR="00A77EFC" w:rsidRPr="004E3E57">
        <w:rPr>
          <w:rFonts w:ascii="Century Gothic" w:eastAsia="Century Gothic" w:hAnsi="Century Gothic" w:cs="Century Gothic"/>
          <w:color w:val="000000"/>
        </w:rPr>
        <w:t>.</w:t>
      </w:r>
    </w:p>
    <w:p w14:paraId="78154355" w14:textId="4EA7D724" w:rsidR="004905A2" w:rsidRPr="004E3E57" w:rsidRDefault="009E1F0E" w:rsidP="00307055">
      <w:pPr>
        <w:pStyle w:val="ListParagraph"/>
        <w:numPr>
          <w:ilvl w:val="0"/>
          <w:numId w:val="19"/>
        </w:numPr>
        <w:pBdr>
          <w:top w:val="nil"/>
          <w:left w:val="nil"/>
          <w:bottom w:val="nil"/>
          <w:right w:val="nil"/>
          <w:between w:val="nil"/>
        </w:pBdr>
        <w:tabs>
          <w:tab w:val="center" w:pos="426"/>
          <w:tab w:val="center" w:pos="851"/>
        </w:tabs>
        <w:spacing w:after="0"/>
        <w:ind w:left="851" w:hanging="65"/>
        <w:rPr>
          <w:rFonts w:ascii="Century Gothic" w:eastAsia="Century Gothic" w:hAnsi="Century Gothic" w:cs="Century Gothic"/>
          <w:color w:val="000000"/>
        </w:rPr>
      </w:pPr>
      <w:r w:rsidRPr="004E3E57">
        <w:rPr>
          <w:rFonts w:ascii="Century Gothic" w:eastAsia="Century Gothic" w:hAnsi="Century Gothic" w:cs="Century Gothic"/>
          <w:color w:val="000000"/>
        </w:rPr>
        <w:t>False – there is no maximum energy for the particles.</w:t>
      </w:r>
    </w:p>
    <w:p w14:paraId="124AC82B" w14:textId="3C4AA9BD" w:rsidR="004905A2" w:rsidRPr="004E3E57" w:rsidRDefault="005A4A14" w:rsidP="00307055">
      <w:pPr>
        <w:pStyle w:val="ListParagraph"/>
        <w:numPr>
          <w:ilvl w:val="0"/>
          <w:numId w:val="19"/>
        </w:numPr>
        <w:pBdr>
          <w:top w:val="nil"/>
          <w:left w:val="nil"/>
          <w:bottom w:val="nil"/>
          <w:right w:val="nil"/>
          <w:between w:val="nil"/>
        </w:pBdr>
        <w:tabs>
          <w:tab w:val="center" w:pos="426"/>
          <w:tab w:val="center" w:pos="851"/>
        </w:tabs>
        <w:spacing w:after="0"/>
        <w:ind w:left="851" w:hanging="65"/>
        <w:rPr>
          <w:rFonts w:ascii="Century Gothic" w:eastAsia="Century Gothic" w:hAnsi="Century Gothic" w:cs="Century Gothic"/>
          <w:color w:val="000000"/>
        </w:rPr>
      </w:pPr>
      <w:r w:rsidRPr="004E3E57">
        <w:rPr>
          <w:rFonts w:ascii="Century Gothic" w:eastAsia="Century Gothic" w:hAnsi="Century Gothic" w:cs="Century Gothic"/>
          <w:color w:val="000000"/>
        </w:rPr>
        <w:t xml:space="preserve">False </w:t>
      </w:r>
      <w:proofErr w:type="gramStart"/>
      <w:r w:rsidRPr="004E3E57">
        <w:rPr>
          <w:rFonts w:ascii="Century Gothic" w:eastAsia="Century Gothic" w:hAnsi="Century Gothic" w:cs="Century Gothic"/>
          <w:color w:val="000000"/>
        </w:rPr>
        <w:t>–  it</w:t>
      </w:r>
      <w:proofErr w:type="gramEnd"/>
      <w:r w:rsidRPr="004E3E57">
        <w:rPr>
          <w:rFonts w:ascii="Century Gothic" w:eastAsia="Century Gothic" w:hAnsi="Century Gothic" w:cs="Century Gothic"/>
          <w:color w:val="000000"/>
        </w:rPr>
        <w:t xml:space="preserve"> is the frequency of successful collisions that increases</w:t>
      </w:r>
      <w:r w:rsidR="00A77EFC" w:rsidRPr="004E3E57">
        <w:rPr>
          <w:rFonts w:ascii="Century Gothic" w:eastAsia="Century Gothic" w:hAnsi="Century Gothic" w:cs="Century Gothic"/>
          <w:color w:val="000000"/>
        </w:rPr>
        <w:t>.</w:t>
      </w:r>
    </w:p>
    <w:p w14:paraId="1966697E" w14:textId="175E9639" w:rsidR="005A4A14" w:rsidRPr="004E3E57" w:rsidRDefault="005A4A14" w:rsidP="00307055">
      <w:pPr>
        <w:pStyle w:val="ListParagraph"/>
        <w:numPr>
          <w:ilvl w:val="0"/>
          <w:numId w:val="19"/>
        </w:numPr>
        <w:pBdr>
          <w:top w:val="nil"/>
          <w:left w:val="nil"/>
          <w:bottom w:val="nil"/>
          <w:right w:val="nil"/>
          <w:between w:val="nil"/>
        </w:pBdr>
        <w:tabs>
          <w:tab w:val="center" w:pos="426"/>
          <w:tab w:val="center" w:pos="851"/>
        </w:tabs>
        <w:spacing w:after="0"/>
        <w:ind w:left="851" w:hanging="65"/>
        <w:rPr>
          <w:rFonts w:ascii="Century Gothic" w:eastAsia="Century Gothic" w:hAnsi="Century Gothic" w:cs="Century Gothic"/>
          <w:color w:val="000000"/>
        </w:rPr>
      </w:pPr>
      <w:r w:rsidRPr="004E3E57">
        <w:rPr>
          <w:rFonts w:ascii="Century Gothic" w:eastAsia="Century Gothic" w:hAnsi="Century Gothic" w:cs="Century Gothic"/>
          <w:color w:val="000000"/>
        </w:rPr>
        <w:t>False – it always stays the same as it represents the total number of particles present</w:t>
      </w:r>
      <w:r w:rsidR="00A77EFC" w:rsidRPr="004E3E57">
        <w:rPr>
          <w:rFonts w:ascii="Century Gothic" w:eastAsia="Century Gothic" w:hAnsi="Century Gothic" w:cs="Century Gothic"/>
          <w:color w:val="000000"/>
        </w:rPr>
        <w:t>.</w:t>
      </w:r>
    </w:p>
    <w:p w14:paraId="0000003A" w14:textId="77777777" w:rsidR="0081440F" w:rsidRDefault="0081440F">
      <w:pPr>
        <w:pBdr>
          <w:top w:val="nil"/>
          <w:left w:val="nil"/>
          <w:bottom w:val="nil"/>
          <w:right w:val="nil"/>
          <w:between w:val="nil"/>
        </w:pBdr>
        <w:tabs>
          <w:tab w:val="center" w:pos="426"/>
          <w:tab w:val="center" w:pos="851"/>
        </w:tabs>
        <w:spacing w:after="0" w:line="259" w:lineRule="auto"/>
        <w:ind w:left="426" w:hanging="360"/>
        <w:jc w:val="left"/>
        <w:rPr>
          <w:rFonts w:ascii="Century Gothic" w:eastAsia="Century Gothic" w:hAnsi="Century Gothic" w:cs="Century Gothic"/>
          <w:color w:val="000000"/>
          <w:sz w:val="22"/>
          <w:szCs w:val="22"/>
        </w:rPr>
      </w:pPr>
    </w:p>
    <w:p w14:paraId="0000003B" w14:textId="5632B636" w:rsidR="0081440F" w:rsidRDefault="009E1F0E" w:rsidP="009E1F0E">
      <w:pPr>
        <w:numPr>
          <w:ilvl w:val="0"/>
          <w:numId w:val="16"/>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Many more particles have kinetic energy that is equal to</w:t>
      </w:r>
      <w:r w:rsidR="00043E21">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or greater than</w:t>
      </w:r>
      <w:r w:rsidR="00043E21">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the activation energy and so the frequency of successful collisions will increase.</w:t>
      </w:r>
    </w:p>
    <w:p w14:paraId="0000003C" w14:textId="77777777" w:rsidR="0081440F" w:rsidRDefault="0081440F">
      <w:pPr>
        <w:pBdr>
          <w:top w:val="nil"/>
          <w:left w:val="nil"/>
          <w:bottom w:val="nil"/>
          <w:right w:val="nil"/>
          <w:between w:val="nil"/>
        </w:pBdr>
        <w:tabs>
          <w:tab w:val="center" w:pos="426"/>
          <w:tab w:val="center" w:pos="851"/>
        </w:tabs>
        <w:spacing w:after="0" w:line="259" w:lineRule="auto"/>
        <w:ind w:left="360" w:hanging="360"/>
        <w:jc w:val="left"/>
        <w:rPr>
          <w:rFonts w:ascii="Century Gothic" w:eastAsia="Century Gothic" w:hAnsi="Century Gothic" w:cs="Century Gothic"/>
          <w:color w:val="000000"/>
          <w:sz w:val="22"/>
          <w:szCs w:val="22"/>
        </w:rPr>
      </w:pPr>
    </w:p>
    <w:p w14:paraId="0000003D" w14:textId="77777777" w:rsidR="0081440F" w:rsidRDefault="009E1F0E" w:rsidP="004F343C">
      <w:pPr>
        <w:pBdr>
          <w:top w:val="nil"/>
          <w:left w:val="nil"/>
          <w:bottom w:val="nil"/>
          <w:right w:val="nil"/>
          <w:between w:val="nil"/>
        </w:pBdr>
        <w:tabs>
          <w:tab w:val="center" w:pos="426"/>
          <w:tab w:val="center" w:pos="851"/>
        </w:tabs>
        <w:spacing w:after="0"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lang w:eastAsia="en-GB"/>
        </w:rPr>
        <w:drawing>
          <wp:inline distT="0" distB="0" distL="0" distR="0" wp14:anchorId="0DB0EF41" wp14:editId="6C720C43">
            <wp:extent cx="3558084" cy="2372056"/>
            <wp:effectExtent l="0" t="0" r="4445" b="9525"/>
            <wp:docPr id="867850302" name="image31.png" descr="Graph showing a Maxwell-Bolzmann curve. X axis is labelled energy and Y axis is labelled number of particles. Activation energy is marked two thirds along the X axis. Two curves are shown the first represents a distribution at a lower temperature - the peak of the graph is in the first third and falls away steeply. The second curve represents a distribution at a higher temperature showing a more symmetrical curve with the highest point in the middle of the graph. More area is to the right of the activation energy line showing more particles have enough energy to react."/>
            <wp:cNvGraphicFramePr/>
            <a:graphic xmlns:a="http://schemas.openxmlformats.org/drawingml/2006/main">
              <a:graphicData uri="http://schemas.openxmlformats.org/drawingml/2006/picture">
                <pic:pic xmlns:pic="http://schemas.openxmlformats.org/drawingml/2006/picture">
                  <pic:nvPicPr>
                    <pic:cNvPr id="867850302" name="image31.png" descr="Graph showing a Maxwell-Bolzmann curve. X axis is labelled energy and Y axis is labelled number of particles. Activation energy is marked two thirds along the X axis. Two curves are shown the first represents a distribution at a lower temperature - the peak of the graph is in the first third and falls away steeply. The second curve represents a distribution at a higher temperature showing a more symmetrical curve with the highest point in the middle of the graph. More area is to the right of the activation energy line showing more particles have enough energy to reac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3558084" cy="2372056"/>
                    </a:xfrm>
                    <a:prstGeom prst="rect">
                      <a:avLst/>
                    </a:prstGeom>
                    <a:ln/>
                  </pic:spPr>
                </pic:pic>
              </a:graphicData>
            </a:graphic>
          </wp:inline>
        </w:drawing>
      </w:r>
    </w:p>
    <w:p w14:paraId="0000003E" w14:textId="68CA99BD" w:rsidR="0081440F" w:rsidRDefault="009E1F0E" w:rsidP="004F343C">
      <w:pPr>
        <w:numPr>
          <w:ilvl w:val="0"/>
          <w:numId w:val="16"/>
        </w:numPr>
        <w:pBdr>
          <w:top w:val="nil"/>
          <w:left w:val="nil"/>
          <w:bottom w:val="nil"/>
          <w:right w:val="nil"/>
          <w:between w:val="nil"/>
        </w:pBdr>
        <w:tabs>
          <w:tab w:val="center" w:pos="426"/>
          <w:tab w:val="center" w:pos="851"/>
        </w:tabs>
        <w:spacing w:after="0" w:line="259" w:lineRule="auto"/>
        <w:ind w:left="284"/>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w:t>
      </w:r>
      <w:r w:rsidR="00307055">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22"/>
          <w:szCs w:val="22"/>
        </w:rPr>
        <w:t>A catalyst is a chemical that increases the rate of reaction without taking part/reacting in the reaction</w:t>
      </w:r>
      <w:r w:rsidR="0053701B">
        <w:rPr>
          <w:rFonts w:ascii="Century Gothic" w:eastAsia="Century Gothic" w:hAnsi="Century Gothic" w:cs="Century Gothic"/>
          <w:color w:val="000000"/>
          <w:sz w:val="22"/>
          <w:szCs w:val="22"/>
        </w:rPr>
        <w:t>.</w:t>
      </w:r>
    </w:p>
    <w:p w14:paraId="0000003F" w14:textId="77777777" w:rsidR="0081440F" w:rsidRDefault="009E1F0E" w:rsidP="004F343C">
      <w:pPr>
        <w:pBdr>
          <w:top w:val="nil"/>
          <w:left w:val="nil"/>
          <w:bottom w:val="nil"/>
          <w:right w:val="nil"/>
          <w:between w:val="nil"/>
        </w:pBdr>
        <w:tabs>
          <w:tab w:val="center" w:pos="426"/>
          <w:tab w:val="center" w:pos="851"/>
        </w:tabs>
        <w:spacing w:after="0" w:line="259" w:lineRule="auto"/>
        <w:ind w:left="360" w:hanging="7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 A catalyst works by providing a reaction pathway with an alternative lower activation energy.</w:t>
      </w:r>
    </w:p>
    <w:p w14:paraId="00000040" w14:textId="77777777" w:rsidR="0081440F" w:rsidRDefault="009E1F0E" w:rsidP="004F343C">
      <w:pPr>
        <w:pBdr>
          <w:top w:val="nil"/>
          <w:left w:val="nil"/>
          <w:bottom w:val="nil"/>
          <w:right w:val="nil"/>
          <w:between w:val="nil"/>
        </w:pBdr>
        <w:tabs>
          <w:tab w:val="center" w:pos="426"/>
          <w:tab w:val="center" w:pos="851"/>
        </w:tabs>
        <w:spacing w:after="0" w:line="259" w:lineRule="auto"/>
        <w:ind w:left="360" w:hanging="7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 The shape the curve remains the same, a new </w:t>
      </w:r>
      <w:proofErr w:type="spellStart"/>
      <w:r w:rsidRPr="004F343C">
        <w:rPr>
          <w:rFonts w:ascii="Century Gothic" w:eastAsia="Century Gothic" w:hAnsi="Century Gothic" w:cs="Century Gothic"/>
          <w:i/>
          <w:iCs/>
          <w:color w:val="000000"/>
          <w:sz w:val="22"/>
          <w:szCs w:val="22"/>
        </w:rPr>
        <w:t>E</w:t>
      </w:r>
      <w:r w:rsidRPr="004F343C">
        <w:rPr>
          <w:rFonts w:ascii="Century Gothic" w:eastAsia="Century Gothic" w:hAnsi="Century Gothic" w:cs="Century Gothic"/>
          <w:color w:val="000000"/>
          <w:sz w:val="22"/>
          <w:szCs w:val="22"/>
          <w:vertAlign w:val="subscript"/>
        </w:rPr>
        <w:t>a</w:t>
      </w:r>
      <w:proofErr w:type="spellEnd"/>
      <w:r>
        <w:rPr>
          <w:rFonts w:ascii="Century Gothic" w:eastAsia="Century Gothic" w:hAnsi="Century Gothic" w:cs="Century Gothic"/>
          <w:color w:val="000000"/>
          <w:sz w:val="22"/>
          <w:szCs w:val="22"/>
        </w:rPr>
        <w:t xml:space="preserve"> should be shown at a lower energy level</w:t>
      </w:r>
    </w:p>
    <w:p w14:paraId="41D7FFCB" w14:textId="77777777" w:rsidR="005154AF" w:rsidRDefault="005154AF" w:rsidP="004F343C">
      <w:pPr>
        <w:pBdr>
          <w:top w:val="nil"/>
          <w:left w:val="nil"/>
          <w:bottom w:val="nil"/>
          <w:right w:val="nil"/>
          <w:between w:val="nil"/>
        </w:pBdr>
        <w:tabs>
          <w:tab w:val="center" w:pos="426"/>
          <w:tab w:val="center" w:pos="851"/>
        </w:tabs>
        <w:spacing w:after="0" w:line="259" w:lineRule="auto"/>
        <w:ind w:left="360" w:hanging="360"/>
        <w:jc w:val="center"/>
        <w:rPr>
          <w:rFonts w:ascii="Century Gothic" w:eastAsia="Century Gothic" w:hAnsi="Century Gothic" w:cs="Century Gothic"/>
          <w:noProof/>
          <w:color w:val="000000"/>
          <w:sz w:val="22"/>
          <w:szCs w:val="22"/>
          <w:lang w:eastAsia="en-GB"/>
        </w:rPr>
      </w:pPr>
    </w:p>
    <w:p w14:paraId="00000041" w14:textId="52C099C5" w:rsidR="0081440F" w:rsidRDefault="009E1F0E" w:rsidP="004F343C">
      <w:pPr>
        <w:pBdr>
          <w:top w:val="nil"/>
          <w:left w:val="nil"/>
          <w:bottom w:val="nil"/>
          <w:right w:val="nil"/>
          <w:between w:val="nil"/>
        </w:pBdr>
        <w:tabs>
          <w:tab w:val="center" w:pos="426"/>
          <w:tab w:val="center" w:pos="851"/>
        </w:tabs>
        <w:spacing w:after="0"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lang w:eastAsia="en-GB"/>
        </w:rPr>
        <w:drawing>
          <wp:inline distT="0" distB="0" distL="0" distR="0" wp14:anchorId="76EEE873" wp14:editId="3A03AD4D">
            <wp:extent cx="3710940" cy="2733675"/>
            <wp:effectExtent l="0" t="0" r="3810" b="9525"/>
            <wp:docPr id="867850304" name="image32.png" descr="Graph showing a Maxwell-Bolzmann curve. X axis is labelled energy and Y axis is labelled number of particles. A line shows a typical MB curve the peak of the graph is in the first third and falls away steeply. A vertical line shows activation energy three quarters of the way along the X axis. A second line to the left is labelled 'activation energy catalyst'"/>
            <wp:cNvGraphicFramePr/>
            <a:graphic xmlns:a="http://schemas.openxmlformats.org/drawingml/2006/main">
              <a:graphicData uri="http://schemas.openxmlformats.org/drawingml/2006/picture">
                <pic:pic xmlns:pic="http://schemas.openxmlformats.org/drawingml/2006/picture">
                  <pic:nvPicPr>
                    <pic:cNvPr id="867850304" name="image32.png" descr="Graph showing a Maxwell-Bolzmann curve. X axis is labelled energy and Y axis is labelled number of particles. A line shows a typical MB curve the peak of the graph is in the first third and falls away steeply. A vertical line shows activation energy three quarters of the way along the X axis. A second line to the left is labelled 'activation energy catalyst'"/>
                    <pic:cNvPicPr preferRelativeResize="0"/>
                  </pic:nvPicPr>
                  <pic:blipFill rotWithShape="1">
                    <a:blip r:embed="rId13" cstate="print">
                      <a:extLst>
                        <a:ext uri="{28A0092B-C50C-407E-A947-70E740481C1C}">
                          <a14:useLocalDpi xmlns:a14="http://schemas.microsoft.com/office/drawing/2010/main" val="0"/>
                        </a:ext>
                      </a:extLst>
                    </a:blip>
                    <a:srcRect r="9501"/>
                    <a:stretch/>
                  </pic:blipFill>
                  <pic:spPr bwMode="auto">
                    <a:xfrm>
                      <a:off x="0" y="0"/>
                      <a:ext cx="3711459" cy="2734057"/>
                    </a:xfrm>
                    <a:prstGeom prst="rect">
                      <a:avLst/>
                    </a:prstGeom>
                    <a:ln>
                      <a:noFill/>
                    </a:ln>
                    <a:extLst>
                      <a:ext uri="{53640926-AAD7-44D8-BBD7-CCE9431645EC}">
                        <a14:shadowObscured xmlns:a14="http://schemas.microsoft.com/office/drawing/2010/main"/>
                      </a:ext>
                    </a:extLst>
                  </pic:spPr>
                </pic:pic>
              </a:graphicData>
            </a:graphic>
          </wp:inline>
        </w:drawing>
      </w:r>
    </w:p>
    <w:p w14:paraId="00000042" w14:textId="5F34A397" w:rsidR="0081440F" w:rsidRDefault="009E1F0E" w:rsidP="004F343C">
      <w:pPr>
        <w:pBdr>
          <w:top w:val="nil"/>
          <w:left w:val="nil"/>
          <w:bottom w:val="nil"/>
          <w:right w:val="nil"/>
          <w:between w:val="nil"/>
        </w:pBdr>
        <w:tabs>
          <w:tab w:val="center" w:pos="426"/>
          <w:tab w:val="center" w:pos="851"/>
        </w:tabs>
        <w:spacing w:after="0"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(d) When a catalyst is added, the number of particles with </w:t>
      </w:r>
      <w:r w:rsidR="0076336C">
        <w:rPr>
          <w:rFonts w:ascii="Century Gothic" w:eastAsia="Century Gothic" w:hAnsi="Century Gothic" w:cs="Century Gothic"/>
          <w:color w:val="000000"/>
          <w:sz w:val="22"/>
          <w:szCs w:val="22"/>
        </w:rPr>
        <w:t xml:space="preserve">energy </w:t>
      </w:r>
      <w:r>
        <w:rPr>
          <w:rFonts w:ascii="Century Gothic" w:eastAsia="Century Gothic" w:hAnsi="Century Gothic" w:cs="Century Gothic"/>
          <w:color w:val="000000"/>
          <w:sz w:val="22"/>
          <w:szCs w:val="22"/>
        </w:rPr>
        <w:t>greater than</w:t>
      </w:r>
      <w:r w:rsidR="0076336C">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or equal to</w:t>
      </w:r>
      <w:r w:rsidR="0076336C">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the activation energy increases.</w:t>
      </w:r>
      <w:sdt>
        <w:sdtPr>
          <w:tag w:val="goog_rdk_8"/>
          <w:id w:val="-912546893"/>
        </w:sdtPr>
        <w:sdtEndPr/>
        <w:sdtContent/>
      </w:sdt>
      <w:r>
        <w:rPr>
          <w:rFonts w:ascii="Century Gothic" w:eastAsia="Century Gothic" w:hAnsi="Century Gothic" w:cs="Century Gothic"/>
          <w:color w:val="000000"/>
          <w:sz w:val="22"/>
          <w:szCs w:val="22"/>
        </w:rPr>
        <w:t xml:space="preserve"> Therefore there will be a greater chance</w:t>
      </w:r>
      <w:r w:rsidR="002A417A">
        <w:rPr>
          <w:rFonts w:ascii="Century Gothic" w:eastAsia="Century Gothic" w:hAnsi="Century Gothic" w:cs="Century Gothic"/>
          <w:color w:val="000000"/>
          <w:sz w:val="22"/>
          <w:szCs w:val="22"/>
        </w:rPr>
        <w:t xml:space="preserve"> of</w:t>
      </w:r>
      <w:r>
        <w:rPr>
          <w:rFonts w:ascii="Century Gothic" w:eastAsia="Century Gothic" w:hAnsi="Century Gothic" w:cs="Century Gothic"/>
          <w:color w:val="000000"/>
          <w:sz w:val="22"/>
          <w:szCs w:val="22"/>
        </w:rPr>
        <w:t xml:space="preserve"> colliding particles resulting in successful collision. As the frequency of successful collisions increase</w:t>
      </w:r>
      <w:r w:rsidR="002A417A">
        <w:rPr>
          <w:rFonts w:ascii="Century Gothic" w:eastAsia="Century Gothic" w:hAnsi="Century Gothic" w:cs="Century Gothic"/>
          <w:color w:val="000000"/>
          <w:sz w:val="22"/>
          <w:szCs w:val="22"/>
        </w:rPr>
        <w:t>s</w:t>
      </w:r>
      <w:r>
        <w:rPr>
          <w:rFonts w:ascii="Century Gothic" w:eastAsia="Century Gothic" w:hAnsi="Century Gothic" w:cs="Century Gothic"/>
          <w:color w:val="000000"/>
          <w:sz w:val="22"/>
          <w:szCs w:val="22"/>
        </w:rPr>
        <w:t>, so does the rate of reaction.</w:t>
      </w:r>
    </w:p>
    <w:p w14:paraId="00000043" w14:textId="77777777" w:rsidR="0081440F" w:rsidRDefault="0081440F">
      <w:pPr>
        <w:pBdr>
          <w:top w:val="nil"/>
          <w:left w:val="nil"/>
          <w:bottom w:val="nil"/>
          <w:right w:val="nil"/>
          <w:between w:val="nil"/>
        </w:pBdr>
        <w:tabs>
          <w:tab w:val="center" w:pos="426"/>
          <w:tab w:val="center" w:pos="851"/>
        </w:tabs>
        <w:spacing w:after="0" w:line="259" w:lineRule="auto"/>
        <w:ind w:left="360" w:hanging="360"/>
        <w:jc w:val="left"/>
        <w:rPr>
          <w:rFonts w:ascii="Century Gothic" w:eastAsia="Century Gothic" w:hAnsi="Century Gothic" w:cs="Century Gothic"/>
          <w:color w:val="000000"/>
          <w:sz w:val="22"/>
          <w:szCs w:val="22"/>
        </w:rPr>
      </w:pPr>
    </w:p>
    <w:p w14:paraId="00000044" w14:textId="40A8F5F5" w:rsidR="0081440F" w:rsidRDefault="004F343C" w:rsidP="009E1F0E">
      <w:pPr>
        <w:numPr>
          <w:ilvl w:val="0"/>
          <w:numId w:val="16"/>
        </w:numPr>
        <w:pBdr>
          <w:top w:val="nil"/>
          <w:left w:val="nil"/>
          <w:bottom w:val="nil"/>
          <w:right w:val="nil"/>
          <w:between w:val="nil"/>
        </w:pBdr>
        <w:tabs>
          <w:tab w:val="center" w:pos="426"/>
          <w:tab w:val="center" w:pos="851"/>
        </w:tabs>
        <w:spacing w:after="0"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sidR="009E1F0E">
        <w:rPr>
          <w:rFonts w:ascii="Century Gothic" w:eastAsia="Century Gothic" w:hAnsi="Century Gothic" w:cs="Century Gothic"/>
          <w:color w:val="000000"/>
          <w:sz w:val="22"/>
          <w:szCs w:val="22"/>
        </w:rPr>
        <w:t>(a) Number of particles or number of molecules</w:t>
      </w:r>
      <w:r w:rsidR="00113FE0">
        <w:rPr>
          <w:rFonts w:ascii="Century Gothic" w:eastAsia="Century Gothic" w:hAnsi="Century Gothic" w:cs="Century Gothic"/>
          <w:color w:val="000000"/>
          <w:sz w:val="22"/>
          <w:szCs w:val="22"/>
        </w:rPr>
        <w:t>.</w:t>
      </w:r>
    </w:p>
    <w:p w14:paraId="00000045" w14:textId="77777777" w:rsidR="0081440F" w:rsidRDefault="009E1F0E" w:rsidP="004F343C">
      <w:pPr>
        <w:pBdr>
          <w:top w:val="nil"/>
          <w:left w:val="nil"/>
          <w:bottom w:val="nil"/>
          <w:right w:val="nil"/>
          <w:between w:val="nil"/>
        </w:pBdr>
        <w:tabs>
          <w:tab w:val="center" w:pos="426"/>
          <w:tab w:val="center" w:pos="851"/>
        </w:tabs>
        <w:spacing w:after="0" w:line="259" w:lineRule="auto"/>
        <w:ind w:left="360" w:firstLine="6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 </w:t>
      </w:r>
    </w:p>
    <w:p w14:paraId="00000046" w14:textId="77777777" w:rsidR="0081440F" w:rsidRDefault="009E1F0E" w:rsidP="004F343C">
      <w:pPr>
        <w:pBdr>
          <w:top w:val="nil"/>
          <w:left w:val="nil"/>
          <w:bottom w:val="nil"/>
          <w:right w:val="nil"/>
          <w:between w:val="nil"/>
        </w:pBdr>
        <w:tabs>
          <w:tab w:val="center" w:pos="426"/>
          <w:tab w:val="center" w:pos="851"/>
        </w:tabs>
        <w:spacing w:line="259" w:lineRule="auto"/>
        <w:ind w:left="360" w:hanging="360"/>
        <w:jc w:val="center"/>
        <w:rPr>
          <w:rFonts w:ascii="Century Gothic" w:eastAsia="Century Gothic" w:hAnsi="Century Gothic" w:cs="Century Gothic"/>
          <w:color w:val="000000"/>
          <w:sz w:val="22"/>
          <w:szCs w:val="22"/>
        </w:rPr>
      </w:pPr>
      <w:r>
        <w:rPr>
          <w:rFonts w:ascii="Century Gothic" w:eastAsia="Century Gothic" w:hAnsi="Century Gothic" w:cs="Century Gothic"/>
          <w:noProof/>
          <w:color w:val="000000"/>
          <w:sz w:val="22"/>
          <w:szCs w:val="22"/>
          <w:lang w:eastAsia="en-GB"/>
        </w:rPr>
        <w:drawing>
          <wp:inline distT="0" distB="0" distL="0" distR="0" wp14:anchorId="4AACBE73" wp14:editId="1AC2723F">
            <wp:extent cx="2700714" cy="1800476"/>
            <wp:effectExtent l="0" t="0" r="4445" b="9525"/>
            <wp:docPr id="867850303" name="image33.png" descr=" Graph showing a Maxwell-Bolzmann curve. X axis is labelled energy and Y axis is labelled number of particles. A line labelled T1 represents a fairly symmetrical curve with the highest point just left of the middle of the graph. Activation energy is marked just over two thirds along the X axis.  A second line has been added labelled T2 with the highest point of the graph to the left of T1 and a steeper drop away the area to the right of activation energy for T2 is smaller"/>
            <wp:cNvGraphicFramePr/>
            <a:graphic xmlns:a="http://schemas.openxmlformats.org/drawingml/2006/main">
              <a:graphicData uri="http://schemas.openxmlformats.org/drawingml/2006/picture">
                <pic:pic xmlns:pic="http://schemas.openxmlformats.org/drawingml/2006/picture">
                  <pic:nvPicPr>
                    <pic:cNvPr id="867850303" name="image33.png" descr=" Graph showing a Maxwell-Bolzmann curve. X axis is labelled energy and Y axis is labelled number of particles. A line labelled T1 represents a fairly symmetrical curve with the highest point just left of the middle of the graph. Activation energy is marked just over two thirds along the X axis.  A second line has been added labelled T2 with the highest point of the graph to the left of T1 and a steeper drop away the area to the right of activation energy for T2 is smaller"/>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2700714" cy="1800476"/>
                    </a:xfrm>
                    <a:prstGeom prst="rect">
                      <a:avLst/>
                    </a:prstGeom>
                    <a:ln/>
                  </pic:spPr>
                </pic:pic>
              </a:graphicData>
            </a:graphic>
          </wp:inline>
        </w:drawing>
      </w:r>
    </w:p>
    <w:p w14:paraId="00000047" w14:textId="402C5FCC" w:rsidR="0081440F" w:rsidRDefault="009E1F0E" w:rsidP="004F343C">
      <w:pPr>
        <w:pBdr>
          <w:top w:val="nil"/>
          <w:left w:val="nil"/>
          <w:bottom w:val="nil"/>
          <w:right w:val="nil"/>
          <w:between w:val="nil"/>
        </w:pBdr>
        <w:spacing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 </w:t>
      </w:r>
      <w:sdt>
        <w:sdtPr>
          <w:tag w:val="goog_rdk_9"/>
          <w:id w:val="545956669"/>
        </w:sdtPr>
        <w:sdtEndPr/>
        <w:sdtContent/>
      </w:sdt>
      <w:r>
        <w:rPr>
          <w:rFonts w:ascii="Century Gothic" w:eastAsia="Century Gothic" w:hAnsi="Century Gothic" w:cs="Century Gothic"/>
          <w:color w:val="000000"/>
          <w:sz w:val="22"/>
          <w:szCs w:val="22"/>
        </w:rPr>
        <w:t>A</w:t>
      </w:r>
      <w:r w:rsidR="00137470">
        <w:rPr>
          <w:rFonts w:ascii="Century Gothic" w:eastAsia="Century Gothic" w:hAnsi="Century Gothic" w:cs="Century Gothic"/>
          <w:color w:val="000000"/>
          <w:sz w:val="22"/>
          <w:szCs w:val="22"/>
        </w:rPr>
        <w:t>t</w:t>
      </w:r>
      <w:r>
        <w:rPr>
          <w:rFonts w:ascii="Century Gothic" w:eastAsia="Century Gothic" w:hAnsi="Century Gothic" w:cs="Century Gothic"/>
          <w:color w:val="000000"/>
          <w:sz w:val="22"/>
          <w:szCs w:val="22"/>
        </w:rPr>
        <w:t xml:space="preserve"> lower temperatures the particles/molecules have a lower kinetic energy. </w:t>
      </w:r>
      <w:r w:rsidR="0024365F">
        <w:rPr>
          <w:rFonts w:ascii="Century Gothic" w:eastAsia="Century Gothic" w:hAnsi="Century Gothic" w:cs="Century Gothic"/>
          <w:color w:val="000000"/>
          <w:sz w:val="22"/>
          <w:szCs w:val="22"/>
        </w:rPr>
        <w:t>F</w:t>
      </w:r>
      <w:r>
        <w:rPr>
          <w:rFonts w:ascii="Century Gothic" w:eastAsia="Century Gothic" w:hAnsi="Century Gothic" w:cs="Century Gothic"/>
          <w:color w:val="000000"/>
          <w:sz w:val="22"/>
          <w:szCs w:val="22"/>
        </w:rPr>
        <w:t>ewer collisions will have energy greater than</w:t>
      </w:r>
      <w:r w:rsidR="004A2AF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or equal to</w:t>
      </w:r>
      <w:r w:rsidR="004A2AF8">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the activation energy</w:t>
      </w:r>
      <w:r w:rsidR="004A2AF8">
        <w:rPr>
          <w:rFonts w:ascii="Century Gothic" w:eastAsia="Century Gothic" w:hAnsi="Century Gothic" w:cs="Century Gothic"/>
          <w:color w:val="000000"/>
          <w:sz w:val="22"/>
          <w:szCs w:val="22"/>
        </w:rPr>
        <w:t xml:space="preserve"> so </w:t>
      </w:r>
      <w:r>
        <w:rPr>
          <w:rFonts w:ascii="Century Gothic" w:eastAsia="Century Gothic" w:hAnsi="Century Gothic" w:cs="Century Gothic"/>
          <w:color w:val="000000"/>
          <w:sz w:val="22"/>
          <w:szCs w:val="22"/>
        </w:rPr>
        <w:t>more collisions will be unsuccessful. Therefore</w:t>
      </w:r>
      <w:r w:rsidR="004F343C">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t xml:space="preserve"> the frequency of successful collisions will decrease and so will the rate of reaction.</w:t>
      </w:r>
    </w:p>
    <w:p w14:paraId="00000048" w14:textId="3A12471A" w:rsidR="0081440F" w:rsidRPr="004F343C" w:rsidRDefault="00137470" w:rsidP="004F343C">
      <w:pPr>
        <w:pBdr>
          <w:top w:val="nil"/>
          <w:left w:val="nil"/>
          <w:bottom w:val="nil"/>
          <w:right w:val="nil"/>
          <w:between w:val="nil"/>
        </w:pBdr>
        <w:tabs>
          <w:tab w:val="center" w:pos="426"/>
          <w:tab w:val="center" w:pos="851"/>
        </w:tabs>
        <w:spacing w:line="259" w:lineRule="auto"/>
        <w:ind w:left="426"/>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 </w:t>
      </w:r>
      <w:r w:rsidRPr="004F343C">
        <w:rPr>
          <w:rFonts w:ascii="Century Gothic" w:eastAsia="Century Gothic" w:hAnsi="Century Gothic" w:cs="Century Gothic"/>
          <w:color w:val="000000"/>
          <w:sz w:val="22"/>
          <w:szCs w:val="22"/>
        </w:rPr>
        <w:t>A</w:t>
      </w:r>
      <w:r w:rsidRPr="004F343C">
        <w:rPr>
          <w:rFonts w:ascii="Century Gothic" w:hAnsi="Century Gothic"/>
          <w:color w:val="000000"/>
          <w:sz w:val="22"/>
          <w:szCs w:val="22"/>
        </w:rPr>
        <w:t xml:space="preserve"> catalyst provides an alternative reaction pathway with a lower activation energy</w:t>
      </w:r>
      <w:r w:rsidR="004F343C">
        <w:rPr>
          <w:rFonts w:ascii="Century Gothic" w:hAnsi="Century Gothic"/>
          <w:color w:val="000000"/>
          <w:sz w:val="22"/>
          <w:szCs w:val="22"/>
        </w:rPr>
        <w:t>.</w:t>
      </w:r>
      <w:r w:rsidR="009E1F0E" w:rsidRPr="004F343C">
        <w:rPr>
          <w:rFonts w:ascii="Century Gothic" w:eastAsia="Century Gothic" w:hAnsi="Century Gothic" w:cs="Century Gothic"/>
          <w:color w:val="000000"/>
          <w:sz w:val="22"/>
          <w:szCs w:val="22"/>
        </w:rPr>
        <w:t xml:space="preserve"> This means that the number of particles with </w:t>
      </w:r>
      <w:r w:rsidR="00254E8D">
        <w:rPr>
          <w:rFonts w:ascii="Century Gothic" w:eastAsia="Century Gothic" w:hAnsi="Century Gothic" w:cs="Century Gothic"/>
          <w:color w:val="000000"/>
          <w:sz w:val="22"/>
          <w:szCs w:val="22"/>
        </w:rPr>
        <w:t xml:space="preserve">energy </w:t>
      </w:r>
      <w:r w:rsidR="009E1F0E" w:rsidRPr="004F343C">
        <w:rPr>
          <w:rFonts w:ascii="Century Gothic" w:eastAsia="Century Gothic" w:hAnsi="Century Gothic" w:cs="Century Gothic"/>
          <w:color w:val="000000"/>
          <w:sz w:val="22"/>
          <w:szCs w:val="22"/>
        </w:rPr>
        <w:t>greater than</w:t>
      </w:r>
      <w:r w:rsidR="00254E8D">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or equal to</w:t>
      </w:r>
      <w:r w:rsidR="00254E8D">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the activation energy increases. Therefore</w:t>
      </w:r>
      <w:r w:rsidR="00254E8D">
        <w:rPr>
          <w:rFonts w:ascii="Century Gothic" w:eastAsia="Century Gothic" w:hAnsi="Century Gothic" w:cs="Century Gothic"/>
          <w:color w:val="000000"/>
          <w:sz w:val="22"/>
          <w:szCs w:val="22"/>
        </w:rPr>
        <w:t>,</w:t>
      </w:r>
      <w:r w:rsidR="009E1F0E" w:rsidRPr="004F343C">
        <w:rPr>
          <w:rFonts w:ascii="Century Gothic" w:eastAsia="Century Gothic" w:hAnsi="Century Gothic" w:cs="Century Gothic"/>
          <w:color w:val="000000"/>
          <w:sz w:val="22"/>
          <w:szCs w:val="22"/>
        </w:rPr>
        <w:t xml:space="preserve"> there will be a greater </w:t>
      </w:r>
      <w:sdt>
        <w:sdtPr>
          <w:rPr>
            <w:rFonts w:ascii="Century Gothic" w:hAnsi="Century Gothic"/>
          </w:rPr>
          <w:tag w:val="goog_rdk_11"/>
          <w:id w:val="568854348"/>
        </w:sdtPr>
        <w:sdtEndPr/>
        <w:sdtContent/>
      </w:sdt>
      <w:r w:rsidR="009E1F0E" w:rsidRPr="004F343C">
        <w:rPr>
          <w:rFonts w:ascii="Century Gothic" w:eastAsia="Century Gothic" w:hAnsi="Century Gothic" w:cs="Century Gothic"/>
          <w:color w:val="000000"/>
          <w:sz w:val="22"/>
          <w:szCs w:val="22"/>
        </w:rPr>
        <w:t>chance</w:t>
      </w:r>
      <w:r w:rsidRPr="004F343C">
        <w:rPr>
          <w:rFonts w:ascii="Century Gothic" w:eastAsia="Century Gothic" w:hAnsi="Century Gothic" w:cs="Century Gothic"/>
          <w:color w:val="000000"/>
          <w:sz w:val="22"/>
          <w:szCs w:val="22"/>
        </w:rPr>
        <w:t xml:space="preserve"> of </w:t>
      </w:r>
      <w:r w:rsidR="009E1F0E" w:rsidRPr="004F343C">
        <w:rPr>
          <w:rFonts w:ascii="Century Gothic" w:eastAsia="Century Gothic" w:hAnsi="Century Gothic" w:cs="Century Gothic"/>
          <w:color w:val="000000"/>
          <w:sz w:val="22"/>
          <w:szCs w:val="22"/>
        </w:rPr>
        <w:t>colliding particles resulting in successful collision</w:t>
      </w:r>
      <w:r w:rsidR="004F343C">
        <w:rPr>
          <w:rFonts w:ascii="Century Gothic" w:eastAsia="Century Gothic" w:hAnsi="Century Gothic" w:cs="Century Gothic"/>
          <w:color w:val="000000"/>
          <w:sz w:val="22"/>
          <w:szCs w:val="22"/>
        </w:rPr>
        <w:t>s</w:t>
      </w:r>
      <w:r w:rsidR="009E1F0E" w:rsidRPr="004F343C">
        <w:rPr>
          <w:rFonts w:ascii="Century Gothic" w:eastAsia="Century Gothic" w:hAnsi="Century Gothic" w:cs="Century Gothic"/>
          <w:color w:val="000000"/>
          <w:sz w:val="22"/>
          <w:szCs w:val="22"/>
        </w:rPr>
        <w:t>. As the frequency of successful collisions increases, the rate of reaction increase</w:t>
      </w:r>
      <w:r w:rsidR="006F2291">
        <w:rPr>
          <w:rFonts w:ascii="Century Gothic" w:eastAsia="Century Gothic" w:hAnsi="Century Gothic" w:cs="Century Gothic"/>
          <w:color w:val="000000"/>
          <w:sz w:val="22"/>
          <w:szCs w:val="22"/>
        </w:rPr>
        <w:t>s</w:t>
      </w:r>
      <w:r w:rsidR="009E1F0E" w:rsidRPr="004F343C">
        <w:rPr>
          <w:rFonts w:ascii="Century Gothic" w:eastAsia="Century Gothic" w:hAnsi="Century Gothic" w:cs="Century Gothic"/>
          <w:color w:val="000000"/>
          <w:sz w:val="22"/>
          <w:szCs w:val="22"/>
        </w:rPr>
        <w:t>.</w:t>
      </w:r>
    </w:p>
    <w:p w14:paraId="00000049" w14:textId="77777777" w:rsidR="0081440F" w:rsidRDefault="0081440F">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p>
    <w:sectPr w:rsidR="0081440F">
      <w:headerReference w:type="even" r:id="rId15"/>
      <w:headerReference w:type="default" r:id="rId16"/>
      <w:footerReference w:type="even" r:id="rId17"/>
      <w:footerReference w:type="default" r:id="rId18"/>
      <w:headerReference w:type="first" r:id="rId19"/>
      <w:footerReference w:type="first" r:id="rId20"/>
      <w:pgSz w:w="11906" w:h="16838"/>
      <w:pgMar w:top="1701" w:right="1440" w:bottom="1440"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478BA" w14:textId="77777777" w:rsidR="00E31621" w:rsidRDefault="00E31621">
      <w:pPr>
        <w:spacing w:after="0" w:line="240" w:lineRule="auto"/>
      </w:pPr>
      <w:r>
        <w:separator/>
      </w:r>
    </w:p>
  </w:endnote>
  <w:endnote w:type="continuationSeparator" w:id="0">
    <w:p w14:paraId="78162881" w14:textId="77777777" w:rsidR="00E31621" w:rsidRDefault="00E3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embedRegular r:id="rId1" w:fontKey="{6385EFBC-82A0-4CAD-A637-322C3D03F054}"/>
    <w:embedBold r:id="rId2" w:fontKey="{167D79F8-D55B-4EDE-9853-C038823B4EFB}"/>
    <w:embedItalic r:id="rId3" w:fontKey="{E666A062-7608-4D53-9705-DA002C4E3FF4}"/>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4" w:fontKey="{3A4AEE73-F489-4706-B9B9-8B1D45001F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E589FD9F-EFFC-4AF5-AB07-154043BC592C}"/>
    <w:embedBold r:id="rId6" w:fontKey="{09AF5CD5-5E28-48CC-83E5-E160379EFAA8}"/>
  </w:font>
  <w:font w:name="Georgia">
    <w:panose1 w:val="02040502050405020303"/>
    <w:charset w:val="00"/>
    <w:family w:val="roman"/>
    <w:pitch w:val="variable"/>
    <w:sig w:usb0="00000287" w:usb1="00000000" w:usb2="00000000" w:usb3="00000000" w:csb0="0000009F" w:csb1="00000000"/>
    <w:embedRegular r:id="rId7" w:fontKey="{1DE3FE26-22DD-4CCF-8092-1743B1390F65}"/>
    <w:embedItalic r:id="rId8" w:fontKey="{CC552452-B090-43EC-A15C-7E6EBE3D0798}"/>
  </w:font>
  <w:font w:name="Segoe UI">
    <w:panose1 w:val="020B0502040204020203"/>
    <w:charset w:val="00"/>
    <w:family w:val="swiss"/>
    <w:pitch w:val="variable"/>
    <w:sig w:usb0="E4002EFF" w:usb1="C000E47F" w:usb2="00000009" w:usb3="00000000" w:csb0="000001FF" w:csb1="00000000"/>
    <w:embedRegular r:id="rId9" w:fontKey="{D8363D0D-A413-4A83-8739-10631E2A0CED}"/>
  </w:font>
  <w:font w:name="Calibri Light">
    <w:panose1 w:val="020F0302020204030204"/>
    <w:charset w:val="00"/>
    <w:family w:val="swiss"/>
    <w:pitch w:val="variable"/>
    <w:sig w:usb0="E4002EFF" w:usb1="C000247B" w:usb2="00000009" w:usb3="00000000" w:csb0="000001FF" w:csb1="00000000"/>
    <w:embedRegular r:id="rId10" w:fontKey="{56688984-DA0D-46B7-BEAB-ECC877C613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8A3C2" w14:textId="77777777" w:rsidR="004E3E57" w:rsidRDefault="004E3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C" w14:textId="0FFE230C" w:rsidR="0081440F" w:rsidRDefault="009E1F0E">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3E3A49">
      <w:rPr>
        <w:rFonts w:ascii="Century Gothic" w:eastAsia="Century Gothic" w:hAnsi="Century Gothic" w:cs="Century Gothic"/>
        <w:b/>
        <w:noProof/>
        <w:sz w:val="18"/>
        <w:szCs w:val="18"/>
      </w:rPr>
      <w:t>3</w:t>
    </w:r>
    <w:r>
      <w:rPr>
        <w:rFonts w:ascii="Century Gothic" w:eastAsia="Century Gothic" w:hAnsi="Century Gothic" w:cs="Century Gothic"/>
        <w:b/>
        <w:sz w:val="18"/>
        <w:szCs w:val="18"/>
      </w:rPr>
      <w:fldChar w:fldCharType="end"/>
    </w:r>
  </w:p>
  <w:p w14:paraId="0000004D" w14:textId="6A3E7C7F" w:rsidR="0081440F" w:rsidRDefault="009E1F0E">
    <w:pPr>
      <w:spacing w:line="283" w:lineRule="auto"/>
      <w:ind w:left="-851" w:right="-709"/>
      <w:jc w:val="left"/>
      <w:rPr>
        <w:rFonts w:ascii="Century Gothic" w:eastAsia="Century Gothic" w:hAnsi="Century Gothic" w:cs="Century Gothic"/>
        <w:sz w:val="16"/>
        <w:szCs w:val="16"/>
      </w:rPr>
    </w:pPr>
    <w:bookmarkStart w:id="0" w:name="_Hlk182549679"/>
    <w:bookmarkStart w:id="1" w:name="_Hlk182549680"/>
    <w:r>
      <w:rPr>
        <w:rFonts w:ascii="Century Gothic" w:eastAsia="Century Gothic" w:hAnsi="Century Gothic" w:cs="Century Gothic"/>
        <w:sz w:val="16"/>
        <w:szCs w:val="16"/>
      </w:rPr>
      <w:t>© 202</w:t>
    </w:r>
    <w:r w:rsidR="00334270">
      <w:rPr>
        <w:rFonts w:ascii="Century Gothic" w:eastAsia="Century Gothic" w:hAnsi="Century Gothic" w:cs="Century Gothic"/>
        <w:sz w:val="16"/>
        <w:szCs w:val="16"/>
      </w:rPr>
      <w:t>4</w:t>
    </w:r>
    <w:r>
      <w:rPr>
        <w:rFonts w:ascii="Century Gothic" w:eastAsia="Century Gothic" w:hAnsi="Century Gothic" w:cs="Century Gothic"/>
        <w:sz w:val="16"/>
        <w:szCs w:val="16"/>
      </w:rPr>
      <w:t xml:space="preserve"> Royal Society of Chemistry</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0E3D4" w14:textId="77777777" w:rsidR="004E3E57" w:rsidRDefault="004E3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DD97B" w14:textId="77777777" w:rsidR="00E31621" w:rsidRDefault="00E31621">
      <w:pPr>
        <w:spacing w:after="0" w:line="240" w:lineRule="auto"/>
      </w:pPr>
      <w:r>
        <w:separator/>
      </w:r>
    </w:p>
  </w:footnote>
  <w:footnote w:type="continuationSeparator" w:id="0">
    <w:p w14:paraId="6BDA1C5B" w14:textId="77777777" w:rsidR="00E31621" w:rsidRDefault="00E3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060D" w14:textId="77777777" w:rsidR="004E3E57" w:rsidRDefault="004E3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A" w14:textId="77777777" w:rsidR="0081440F" w:rsidRDefault="009E1F0E">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004976"/>
        <w:sz w:val="30"/>
        <w:szCs w:val="30"/>
      </w:rPr>
      <w:t>Education in chemistry</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16–18 years</w:t>
    </w:r>
    <w:r>
      <w:rPr>
        <w:noProof/>
        <w:lang w:eastAsia="en-GB"/>
      </w:rPr>
      <w:drawing>
        <wp:anchor distT="0" distB="0" distL="0" distR="0" simplePos="0" relativeHeight="251658240" behindDoc="1" locked="0" layoutInCell="1" hidden="0" allowOverlap="1" wp14:anchorId="561A84F6" wp14:editId="3EC16CB8">
          <wp:simplePos x="0" y="0"/>
          <wp:positionH relativeFrom="column">
            <wp:posOffset>-927100</wp:posOffset>
          </wp:positionH>
          <wp:positionV relativeFrom="paragraph">
            <wp:posOffset>-267334</wp:posOffset>
          </wp:positionV>
          <wp:extent cx="7580222" cy="10727030"/>
          <wp:effectExtent l="0" t="0" r="0" b="0"/>
          <wp:wrapNone/>
          <wp:docPr id="867850300" name="image1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67850300" name="image17.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80222" cy="10727030"/>
                  </a:xfrm>
                  <a:prstGeom prst="rect">
                    <a:avLst/>
                  </a:prstGeom>
                  <a:ln/>
                </pic:spPr>
              </pic:pic>
            </a:graphicData>
          </a:graphic>
        </wp:anchor>
      </w:drawing>
    </w:r>
    <w:r>
      <w:rPr>
        <w:noProof/>
        <w:lang w:eastAsia="en-GB"/>
      </w:rPr>
      <w:drawing>
        <wp:anchor distT="0" distB="0" distL="114300" distR="114300" simplePos="0" relativeHeight="251659264" behindDoc="0" locked="0" layoutInCell="1" hidden="0" allowOverlap="1" wp14:anchorId="0796C1CD" wp14:editId="1D74A0D1">
          <wp:simplePos x="0" y="0"/>
          <wp:positionH relativeFrom="column">
            <wp:posOffset>-540384</wp:posOffset>
          </wp:positionH>
          <wp:positionV relativeFrom="paragraph">
            <wp:posOffset>36195</wp:posOffset>
          </wp:positionV>
          <wp:extent cx="1789200" cy="356400"/>
          <wp:effectExtent l="0" t="0" r="0" b="0"/>
          <wp:wrapNone/>
          <wp:docPr id="867850301" name="image1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67850301" name="image18.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1789200" cy="356400"/>
                  </a:xfrm>
                  <a:prstGeom prst="rect">
                    <a:avLst/>
                  </a:prstGeom>
                  <a:ln/>
                </pic:spPr>
              </pic:pic>
            </a:graphicData>
          </a:graphic>
        </wp:anchor>
      </w:drawing>
    </w:r>
  </w:p>
  <w:p w14:paraId="0000004B" w14:textId="2536E944" w:rsidR="0081440F" w:rsidRDefault="009E1F0E">
    <w:pPr>
      <w:spacing w:after="86"/>
      <w:ind w:right="-850"/>
      <w:jc w:val="right"/>
      <w:rPr>
        <w:rFonts w:ascii="Century Gothic" w:eastAsia="Century Gothic" w:hAnsi="Century Gothic" w:cs="Century Gothic"/>
        <w:b/>
        <w:color w:val="004976"/>
        <w:sz w:val="18"/>
        <w:szCs w:val="18"/>
      </w:rPr>
    </w:pPr>
    <w:r>
      <w:rPr>
        <w:rFonts w:ascii="Century Gothic" w:eastAsia="Century Gothic" w:hAnsi="Century Gothic" w:cs="Century Gothic"/>
        <w:b/>
        <w:color w:val="000000"/>
        <w:sz w:val="18"/>
        <w:szCs w:val="18"/>
      </w:rPr>
      <w:t xml:space="preserve">Available from </w:t>
    </w:r>
    <w:hyperlink r:id="rId3" w:history="1">
      <w:r w:rsidR="003E6B5A" w:rsidRPr="003E6B5A">
        <w:rPr>
          <w:rStyle w:val="Hyperlink"/>
          <w:rFonts w:ascii="Century Gothic" w:eastAsia="Century Gothic" w:hAnsi="Century Gothic" w:cs="Century Gothic"/>
          <w:b/>
          <w:sz w:val="18"/>
          <w:szCs w:val="18"/>
        </w:rPr>
        <w:t>rsc.li/3Ck4LAd</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F1DF5" w14:textId="77777777" w:rsidR="004E3E57" w:rsidRDefault="004E3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3A7"/>
    <w:multiLevelType w:val="multilevel"/>
    <w:tmpl w:val="10EA5678"/>
    <w:lvl w:ilvl="0">
      <w:start w:val="1"/>
      <w:numFmt w:val="decimal"/>
      <w:lvlText w:val="%1."/>
      <w:lvlJc w:val="left"/>
      <w:pPr>
        <w:ind w:left="360" w:hanging="360"/>
      </w:pPr>
      <w:rPr>
        <w:rFonts w:ascii="Century Gothic" w:eastAsia="Century Gothic" w:hAnsi="Century Gothic" w:cs="Century Gothic"/>
        <w:b/>
        <w:i w:val="0"/>
        <w:color w:val="004976"/>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2F10F4"/>
    <w:multiLevelType w:val="multilevel"/>
    <w:tmpl w:val="2EF266D4"/>
    <w:lvl w:ilvl="0">
      <w:start w:val="1"/>
      <w:numFmt w:val="decimal"/>
      <w:lvlText w:val="%1"/>
      <w:lvlJc w:val="left"/>
      <w:pPr>
        <w:ind w:left="476" w:hanging="476"/>
      </w:pPr>
      <w:rPr>
        <w:rFonts w:ascii="Century Gothic" w:eastAsia="Century Gothic" w:hAnsi="Century Gothic" w:cs="Century Gothic"/>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A04790"/>
    <w:multiLevelType w:val="hybridMultilevel"/>
    <w:tmpl w:val="3A4AA436"/>
    <w:lvl w:ilvl="0" w:tplc="1BECABF8">
      <w:start w:val="1"/>
      <w:numFmt w:val="bullet"/>
      <w:lvlText w:val=""/>
      <w:lvlJc w:val="left"/>
      <w:pPr>
        <w:ind w:left="1080" w:hanging="360"/>
      </w:pPr>
      <w:rPr>
        <w:rFonts w:ascii="Symbol" w:hAnsi="Symbol" w:hint="default"/>
        <w:color w:val="004976"/>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65035"/>
    <w:multiLevelType w:val="multilevel"/>
    <w:tmpl w:val="8062D88C"/>
    <w:lvl w:ilvl="0">
      <w:start w:val="1"/>
      <w:numFmt w:val="decimal"/>
      <w:lvlText w:val="%1"/>
      <w:lvlJc w:val="left"/>
      <w:pPr>
        <w:ind w:left="476" w:hanging="476"/>
      </w:pPr>
      <w:rPr>
        <w:rFonts w:ascii="Century Gothic" w:eastAsia="Century Gothic" w:hAnsi="Century Gothic" w:cs="Century Gothic"/>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E75F59"/>
    <w:multiLevelType w:val="hybridMultilevel"/>
    <w:tmpl w:val="3FB0B5F0"/>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37BD1C3B"/>
    <w:multiLevelType w:val="multilevel"/>
    <w:tmpl w:val="959E31DE"/>
    <w:lvl w:ilvl="0">
      <w:start w:val="1"/>
      <w:numFmt w:val="bullet"/>
      <w:lvlText w:val="●"/>
      <w:lvlJc w:val="left"/>
      <w:pPr>
        <w:ind w:left="363" w:hanging="363"/>
      </w:pPr>
      <w:rPr>
        <w:rFonts w:ascii="Noto Sans Symbols" w:eastAsia="Noto Sans Symbols" w:hAnsi="Noto Sans Symbols" w:cs="Noto Sans Symbols"/>
        <w:color w:val="004976"/>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C059AB"/>
    <w:multiLevelType w:val="hybridMultilevel"/>
    <w:tmpl w:val="65E44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D120943"/>
    <w:multiLevelType w:val="multilevel"/>
    <w:tmpl w:val="10EA5678"/>
    <w:lvl w:ilvl="0">
      <w:start w:val="1"/>
      <w:numFmt w:val="decimal"/>
      <w:lvlText w:val="%1."/>
      <w:lvlJc w:val="left"/>
      <w:pPr>
        <w:ind w:left="360" w:hanging="360"/>
      </w:pPr>
      <w:rPr>
        <w:rFonts w:ascii="Century Gothic" w:eastAsia="Century Gothic" w:hAnsi="Century Gothic" w:cs="Century Gothic"/>
        <w:b/>
        <w:i w:val="0"/>
        <w:color w:val="004976"/>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3A4AFD"/>
    <w:multiLevelType w:val="multilevel"/>
    <w:tmpl w:val="184C9E38"/>
    <w:lvl w:ilvl="0">
      <w:start w:val="1"/>
      <w:numFmt w:val="decimal"/>
      <w:pStyle w:val="RSCBullet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6728789">
    <w:abstractNumId w:val="7"/>
  </w:num>
  <w:num w:numId="2" w16cid:durableId="2102332481">
    <w:abstractNumId w:val="5"/>
  </w:num>
  <w:num w:numId="3" w16cid:durableId="1976373647">
    <w:abstractNumId w:val="1"/>
  </w:num>
  <w:num w:numId="4" w16cid:durableId="797651947">
    <w:abstractNumId w:val="8"/>
  </w:num>
  <w:num w:numId="5" w16cid:durableId="2010863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207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00077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078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69992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7952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834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1855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270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1642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3913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584403">
    <w:abstractNumId w:val="0"/>
  </w:num>
  <w:num w:numId="17" w16cid:durableId="2114468733">
    <w:abstractNumId w:val="3"/>
  </w:num>
  <w:num w:numId="18" w16cid:durableId="164134014">
    <w:abstractNumId w:val="6"/>
  </w:num>
  <w:num w:numId="19" w16cid:durableId="1720740214">
    <w:abstractNumId w:val="4"/>
  </w:num>
  <w:num w:numId="20" w16cid:durableId="511337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40F"/>
    <w:rsid w:val="00034AF6"/>
    <w:rsid w:val="00043E21"/>
    <w:rsid w:val="000976D5"/>
    <w:rsid w:val="000A1790"/>
    <w:rsid w:val="000A57F6"/>
    <w:rsid w:val="00113FE0"/>
    <w:rsid w:val="0013543C"/>
    <w:rsid w:val="00137470"/>
    <w:rsid w:val="0017001A"/>
    <w:rsid w:val="002005D4"/>
    <w:rsid w:val="002229F6"/>
    <w:rsid w:val="002419B4"/>
    <w:rsid w:val="0024365F"/>
    <w:rsid w:val="00254E8D"/>
    <w:rsid w:val="002910D5"/>
    <w:rsid w:val="002A417A"/>
    <w:rsid w:val="00307055"/>
    <w:rsid w:val="00334270"/>
    <w:rsid w:val="003558CF"/>
    <w:rsid w:val="003676D5"/>
    <w:rsid w:val="003E3A49"/>
    <w:rsid w:val="003E6B5A"/>
    <w:rsid w:val="004905A2"/>
    <w:rsid w:val="004A2AF8"/>
    <w:rsid w:val="004B0443"/>
    <w:rsid w:val="004C5BB2"/>
    <w:rsid w:val="004E3E57"/>
    <w:rsid w:val="004F343C"/>
    <w:rsid w:val="005154AF"/>
    <w:rsid w:val="0053701B"/>
    <w:rsid w:val="00563598"/>
    <w:rsid w:val="005A4A14"/>
    <w:rsid w:val="005D5474"/>
    <w:rsid w:val="005E0D29"/>
    <w:rsid w:val="00643DBD"/>
    <w:rsid w:val="006C7BE1"/>
    <w:rsid w:val="006E2225"/>
    <w:rsid w:val="006F2291"/>
    <w:rsid w:val="006F6FE0"/>
    <w:rsid w:val="0076336C"/>
    <w:rsid w:val="00794037"/>
    <w:rsid w:val="007A1344"/>
    <w:rsid w:val="007F5A94"/>
    <w:rsid w:val="0081440F"/>
    <w:rsid w:val="00825792"/>
    <w:rsid w:val="0083710F"/>
    <w:rsid w:val="00852908"/>
    <w:rsid w:val="0086351B"/>
    <w:rsid w:val="0092164F"/>
    <w:rsid w:val="0094540B"/>
    <w:rsid w:val="009538EA"/>
    <w:rsid w:val="00956AE4"/>
    <w:rsid w:val="00970A10"/>
    <w:rsid w:val="00994FD1"/>
    <w:rsid w:val="009E1F0E"/>
    <w:rsid w:val="009F4EEF"/>
    <w:rsid w:val="00A2334F"/>
    <w:rsid w:val="00A27CC8"/>
    <w:rsid w:val="00A42B6B"/>
    <w:rsid w:val="00A459DC"/>
    <w:rsid w:val="00A77EFC"/>
    <w:rsid w:val="00A80D74"/>
    <w:rsid w:val="00A9712C"/>
    <w:rsid w:val="00AD2A5A"/>
    <w:rsid w:val="00AF5E0F"/>
    <w:rsid w:val="00AF7F05"/>
    <w:rsid w:val="00B1110D"/>
    <w:rsid w:val="00B15F6F"/>
    <w:rsid w:val="00B21791"/>
    <w:rsid w:val="00B25A09"/>
    <w:rsid w:val="00B41EC5"/>
    <w:rsid w:val="00B635F2"/>
    <w:rsid w:val="00B8503E"/>
    <w:rsid w:val="00BC1E71"/>
    <w:rsid w:val="00BD00A0"/>
    <w:rsid w:val="00C01D50"/>
    <w:rsid w:val="00C22C29"/>
    <w:rsid w:val="00C236B0"/>
    <w:rsid w:val="00C3228C"/>
    <w:rsid w:val="00C730DB"/>
    <w:rsid w:val="00CD7C93"/>
    <w:rsid w:val="00CF0A0F"/>
    <w:rsid w:val="00D05ACB"/>
    <w:rsid w:val="00D56E31"/>
    <w:rsid w:val="00DC46C1"/>
    <w:rsid w:val="00DD222C"/>
    <w:rsid w:val="00E05126"/>
    <w:rsid w:val="00E31621"/>
    <w:rsid w:val="00F0294F"/>
    <w:rsid w:val="00F135DA"/>
    <w:rsid w:val="00F70314"/>
    <w:rsid w:val="00FE571B"/>
    <w:rsid w:val="00FE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09759"/>
  <w15:docId w15:val="{DE090614-750C-432B-9B51-6D1807DF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GB" w:eastAsia="en-GB" w:bidi="ar-SA"/>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line="280" w:lineRule="atLeast"/>
      <w:outlineLvl w:val="0"/>
    </w:pPr>
    <w:rPr>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semiHidden/>
    <w:unhideWhenUsed/>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semiHidden/>
    <w:unhideWhenUsed/>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4"/>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tabs>
        <w:tab w:val="num" w:pos="720"/>
      </w:tabs>
      <w:spacing w:after="0" w:line="360" w:lineRule="auto"/>
      <w:ind w:left="720" w:hanging="720"/>
      <w:contextualSpacing/>
    </w:pPr>
    <w:rPr>
      <w:rFonts w:ascii="Century Gothic" w:hAnsi="Century Gothic"/>
      <w:sz w:val="22"/>
    </w:rPr>
  </w:style>
  <w:style w:type="paragraph" w:customStyle="1" w:styleId="RSCletteredlist">
    <w:name w:val="RSC lettered list"/>
    <w:basedOn w:val="Normal"/>
    <w:qFormat/>
    <w:rsid w:val="00A13442"/>
    <w:pPr>
      <w:tabs>
        <w:tab w:val="num" w:pos="720"/>
        <w:tab w:val="right" w:pos="8647"/>
      </w:tabs>
      <w:spacing w:after="0" w:line="259" w:lineRule="auto"/>
      <w:ind w:left="720" w:right="-1" w:hanging="720"/>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tabs>
        <w:tab w:val="center" w:pos="426"/>
        <w:tab w:val="num" w:pos="720"/>
        <w:tab w:val="center" w:pos="851"/>
      </w:tabs>
      <w:ind w:left="720" w:hanging="720"/>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tabs>
        <w:tab w:val="num" w:pos="720"/>
        <w:tab w:val="left" w:pos="851"/>
        <w:tab w:val="left" w:pos="1276"/>
      </w:tabs>
      <w:spacing w:after="0" w:line="259" w:lineRule="auto"/>
      <w:ind w:left="720" w:hanging="720"/>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style>
  <w:style w:type="numbering" w:customStyle="1" w:styleId="CurrentList2">
    <w:name w:val="Current List2"/>
    <w:uiPriority w:val="99"/>
    <w:rsid w:val="002D34BA"/>
  </w:style>
  <w:style w:type="numbering" w:customStyle="1" w:styleId="CurrentList3">
    <w:name w:val="Current List3"/>
    <w:uiPriority w:val="99"/>
    <w:rsid w:val="002D34BA"/>
  </w:style>
  <w:style w:type="numbering" w:customStyle="1" w:styleId="CurrentList4">
    <w:name w:val="Current List4"/>
    <w:uiPriority w:val="99"/>
    <w:rsid w:val="00B30A6E"/>
  </w:style>
  <w:style w:type="numbering" w:customStyle="1" w:styleId="CurrentList5">
    <w:name w:val="Current List5"/>
    <w:uiPriority w:val="99"/>
    <w:rsid w:val="00B30A6E"/>
  </w:style>
  <w:style w:type="numbering" w:customStyle="1" w:styleId="CurrentList6">
    <w:name w:val="Current List6"/>
    <w:uiPriority w:val="99"/>
    <w:rsid w:val="00B30A6E"/>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pPr>
    <w:rPr>
      <w:rFonts w:ascii="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style>
  <w:style w:type="character" w:customStyle="1" w:styleId="UnresolvedMention1">
    <w:name w:val="Unresolved Mention1"/>
    <w:basedOn w:val="DefaultParagraphFont"/>
    <w:uiPriority w:val="99"/>
    <w:semiHidden/>
    <w:unhideWhenUsed/>
    <w:rsid w:val="00905E09"/>
    <w:rPr>
      <w:color w:val="605E5C"/>
      <w:shd w:val="clear" w:color="auto" w:fill="E1DFDD"/>
    </w:rPr>
  </w:style>
  <w:style w:type="character" w:styleId="CommentReference">
    <w:name w:val="annotation reference"/>
    <w:basedOn w:val="DefaultParagraphFont"/>
    <w:uiPriority w:val="99"/>
    <w:semiHidden/>
    <w:unhideWhenUsed/>
    <w:rsid w:val="006863E9"/>
    <w:rPr>
      <w:sz w:val="16"/>
      <w:szCs w:val="16"/>
    </w:rPr>
  </w:style>
  <w:style w:type="paragraph" w:styleId="CommentText0">
    <w:name w:val="annotation text"/>
    <w:basedOn w:val="Normal"/>
    <w:link w:val="CommentTextChar"/>
    <w:uiPriority w:val="99"/>
    <w:unhideWhenUsed/>
    <w:rsid w:val="006863E9"/>
    <w:pPr>
      <w:spacing w:line="240" w:lineRule="auto"/>
    </w:pPr>
  </w:style>
  <w:style w:type="character" w:customStyle="1" w:styleId="CommentTextChar">
    <w:name w:val="Comment Text Char"/>
    <w:basedOn w:val="DefaultParagraphFont"/>
    <w:link w:val="CommentText0"/>
    <w:uiPriority w:val="99"/>
    <w:rsid w:val="006863E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6863E9"/>
    <w:rPr>
      <w:b/>
      <w:bCs/>
    </w:rPr>
  </w:style>
  <w:style w:type="character" w:customStyle="1" w:styleId="CommentSubjectChar">
    <w:name w:val="Comment Subject Char"/>
    <w:basedOn w:val="CommentTextChar"/>
    <w:link w:val="CommentSubject"/>
    <w:uiPriority w:val="99"/>
    <w:semiHidden/>
    <w:rsid w:val="006863E9"/>
    <w:rPr>
      <w:rFonts w:ascii="Arial" w:hAnsi="Arial" w:cs="Arial"/>
      <w:b/>
      <w:bCs/>
      <w:sz w:val="20"/>
      <w:szCs w:val="20"/>
      <w:lang w:eastAsia="zh-CN"/>
    </w:rPr>
  </w:style>
  <w:style w:type="paragraph" w:styleId="ListParagraph">
    <w:name w:val="List Paragraph"/>
    <w:basedOn w:val="Normal"/>
    <w:uiPriority w:val="34"/>
    <w:qFormat/>
    <w:rsid w:val="00CC0671"/>
    <w:pPr>
      <w:spacing w:after="160" w:line="259" w:lineRule="auto"/>
      <w:ind w:left="720"/>
      <w:contextualSpacing/>
      <w:jc w:val="left"/>
      <w:outlineLvl w:val="9"/>
    </w:pPr>
    <w:rPr>
      <w:rFonts w:asciiTheme="minorHAnsi" w:hAnsiTheme="minorHAnsi" w:cstheme="minorBidi"/>
      <w:kern w:val="2"/>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14" w:hanging="357"/>
    </w:pPr>
    <w:rPr>
      <w:rFonts w:ascii="Times New Roman" w:eastAsia="Times New Roman" w:hAnsi="Times New Roman" w:cs="Times New Roman"/>
    </w:rPr>
    <w:tblPr>
      <w:tblStyleRowBandSize w:val="1"/>
      <w:tblStyleColBandSize w:val="1"/>
    </w:tblPr>
  </w:style>
  <w:style w:type="paragraph" w:styleId="BalloonText">
    <w:name w:val="Balloon Text"/>
    <w:basedOn w:val="Normal"/>
    <w:link w:val="BalloonTextChar"/>
    <w:uiPriority w:val="99"/>
    <w:semiHidden/>
    <w:unhideWhenUsed/>
    <w:rsid w:val="00F703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314"/>
    <w:rPr>
      <w:rFonts w:ascii="Segoe UI" w:hAnsi="Segoe UI" w:cs="Segoe UI"/>
      <w:sz w:val="18"/>
      <w:szCs w:val="18"/>
      <w:lang w:eastAsia="zh-CN"/>
    </w:rPr>
  </w:style>
  <w:style w:type="character" w:styleId="UnresolvedMention">
    <w:name w:val="Unresolved Mention"/>
    <w:basedOn w:val="DefaultParagraphFont"/>
    <w:uiPriority w:val="99"/>
    <w:semiHidden/>
    <w:unhideWhenUsed/>
    <w:rsid w:val="003E6B5A"/>
    <w:rPr>
      <w:color w:val="605E5C"/>
      <w:shd w:val="clear" w:color="auto" w:fill="E1DFDD"/>
    </w:rPr>
  </w:style>
  <w:style w:type="paragraph" w:styleId="Revision">
    <w:name w:val="Revision"/>
    <w:hidden/>
    <w:uiPriority w:val="99"/>
    <w:semiHidden/>
    <w:rsid w:val="00CD7C93"/>
    <w:pPr>
      <w:spacing w:after="0" w:line="240" w:lineRule="auto"/>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rsc.li/3YAZDiM"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https://rsc.li/3Ck4LAd"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nnWOQN4Rsz04gO8kUqnCGJCPfg==">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1227</Words>
  <Characters>6005</Characters>
  <Application>Microsoft Office Word</Application>
  <DocSecurity>0</DocSecurity>
  <Lines>187</Lines>
  <Paragraphs>129</Paragraphs>
  <ScaleCrop>false</ScaleCrop>
  <HeadingPairs>
    <vt:vector size="2" baseType="variant">
      <vt:variant>
        <vt:lpstr>Title</vt:lpstr>
      </vt:variant>
      <vt:variant>
        <vt:i4>1</vt:i4>
      </vt:variant>
    </vt:vector>
  </HeadingPairs>
  <TitlesOfParts>
    <vt:vector size="1" baseType="lpstr">
      <vt:lpstr>Collision theory and Maxwell-Boltzmann distribution Teacher notes</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Collision theory and Maxwell-Boltzmann distribution Teacher notes</dc:title>
  <dc:creator>Royal Society of Chemistry</dc:creator>
  <cp:keywords>Collision theory; energy profile diagrams; reaction kinetics; Maxwell-Boltzmann curves; temperature; rate of reaction; catalyst</cp:keywords>
  <dc:description>From rsc.li/3YAZDiM, How to teach Maxwell-Bolzmann distribution curves, Education in Chemistry</dc:description>
  <cp:lastModifiedBy>Juliet Kennard</cp:lastModifiedBy>
  <cp:revision>5</cp:revision>
  <dcterms:created xsi:type="dcterms:W3CDTF">2024-11-15T08:01:00Z</dcterms:created>
  <dcterms:modified xsi:type="dcterms:W3CDTF">2024-11-17T15:36:00Z</dcterms:modified>
</cp:coreProperties>
</file>