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5ABB" w14:textId="03F31A70" w:rsidR="00A5740C" w:rsidRDefault="00154363" w:rsidP="000E4D3D">
      <w:pPr>
        <w:pStyle w:val="RSCH1"/>
      </w:pPr>
      <w:bookmarkStart w:id="0" w:name="_Hlk185852654"/>
      <w:r>
        <w:t>Changes of state</w:t>
      </w:r>
    </w:p>
    <w:bookmarkEnd w:id="0"/>
    <w:p w14:paraId="5D2C2B1E" w14:textId="7AD85C61" w:rsidR="00900DAF" w:rsidRDefault="00CA36F5" w:rsidP="00CA36F5">
      <w:pPr>
        <w:pStyle w:val="RSCBasictext"/>
      </w:pPr>
      <w:r w:rsidRPr="00F854F3">
        <w:t xml:space="preserve">This resource </w:t>
      </w:r>
      <w:r w:rsidR="00E85E70">
        <w:t>is part of the</w:t>
      </w:r>
      <w:r w:rsidRPr="00F854F3">
        <w:t xml:space="preserve"> </w:t>
      </w:r>
      <w:r w:rsidR="00E85E70" w:rsidRPr="00E85E70">
        <w:rPr>
          <w:b/>
          <w:bCs/>
        </w:rPr>
        <w:t>Structure strip</w:t>
      </w:r>
      <w:r w:rsidR="00F32A9B">
        <w:rPr>
          <w:b/>
          <w:bCs/>
        </w:rPr>
        <w:t>s</w:t>
      </w:r>
      <w:r w:rsidR="00E85E70">
        <w:t xml:space="preserve"> series of resources, designed to support literacy in science teaching. More resources in this series can be found at:</w:t>
      </w:r>
      <w:r w:rsidRPr="00F854F3">
        <w:t xml:space="preserve"> </w:t>
      </w:r>
      <w:hyperlink r:id="rId8" w:history="1">
        <w:r w:rsidR="00900DAF" w:rsidRPr="007F60C3">
          <w:rPr>
            <w:rStyle w:val="Hyperlink"/>
          </w:rPr>
          <w:t>rsc.li/3UJSDOK</w:t>
        </w:r>
      </w:hyperlink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1FE4704C" w14:textId="5B02BB03" w:rsidR="001B682F" w:rsidRDefault="001B682F" w:rsidP="001B682F">
      <w:pPr>
        <w:pStyle w:val="RSCLearningobjectives"/>
      </w:pPr>
      <w:r w:rsidRPr="001B682F">
        <w:t xml:space="preserve">Define the terms melting </w:t>
      </w:r>
      <w:r w:rsidR="00F27687">
        <w:t xml:space="preserve">point </w:t>
      </w:r>
      <w:r w:rsidRPr="001B682F">
        <w:t>and boiling point</w:t>
      </w:r>
      <w:r w:rsidR="00F27687">
        <w:t>.</w:t>
      </w:r>
    </w:p>
    <w:p w14:paraId="6965900E" w14:textId="2772BB32" w:rsidR="00DD10BF" w:rsidRDefault="007E5BA6" w:rsidP="001B682F">
      <w:pPr>
        <w:pStyle w:val="RSCLearningobjectives"/>
      </w:pPr>
      <w:r>
        <w:t>Explain how the amount of energy a substance has relates to its temperature.</w:t>
      </w:r>
    </w:p>
    <w:p w14:paraId="4B73B88E" w14:textId="0F378F11" w:rsidR="001B682F" w:rsidRDefault="001B682F" w:rsidP="001B682F">
      <w:pPr>
        <w:pStyle w:val="RSCLearningobjectives"/>
      </w:pPr>
      <w:r w:rsidRPr="001B682F">
        <w:t>Describe the link between purity and melting point</w:t>
      </w:r>
      <w:r w:rsidR="00F27687">
        <w:t>.</w:t>
      </w:r>
    </w:p>
    <w:p w14:paraId="33CE8A2C" w14:textId="535E1F6B" w:rsidR="00DF28FD" w:rsidRDefault="00DF28FD" w:rsidP="001B682F">
      <w:pPr>
        <w:pStyle w:val="RSCLearningobjectives"/>
      </w:pPr>
      <w:r>
        <w:t>Write independently about melting and boiling points.</w:t>
      </w:r>
    </w:p>
    <w:p w14:paraId="4A39F975" w14:textId="77777777" w:rsidR="00DF41D6" w:rsidRDefault="00DF41D6" w:rsidP="004102F1">
      <w:pPr>
        <w:pStyle w:val="RSCH2"/>
      </w:pPr>
      <w:r>
        <w:t>Introduction</w:t>
      </w:r>
    </w:p>
    <w:p w14:paraId="230B792A" w14:textId="77777777" w:rsidR="000E5E57" w:rsidRDefault="000E5E57" w:rsidP="000E5E57">
      <w:pPr>
        <w:pStyle w:val="RSCBasictext"/>
      </w:pPr>
      <w:r w:rsidRPr="00773877">
        <w:t xml:space="preserve">The physical state (solid, liquid or gas) </w:t>
      </w:r>
      <w:r>
        <w:t>of</w:t>
      </w:r>
      <w:r w:rsidRPr="00773877">
        <w:t xml:space="preserve"> a substance depends on the melting </w:t>
      </w:r>
      <w:r>
        <w:t xml:space="preserve">point </w:t>
      </w:r>
      <w:r w:rsidRPr="00773877">
        <w:t>and boiling point of th</w:t>
      </w:r>
      <w:r>
        <w:t>at</w:t>
      </w:r>
      <w:r w:rsidRPr="00773877">
        <w:t xml:space="preserve"> substance. Different substances have different melting and boiling points.</w:t>
      </w:r>
    </w:p>
    <w:p w14:paraId="41A79DBD" w14:textId="1235FCA1" w:rsidR="00E85E70" w:rsidRDefault="00E85E70" w:rsidP="00E85E70">
      <w:pPr>
        <w:pStyle w:val="RSCH2"/>
      </w:pPr>
      <w:r>
        <w:t>How to use structure strips</w:t>
      </w:r>
    </w:p>
    <w:p w14:paraId="22EB2A10" w14:textId="56404F79" w:rsidR="00BA259E" w:rsidRDefault="00E85E70" w:rsidP="00E85E70">
      <w:pPr>
        <w:pStyle w:val="RSCBasictext"/>
      </w:pPr>
      <w:r>
        <w:t xml:space="preserve">Structure strips are a type of scaffolding </w:t>
      </w:r>
      <w:r w:rsidR="00F27687">
        <w:t>that</w:t>
      </w:r>
      <w:r>
        <w:t xml:space="preserve"> support learners to retrieve information independently. Use them to take an overview at the start of a topic, to activate prior knowledge, or to summarise learning at the end of a teaching topic.</w:t>
      </w:r>
      <w:r w:rsidR="005A2E7B">
        <w:t xml:space="preserve"> </w:t>
      </w:r>
      <w:r w:rsidR="00F27687">
        <w:t xml:space="preserve">Visit </w:t>
      </w:r>
      <w:hyperlink r:id="rId9" w:history="1">
        <w:r w:rsidR="00F27687" w:rsidRPr="007C78B4">
          <w:rPr>
            <w:rStyle w:val="Hyperlink"/>
          </w:rPr>
          <w:t>rsc.li/4f33jAP</w:t>
        </w:r>
      </w:hyperlink>
      <w:r w:rsidR="00F27687">
        <w:t xml:space="preserve"> f</w:t>
      </w:r>
      <w:r w:rsidR="005A2E7B">
        <w:t>or more ideas on how to use structure strips with your learners</w:t>
      </w:r>
      <w:r w:rsidR="00F27687">
        <w:t>.</w:t>
      </w:r>
      <w:r w:rsidR="00090119">
        <w:t xml:space="preserve"> </w:t>
      </w:r>
    </w:p>
    <w:p w14:paraId="4DBDB679" w14:textId="5585DA07" w:rsidR="00E85E70" w:rsidRDefault="00E85E70" w:rsidP="00E85E70">
      <w:pPr>
        <w:pStyle w:val="RSCBasictext"/>
      </w:pPr>
      <w:r>
        <w:t xml:space="preserve">Structure strips have sections containing prompts, sized to suggest the amount that learners must write. </w:t>
      </w:r>
      <w:r w:rsidR="00F27687">
        <w:t>Ask l</w:t>
      </w:r>
      <w:r>
        <w:t xml:space="preserve">earners </w:t>
      </w:r>
      <w:r w:rsidR="00F27687">
        <w:t xml:space="preserve">to </w:t>
      </w:r>
      <w:r>
        <w:t>glue the strips into the margin of an exercise boo</w:t>
      </w:r>
      <w:r w:rsidR="001B682F">
        <w:t>k</w:t>
      </w:r>
      <w:r>
        <w:t xml:space="preserve"> and write their answers next to the sections</w:t>
      </w:r>
      <w:r w:rsidR="000966B5">
        <w:t>, in</w:t>
      </w:r>
      <w:r>
        <w:t xml:space="preserve"> full sentences</w:t>
      </w:r>
      <w:r w:rsidR="000966B5">
        <w:t xml:space="preserve"> or in bullet points</w:t>
      </w:r>
      <w:r>
        <w:t xml:space="preserve">. When learners have finished using the structure strip, they </w:t>
      </w:r>
      <w:r w:rsidR="00F27687">
        <w:t xml:space="preserve">will </w:t>
      </w:r>
      <w:r>
        <w:t>have an A4 page set of notes and examples.</w:t>
      </w:r>
    </w:p>
    <w:p w14:paraId="0867CABD" w14:textId="77777777" w:rsidR="00A447EF" w:rsidRDefault="00A447EF" w:rsidP="00E85E70">
      <w:pPr>
        <w:pStyle w:val="RSCH3"/>
        <w:rPr>
          <w:lang w:eastAsia="en-GB"/>
        </w:rPr>
      </w:pPr>
      <w:bookmarkStart w:id="1" w:name="_Hlk124177367"/>
      <w:r>
        <w:rPr>
          <w:lang w:eastAsia="en-GB"/>
        </w:rPr>
        <w:t>Scaffolding</w:t>
      </w:r>
    </w:p>
    <w:p w14:paraId="1E9A5802" w14:textId="6F0A131A" w:rsidR="00BA6386" w:rsidRPr="00BA6386" w:rsidRDefault="00BA6386" w:rsidP="0053725F">
      <w:pPr>
        <w:pStyle w:val="RSCBulletedlist"/>
        <w:rPr>
          <w:lang w:eastAsia="en-GB"/>
        </w:rPr>
      </w:pPr>
      <w:r w:rsidRPr="00BA6386">
        <w:rPr>
          <w:lang w:eastAsia="en-GB"/>
        </w:rPr>
        <w:t xml:space="preserve">Encourage learners to use the suggested key terms in their answers. </w:t>
      </w:r>
    </w:p>
    <w:p w14:paraId="48F9D1BB" w14:textId="77777777" w:rsidR="001021DE" w:rsidRDefault="00BA6386" w:rsidP="0053725F">
      <w:pPr>
        <w:pStyle w:val="RSCBulletedlist"/>
        <w:rPr>
          <w:lang w:eastAsia="en-GB"/>
        </w:rPr>
      </w:pPr>
      <w:r w:rsidRPr="00BA6386">
        <w:rPr>
          <w:lang w:eastAsia="en-GB"/>
        </w:rPr>
        <w:t>To further support learners</w:t>
      </w:r>
      <w:r w:rsidR="005A2E7B">
        <w:rPr>
          <w:lang w:eastAsia="en-GB"/>
        </w:rPr>
        <w:t>, include additional prompts in</w:t>
      </w:r>
      <w:r w:rsidRPr="00BA6386">
        <w:rPr>
          <w:lang w:eastAsia="en-GB"/>
        </w:rPr>
        <w:t xml:space="preserve"> the structure strip. </w:t>
      </w:r>
      <w:bookmarkStart w:id="2" w:name="_Hlk188535640"/>
      <w:r w:rsidR="00AE679C">
        <w:rPr>
          <w:lang w:eastAsia="en-GB"/>
        </w:rPr>
        <w:t xml:space="preserve">If learners are struggling to engage with the task, </w:t>
      </w:r>
      <w:r w:rsidR="00F27687">
        <w:rPr>
          <w:lang w:eastAsia="en-GB"/>
        </w:rPr>
        <w:t xml:space="preserve">supply them with sentence starters </w:t>
      </w:r>
      <w:r w:rsidR="00AE679C">
        <w:rPr>
          <w:lang w:eastAsia="en-GB"/>
        </w:rPr>
        <w:t>create</w:t>
      </w:r>
      <w:r w:rsidR="00F27687">
        <w:rPr>
          <w:lang w:eastAsia="en-GB"/>
        </w:rPr>
        <w:t>d</w:t>
      </w:r>
      <w:r w:rsidR="00AE679C">
        <w:rPr>
          <w:lang w:eastAsia="en-GB"/>
        </w:rPr>
        <w:t xml:space="preserve"> from the model answers. </w:t>
      </w:r>
      <w:bookmarkEnd w:id="2"/>
    </w:p>
    <w:p w14:paraId="204DAE04" w14:textId="28686BBC" w:rsidR="00BA6386" w:rsidRDefault="00BA6386" w:rsidP="0053725F">
      <w:pPr>
        <w:pStyle w:val="RSCBulletedlist"/>
        <w:rPr>
          <w:lang w:eastAsia="en-GB"/>
        </w:rPr>
      </w:pPr>
      <w:r w:rsidRPr="00BA6386">
        <w:rPr>
          <w:lang w:eastAsia="en-GB"/>
        </w:rPr>
        <w:t xml:space="preserve">As learners grow in confidence, </w:t>
      </w:r>
      <w:r w:rsidR="00F27687">
        <w:rPr>
          <w:lang w:eastAsia="en-GB"/>
        </w:rPr>
        <w:t>ask them to</w:t>
      </w:r>
      <w:r w:rsidRPr="00BA6386">
        <w:rPr>
          <w:lang w:eastAsia="en-GB"/>
        </w:rPr>
        <w:t xml:space="preserve"> attempt the </w:t>
      </w:r>
      <w:r w:rsidR="005E6D93">
        <w:rPr>
          <w:lang w:eastAsia="en-GB"/>
        </w:rPr>
        <w:t>extension</w:t>
      </w:r>
      <w:r w:rsidRPr="00BA6386">
        <w:rPr>
          <w:lang w:eastAsia="en-GB"/>
        </w:rPr>
        <w:t xml:space="preserve"> question first and then use the structure strip to improve or self-assess their answer.</w:t>
      </w:r>
    </w:p>
    <w:p w14:paraId="54CE3F0C" w14:textId="77777777" w:rsidR="00A73D73" w:rsidRDefault="00A73D73" w:rsidP="00BA6386">
      <w:pPr>
        <w:pStyle w:val="RSCH3"/>
        <w:rPr>
          <w:lang w:eastAsia="en-GB"/>
        </w:rPr>
      </w:pPr>
      <w:r>
        <w:rPr>
          <w:lang w:eastAsia="en-GB"/>
        </w:rPr>
        <w:br w:type="page"/>
      </w:r>
    </w:p>
    <w:p w14:paraId="3F80BDE7" w14:textId="6AC64EE9" w:rsidR="00332B08" w:rsidRDefault="00E85E70" w:rsidP="00BA6386">
      <w:pPr>
        <w:pStyle w:val="RSCH3"/>
        <w:rPr>
          <w:lang w:eastAsia="en-GB"/>
        </w:rPr>
      </w:pPr>
      <w:r>
        <w:rPr>
          <w:lang w:eastAsia="en-GB"/>
        </w:rPr>
        <w:lastRenderedPageBreak/>
        <w:t>Metacognition</w:t>
      </w:r>
    </w:p>
    <w:p w14:paraId="60FC2129" w14:textId="77777777" w:rsidR="00E85E70" w:rsidRDefault="00E85E70" w:rsidP="00B25151">
      <w:pPr>
        <w:pStyle w:val="RSCBasictext"/>
        <w:rPr>
          <w:lang w:eastAsia="en-GB"/>
        </w:rPr>
      </w:pPr>
      <w:r>
        <w:rPr>
          <w:lang w:eastAsia="en-GB"/>
        </w:rPr>
        <w:t>This resource supports learners to develop their metacognitive skills in three key areas.</w:t>
      </w:r>
    </w:p>
    <w:p w14:paraId="65D9BCF2" w14:textId="77777777" w:rsidR="00E85E70" w:rsidRDefault="00E85E70" w:rsidP="00332B08">
      <w:pPr>
        <w:pStyle w:val="RSCBulletedlist"/>
        <w:rPr>
          <w:lang w:eastAsia="en-GB"/>
        </w:rPr>
      </w:pPr>
      <w:r w:rsidRPr="00B25151">
        <w:rPr>
          <w:b/>
          <w:bCs/>
          <w:lang w:eastAsia="en-GB"/>
        </w:rPr>
        <w:t>Planning:</w:t>
      </w:r>
      <w:r>
        <w:rPr>
          <w:lang w:eastAsia="en-GB"/>
        </w:rPr>
        <w:t xml:space="preserve"> the strips provide scaffolding to plan the written response. Learners will decide where to gather information from (textbooks, own notes, revision websites). Ask learners: is the source of information you are using reliable?</w:t>
      </w:r>
    </w:p>
    <w:p w14:paraId="686031BE" w14:textId="4D97BE93" w:rsidR="00E85E70" w:rsidRDefault="00E85E70" w:rsidP="00332B08">
      <w:pPr>
        <w:pStyle w:val="RSCBulletedlist"/>
        <w:rPr>
          <w:lang w:eastAsia="en-GB"/>
        </w:rPr>
      </w:pPr>
      <w:r w:rsidRPr="00B25151">
        <w:rPr>
          <w:b/>
          <w:bCs/>
          <w:lang w:eastAsia="en-GB"/>
        </w:rPr>
        <w:t>Monitoring:</w:t>
      </w:r>
      <w:r>
        <w:rPr>
          <w:lang w:eastAsia="en-GB"/>
        </w:rPr>
        <w:t xml:space="preserve"> learners are prompted by the questions in the structure st</w:t>
      </w:r>
      <w:r w:rsidR="00F32A9B">
        <w:rPr>
          <w:lang w:eastAsia="en-GB"/>
        </w:rPr>
        <w:t>r</w:t>
      </w:r>
      <w:r>
        <w:rPr>
          <w:lang w:eastAsia="en-GB"/>
        </w:rPr>
        <w:t>ip and can check their own answer against the prompts. Ask learners: have you cover</w:t>
      </w:r>
      <w:r w:rsidR="00E702E2">
        <w:rPr>
          <w:lang w:eastAsia="en-GB"/>
        </w:rPr>
        <w:t>ed</w:t>
      </w:r>
      <w:r>
        <w:rPr>
          <w:lang w:eastAsia="en-GB"/>
        </w:rPr>
        <w:t xml:space="preserve"> </w:t>
      </w:r>
      <w:proofErr w:type="gramStart"/>
      <w:r>
        <w:rPr>
          <w:lang w:eastAsia="en-GB"/>
        </w:rPr>
        <w:t>all of</w:t>
      </w:r>
      <w:proofErr w:type="gramEnd"/>
      <w:r>
        <w:rPr>
          <w:lang w:eastAsia="en-GB"/>
        </w:rPr>
        <w:t xml:space="preserve"> the </w:t>
      </w:r>
      <w:r w:rsidR="005A2E7B">
        <w:rPr>
          <w:lang w:eastAsia="en-GB"/>
        </w:rPr>
        <w:t xml:space="preserve">prompts </w:t>
      </w:r>
      <w:r>
        <w:rPr>
          <w:lang w:eastAsia="en-GB"/>
        </w:rPr>
        <w:t>in the space provided? Do you need to change anything to complete the task?</w:t>
      </w:r>
    </w:p>
    <w:p w14:paraId="51A89BA0" w14:textId="7BD1EAB0" w:rsidR="001B682F" w:rsidRPr="00BA6386" w:rsidRDefault="00B25151" w:rsidP="001B682F">
      <w:pPr>
        <w:pStyle w:val="RSCBulletedlist"/>
      </w:pPr>
      <w:r w:rsidRPr="00B25151">
        <w:rPr>
          <w:b/>
          <w:bCs/>
          <w:lang w:eastAsia="en-GB"/>
        </w:rPr>
        <w:t>Evaluation:</w:t>
      </w:r>
      <w:r>
        <w:rPr>
          <w:lang w:eastAsia="en-GB"/>
        </w:rPr>
        <w:t xml:space="preserve"> learners can self-assess or ask a peer to check their work against the answers. Ask learners: did you achieve what you meant to achieve? What might you do differently another time?</w:t>
      </w:r>
      <w:bookmarkEnd w:id="1"/>
    </w:p>
    <w:p w14:paraId="62D0F02A" w14:textId="51B0B07B" w:rsidR="00A5740C" w:rsidRPr="00B67A03" w:rsidRDefault="000966B5" w:rsidP="00B25151">
      <w:pPr>
        <w:pStyle w:val="RSCBasictext"/>
      </w:pPr>
      <w:bookmarkStart w:id="3" w:name="_Hlk176854964"/>
      <w:r>
        <w:t>Example answers for the structure strip are on page 3.</w:t>
      </w:r>
    </w:p>
    <w:bookmarkEnd w:id="3"/>
    <w:p w14:paraId="017465A9" w14:textId="31246ECE" w:rsidR="00B23F3F" w:rsidRPr="00B23F3F" w:rsidRDefault="00B23F3F" w:rsidP="00FC3116">
      <w:pPr>
        <w:pStyle w:val="RSCBasictext"/>
        <w:rPr>
          <w:lang w:eastAsia="en-GB"/>
        </w:rPr>
      </w:pPr>
      <w:r w:rsidRPr="00B23F3F">
        <w:rPr>
          <w:lang w:eastAsia="en-GB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0"/>
        <w:gridCol w:w="7026"/>
      </w:tblGrid>
      <w:tr w:rsidR="00B23F3F" w14:paraId="277C91E5" w14:textId="77777777" w:rsidTr="004C099B">
        <w:trPr>
          <w:trHeight w:val="482"/>
          <w:jc w:val="center"/>
        </w:trPr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6F2B713D" w14:textId="77777777" w:rsidR="00B23F3F" w:rsidRDefault="00294D67" w:rsidP="00C47FB5">
            <w:pPr>
              <w:spacing w:before="60" w:after="60" w:line="256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lastRenderedPageBreak/>
              <w:t>Structure strip</w:t>
            </w:r>
          </w:p>
          <w:p w14:paraId="1044824D" w14:textId="458B6AB5" w:rsidR="00294D67" w:rsidRDefault="00294D67" w:rsidP="00B23F3F">
            <w:pPr>
              <w:spacing w:before="60" w:after="60" w:line="256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Changes of state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540A3ABF" w14:textId="1742C56E" w:rsidR="00B23F3F" w:rsidRDefault="005A2E7B">
            <w:pPr>
              <w:spacing w:before="60" w:after="60" w:line="256" w:lineRule="auto"/>
              <w:ind w:left="0"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 xml:space="preserve">Example </w:t>
            </w:r>
            <w:r w:rsidR="00191D12">
              <w:rPr>
                <w:rFonts w:ascii="Century Gothic" w:hAnsi="Century Gothic"/>
                <w:b/>
                <w:bCs/>
                <w:color w:val="006F62"/>
              </w:rPr>
              <w:t>a</w:t>
            </w:r>
            <w:r w:rsidR="00B23F3F">
              <w:rPr>
                <w:rFonts w:ascii="Century Gothic" w:hAnsi="Century Gothic"/>
                <w:b/>
                <w:bCs/>
                <w:color w:val="006F62"/>
              </w:rPr>
              <w:t>nswer</w:t>
            </w:r>
          </w:p>
        </w:tc>
      </w:tr>
      <w:tr w:rsidR="00B23F3F" w14:paraId="456D8828" w14:textId="77777777" w:rsidTr="00A32C74">
        <w:trPr>
          <w:trHeight w:val="1395"/>
          <w:jc w:val="center"/>
        </w:trPr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429D2" w14:textId="554D8941" w:rsidR="00B23F3F" w:rsidRDefault="00FC3116" w:rsidP="00A32C74">
            <w:pPr>
              <w:spacing w:after="0" w:line="256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 w:rsidRPr="00FC3116">
              <w:rPr>
                <w:rFonts w:ascii="Century Gothic" w:hAnsi="Century Gothic"/>
              </w:rPr>
              <w:t>Define the state changes that happen at the</w:t>
            </w:r>
            <w:r w:rsidR="00DB7406">
              <w:rPr>
                <w:rFonts w:ascii="Century Gothic" w:hAnsi="Century Gothic"/>
              </w:rPr>
              <w:t>:</w:t>
            </w:r>
            <w:r w:rsidRPr="00FC3116">
              <w:rPr>
                <w:rFonts w:ascii="Century Gothic" w:hAnsi="Century Gothic"/>
              </w:rPr>
              <w:t xml:space="preserve">  </w:t>
            </w:r>
          </w:p>
          <w:p w14:paraId="519D48EE" w14:textId="5FF9F72C" w:rsidR="00FC3116" w:rsidRPr="00FC3116" w:rsidRDefault="00FC3116" w:rsidP="00A32C74">
            <w:pPr>
              <w:pStyle w:val="RSCBulletedlist"/>
              <w:ind w:left="318" w:hanging="318"/>
              <w:rPr>
                <w:sz w:val="20"/>
                <w:szCs w:val="20"/>
              </w:rPr>
            </w:pPr>
            <w:r w:rsidRPr="00FC3116">
              <w:rPr>
                <w:sz w:val="20"/>
                <w:szCs w:val="20"/>
              </w:rPr>
              <w:t>melting point</w:t>
            </w:r>
          </w:p>
          <w:p w14:paraId="70F5D63B" w14:textId="748585F1" w:rsidR="00FC3116" w:rsidRDefault="00FC3116" w:rsidP="00A32C74">
            <w:pPr>
              <w:pStyle w:val="RSCBulletedlist"/>
              <w:ind w:left="318" w:hanging="318"/>
            </w:pPr>
            <w:r w:rsidRPr="00FC3116">
              <w:rPr>
                <w:sz w:val="20"/>
                <w:szCs w:val="20"/>
              </w:rPr>
              <w:t>boiling point</w:t>
            </w:r>
            <w:r w:rsidR="00DB7406">
              <w:rPr>
                <w:sz w:val="20"/>
                <w:szCs w:val="20"/>
              </w:rPr>
              <w:t>.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16573" w14:textId="43A06E7C" w:rsidR="00B23F3F" w:rsidRDefault="00FC3116" w:rsidP="00B23F3F">
            <w:pPr>
              <w:tabs>
                <w:tab w:val="left" w:pos="1593"/>
              </w:tabs>
              <w:spacing w:after="0" w:line="256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At the melting point of a substance a </w:t>
            </w:r>
            <w:proofErr w:type="gramStart"/>
            <w:r>
              <w:rPr>
                <w:rFonts w:ascii="Century Gothic" w:hAnsi="Century Gothic"/>
              </w:rPr>
              <w:t>solid turns</w:t>
            </w:r>
            <w:proofErr w:type="gramEnd"/>
            <w:r>
              <w:rPr>
                <w:rFonts w:ascii="Century Gothic" w:hAnsi="Century Gothic"/>
              </w:rPr>
              <w:t xml:space="preserve"> into a liquid.</w:t>
            </w:r>
          </w:p>
          <w:p w14:paraId="3B36EEA2" w14:textId="633B70EF" w:rsidR="00FC3116" w:rsidRDefault="00FC3116" w:rsidP="00B23F3F">
            <w:pPr>
              <w:tabs>
                <w:tab w:val="left" w:pos="1593"/>
              </w:tabs>
              <w:spacing w:after="0" w:line="256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 the boiling point of a substance a liquid turns into a gas.</w:t>
            </w:r>
          </w:p>
        </w:tc>
      </w:tr>
      <w:tr w:rsidR="00B23F3F" w14:paraId="1E49BF05" w14:textId="77777777" w:rsidTr="00A32C74">
        <w:trPr>
          <w:trHeight w:val="1413"/>
          <w:jc w:val="center"/>
        </w:trPr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D2F11" w14:textId="46496796" w:rsidR="00B23F3F" w:rsidRDefault="00FC3116" w:rsidP="00A32C74">
            <w:pPr>
              <w:spacing w:after="0" w:line="256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Explain how a thermometer works to measure </w:t>
            </w:r>
            <w:r w:rsidR="0053725F">
              <w:rPr>
                <w:rFonts w:ascii="Century Gothic" w:hAnsi="Century Gothic"/>
              </w:rPr>
              <w:t xml:space="preserve">an increase in </w:t>
            </w:r>
            <w:r>
              <w:rPr>
                <w:rFonts w:ascii="Century Gothic" w:hAnsi="Century Gothic"/>
              </w:rPr>
              <w:t>temperature.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A569E" w14:textId="7C737154" w:rsidR="00B23F3F" w:rsidRDefault="00FC3116" w:rsidP="00B23F3F">
            <w:pPr>
              <w:tabs>
                <w:tab w:val="left" w:pos="6128"/>
              </w:tabs>
              <w:spacing w:after="0" w:line="256" w:lineRule="auto"/>
              <w:ind w:left="0" w:right="-1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When a thermometer is heated</w:t>
            </w:r>
            <w:r w:rsidR="00DB7406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the particles in the liquid </w:t>
            </w:r>
            <w:r w:rsidR="00DB7406">
              <w:rPr>
                <w:rFonts w:ascii="Century Gothic" w:hAnsi="Century Gothic"/>
              </w:rPr>
              <w:t xml:space="preserve">inside the thermometer </w:t>
            </w:r>
            <w:r>
              <w:rPr>
                <w:rFonts w:ascii="Century Gothic" w:hAnsi="Century Gothic"/>
              </w:rPr>
              <w:t>move further apart. This causes the volume of the liquid to increase. As the thermometer liquid is in a thin tube the height of the liquid increases.</w:t>
            </w:r>
          </w:p>
        </w:tc>
      </w:tr>
      <w:tr w:rsidR="00B23F3F" w14:paraId="27CEA93F" w14:textId="77777777" w:rsidTr="00A32C74">
        <w:trPr>
          <w:trHeight w:val="1831"/>
          <w:jc w:val="center"/>
        </w:trPr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1F192" w14:textId="5EFD9AE3" w:rsidR="00C85272" w:rsidRPr="00C85272" w:rsidRDefault="00805158" w:rsidP="00A32C74">
            <w:pPr>
              <w:spacing w:after="0" w:line="256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State the usual scale for temperature and give the melting and boiling points for water.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31C8F" w14:textId="77777777" w:rsidR="00B23F3F" w:rsidRPr="00FC3116" w:rsidRDefault="00FC3116" w:rsidP="00805158">
            <w:pPr>
              <w:pStyle w:val="RSCBasictext"/>
              <w:ind w:left="0" w:firstLine="0"/>
              <w:rPr>
                <w:sz w:val="20"/>
                <w:szCs w:val="20"/>
              </w:rPr>
            </w:pPr>
            <w:r w:rsidRPr="00FC3116">
              <w:rPr>
                <w:sz w:val="20"/>
                <w:szCs w:val="20"/>
              </w:rPr>
              <w:t>Temperature is usually measured in degrees Celsius (</w:t>
            </w:r>
            <w:r w:rsidRPr="00FC3116">
              <w:rPr>
                <w:rFonts w:ascii="Cambria Math" w:hAnsi="Cambria Math"/>
                <w:sz w:val="20"/>
                <w:szCs w:val="20"/>
              </w:rPr>
              <w:t>°</w:t>
            </w:r>
            <w:r w:rsidRPr="00FC3116">
              <w:rPr>
                <w:sz w:val="20"/>
                <w:szCs w:val="20"/>
              </w:rPr>
              <w:t>C).</w:t>
            </w:r>
          </w:p>
          <w:p w14:paraId="6E59C18F" w14:textId="48E35D05" w:rsidR="00FC3116" w:rsidRPr="00FC3116" w:rsidRDefault="00FC3116" w:rsidP="00805158">
            <w:pPr>
              <w:pStyle w:val="RSCBasictext"/>
              <w:ind w:left="0" w:firstLine="0"/>
              <w:rPr>
                <w:sz w:val="20"/>
                <w:szCs w:val="20"/>
              </w:rPr>
            </w:pPr>
            <w:r w:rsidRPr="00FC3116">
              <w:rPr>
                <w:sz w:val="20"/>
                <w:szCs w:val="20"/>
              </w:rPr>
              <w:t>Water melting point = 0</w:t>
            </w:r>
            <w:r w:rsidRPr="00FC3116">
              <w:rPr>
                <w:rFonts w:ascii="Cambria Math" w:hAnsi="Cambria Math"/>
                <w:sz w:val="20"/>
                <w:szCs w:val="20"/>
              </w:rPr>
              <w:t>°</w:t>
            </w:r>
            <w:r w:rsidRPr="00FC3116">
              <w:rPr>
                <w:sz w:val="20"/>
                <w:szCs w:val="20"/>
              </w:rPr>
              <w:t>C</w:t>
            </w:r>
          </w:p>
          <w:p w14:paraId="60E40CDF" w14:textId="41090362" w:rsidR="00805158" w:rsidRPr="00805158" w:rsidRDefault="00FC3116" w:rsidP="00805158">
            <w:pPr>
              <w:pStyle w:val="RSCBasictext"/>
              <w:ind w:left="0" w:firstLine="0"/>
              <w:rPr>
                <w:sz w:val="20"/>
                <w:szCs w:val="20"/>
              </w:rPr>
            </w:pPr>
            <w:r w:rsidRPr="00FC3116">
              <w:rPr>
                <w:sz w:val="20"/>
                <w:szCs w:val="20"/>
              </w:rPr>
              <w:t>Water boiling point =</w:t>
            </w:r>
            <w:r w:rsidR="00DB7406">
              <w:rPr>
                <w:sz w:val="20"/>
                <w:szCs w:val="20"/>
              </w:rPr>
              <w:t xml:space="preserve"> </w:t>
            </w:r>
            <w:r w:rsidRPr="00FC3116">
              <w:rPr>
                <w:sz w:val="20"/>
                <w:szCs w:val="20"/>
              </w:rPr>
              <w:t>100</w:t>
            </w:r>
            <w:r w:rsidRPr="00FC3116">
              <w:rPr>
                <w:rFonts w:ascii="Cambria Math" w:hAnsi="Cambria Math"/>
                <w:sz w:val="20"/>
                <w:szCs w:val="20"/>
              </w:rPr>
              <w:t>°</w:t>
            </w:r>
            <w:r w:rsidRPr="00FC3116">
              <w:rPr>
                <w:sz w:val="20"/>
                <w:szCs w:val="20"/>
              </w:rPr>
              <w:t>C</w:t>
            </w:r>
          </w:p>
        </w:tc>
      </w:tr>
      <w:tr w:rsidR="00B23F3F" w14:paraId="668334B4" w14:textId="77777777" w:rsidTr="00A32C74">
        <w:trPr>
          <w:trHeight w:val="5242"/>
          <w:jc w:val="center"/>
        </w:trPr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0F918" w14:textId="06565B1D" w:rsidR="009141A0" w:rsidRDefault="0053725F" w:rsidP="00A32C74">
            <w:pPr>
              <w:spacing w:after="0" w:line="256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Sketch</w:t>
            </w:r>
            <w:r w:rsidR="009141A0">
              <w:rPr>
                <w:rFonts w:ascii="Century Gothic" w:hAnsi="Century Gothic"/>
              </w:rPr>
              <w:t xml:space="preserve"> a graph to show what happens to temperature as the energy of a substance is increased. Your graph should have</w:t>
            </w:r>
            <w:r w:rsidR="00DB7406">
              <w:rPr>
                <w:rFonts w:ascii="Century Gothic" w:hAnsi="Century Gothic"/>
              </w:rPr>
              <w:t>:</w:t>
            </w:r>
            <w:r w:rsidR="009141A0">
              <w:rPr>
                <w:rFonts w:ascii="Century Gothic" w:hAnsi="Century Gothic"/>
              </w:rPr>
              <w:t xml:space="preserve"> </w:t>
            </w:r>
          </w:p>
          <w:p w14:paraId="23CF89BC" w14:textId="1027DEAE" w:rsidR="00DB7406" w:rsidRPr="0061794A" w:rsidRDefault="009141A0" w:rsidP="00A32C74">
            <w:pPr>
              <w:pStyle w:val="RSCBulletedlist"/>
              <w:spacing w:after="0" w:line="240" w:lineRule="auto"/>
              <w:ind w:left="318" w:hanging="284"/>
            </w:pPr>
            <w:r w:rsidRPr="0061794A">
              <w:rPr>
                <w:sz w:val="20"/>
                <w:szCs w:val="20"/>
              </w:rPr>
              <w:t xml:space="preserve">Energy as the </w:t>
            </w:r>
            <w:r w:rsidRPr="0061794A">
              <w:rPr>
                <w:i/>
                <w:iCs/>
                <w:sz w:val="20"/>
                <w:szCs w:val="20"/>
              </w:rPr>
              <w:t>x</w:t>
            </w:r>
            <w:r w:rsidRPr="0061794A">
              <w:rPr>
                <w:sz w:val="20"/>
                <w:szCs w:val="20"/>
              </w:rPr>
              <w:t xml:space="preserve"> axis</w:t>
            </w:r>
          </w:p>
          <w:p w14:paraId="17D9EAE9" w14:textId="2F130F6D" w:rsidR="00DB7406" w:rsidRPr="00DB7406" w:rsidRDefault="009141A0" w:rsidP="00A32C74">
            <w:pPr>
              <w:pStyle w:val="RSCBulletedlist"/>
              <w:spacing w:after="0" w:line="240" w:lineRule="auto"/>
              <w:ind w:left="318" w:hanging="284"/>
            </w:pPr>
            <w:r w:rsidRPr="0061794A">
              <w:rPr>
                <w:sz w:val="20"/>
                <w:szCs w:val="20"/>
              </w:rPr>
              <w:t xml:space="preserve">Temperature as the </w:t>
            </w:r>
            <w:r w:rsidRPr="0061794A">
              <w:rPr>
                <w:i/>
                <w:iCs/>
                <w:sz w:val="20"/>
                <w:szCs w:val="20"/>
              </w:rPr>
              <w:t>y</w:t>
            </w:r>
            <w:r w:rsidRPr="0061794A">
              <w:rPr>
                <w:sz w:val="20"/>
                <w:szCs w:val="20"/>
              </w:rPr>
              <w:t xml:space="preserve"> axis</w:t>
            </w:r>
          </w:p>
          <w:p w14:paraId="759CA561" w14:textId="5126C803" w:rsidR="00DB7406" w:rsidRPr="00DB7406" w:rsidRDefault="009141A0" w:rsidP="00A32C74">
            <w:pPr>
              <w:pStyle w:val="RSCBulletedlist"/>
              <w:spacing w:after="0" w:line="240" w:lineRule="auto"/>
              <w:ind w:left="318" w:hanging="284"/>
            </w:pPr>
            <w:r w:rsidRPr="0061794A">
              <w:rPr>
                <w:sz w:val="20"/>
                <w:szCs w:val="20"/>
              </w:rPr>
              <w:t>The melting point labelled</w:t>
            </w:r>
          </w:p>
          <w:p w14:paraId="648CCA09" w14:textId="20B8C7A3" w:rsidR="00DB7406" w:rsidRPr="00DB7406" w:rsidRDefault="009141A0" w:rsidP="00A32C74">
            <w:pPr>
              <w:pStyle w:val="RSCBulletedlist"/>
              <w:spacing w:after="0" w:line="240" w:lineRule="auto"/>
              <w:ind w:left="318" w:hanging="284"/>
            </w:pPr>
            <w:r w:rsidRPr="0061794A">
              <w:rPr>
                <w:sz w:val="20"/>
                <w:szCs w:val="20"/>
              </w:rPr>
              <w:t>The boiling point labelled</w:t>
            </w:r>
          </w:p>
          <w:p w14:paraId="482763CB" w14:textId="242FC8F3" w:rsidR="00A9124A" w:rsidRPr="00DB7406" w:rsidRDefault="00F84D98" w:rsidP="00A32C74">
            <w:pPr>
              <w:pStyle w:val="RSCBulletedlist"/>
              <w:spacing w:after="0" w:line="240" w:lineRule="auto"/>
              <w:ind w:left="318" w:hanging="284"/>
            </w:pPr>
            <w:r w:rsidRPr="00DB7406">
              <w:rPr>
                <w:sz w:val="20"/>
                <w:szCs w:val="20"/>
              </w:rPr>
              <w:t>The different states</w:t>
            </w:r>
            <w:r w:rsidR="00DB7406" w:rsidRPr="00DB7406">
              <w:rPr>
                <w:sz w:val="20"/>
                <w:szCs w:val="20"/>
              </w:rPr>
              <w:t xml:space="preserve"> (</w:t>
            </w:r>
            <w:r w:rsidRPr="00DB7406">
              <w:rPr>
                <w:sz w:val="20"/>
                <w:szCs w:val="20"/>
              </w:rPr>
              <w:t>solid, liquid and gas</w:t>
            </w:r>
            <w:r w:rsidR="00DB7406" w:rsidRPr="00DB7406">
              <w:rPr>
                <w:sz w:val="20"/>
                <w:szCs w:val="20"/>
              </w:rPr>
              <w:t>)</w:t>
            </w:r>
            <w:r w:rsidRPr="00DB7406">
              <w:rPr>
                <w:sz w:val="20"/>
                <w:szCs w:val="20"/>
              </w:rPr>
              <w:t xml:space="preserve"> labelled.</w:t>
            </w:r>
          </w:p>
          <w:p w14:paraId="47F1C691" w14:textId="11CC4F75" w:rsidR="00B23F3F" w:rsidRPr="00FC3116" w:rsidRDefault="00B23F3F" w:rsidP="00A32C74">
            <w:pPr>
              <w:pStyle w:val="RSCBasictex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CCD0D" w14:textId="44BF9490" w:rsidR="008E0D11" w:rsidRDefault="002E0B0E" w:rsidP="00B23F3F">
            <w:pPr>
              <w:pStyle w:val="RSCBulletedlist"/>
              <w:numPr>
                <w:ilvl w:val="0"/>
                <w:numId w:val="0"/>
              </w:numPr>
              <w:spacing w:after="0" w:line="256" w:lineRule="auto"/>
              <w:jc w:val="both"/>
            </w:pPr>
            <w:r>
              <w:rPr>
                <w:noProof/>
              </w:rPr>
              <w:drawing>
                <wp:inline distT="0" distB="0" distL="0" distR="0" wp14:anchorId="166F27AF" wp14:editId="553D3941">
                  <wp:extent cx="4322073" cy="2520701"/>
                  <wp:effectExtent l="0" t="0" r="2540" b="0"/>
                  <wp:docPr id="1932981973" name="Picture 1" descr="A graph with temperature on the y axis and energy on the x axis. It has solid, liquid, and gas phases labelled, and boiling and melting points are also labelled using dotted 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981973" name="Picture 1" descr="A graph with temperature on the y axis and energy on the x axis. It has solid, liquid, and gas phases labelled, and boiling and melting points are also labelled using dotted line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073" cy="2520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F3F" w14:paraId="1D0F989D" w14:textId="77777777" w:rsidTr="00A32C74">
        <w:trPr>
          <w:trHeight w:val="482"/>
          <w:jc w:val="center"/>
        </w:trPr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9BF95" w14:textId="4E34E497" w:rsidR="00B23F3F" w:rsidRDefault="00B843B2" w:rsidP="00A32C74">
            <w:pPr>
              <w:spacing w:after="0" w:line="256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Suggest how this graph might be different for a substance that isn’t pure.</w:t>
            </w:r>
            <w:r w:rsidR="00181DA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Explain your answer.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DF0D5" w14:textId="62A121BF" w:rsidR="00B843B2" w:rsidRDefault="00B843B2" w:rsidP="00B23F3F">
            <w:pPr>
              <w:tabs>
                <w:tab w:val="left" w:pos="6128"/>
              </w:tabs>
              <w:spacing w:after="0" w:line="256" w:lineRule="auto"/>
              <w:ind w:left="0" w:right="-1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There wouldn’t be such </w:t>
            </w:r>
            <w:r w:rsidR="00DD10BF">
              <w:rPr>
                <w:rFonts w:ascii="Century Gothic" w:hAnsi="Century Gothic"/>
              </w:rPr>
              <w:t>uniformly</w:t>
            </w:r>
            <w:r>
              <w:rPr>
                <w:rFonts w:ascii="Century Gothic" w:hAnsi="Century Gothic"/>
              </w:rPr>
              <w:t xml:space="preserve"> </w:t>
            </w:r>
            <w:r w:rsidR="004C099B">
              <w:rPr>
                <w:rFonts w:ascii="Century Gothic" w:hAnsi="Century Gothic"/>
              </w:rPr>
              <w:t>horizontal</w:t>
            </w:r>
            <w:r>
              <w:rPr>
                <w:rFonts w:ascii="Century Gothic" w:hAnsi="Century Gothic"/>
              </w:rPr>
              <w:t xml:space="preserve"> lines in the graph</w:t>
            </w:r>
            <w:r w:rsidR="004C099B">
              <w:rPr>
                <w:rFonts w:ascii="Century Gothic" w:hAnsi="Century Gothic"/>
              </w:rPr>
              <w:t xml:space="preserve"> for the melting and boiling points.</w:t>
            </w:r>
          </w:p>
          <w:p w14:paraId="3A850B4F" w14:textId="561AD7D9" w:rsidR="00B23F3F" w:rsidRDefault="00B843B2" w:rsidP="00B23F3F">
            <w:pPr>
              <w:tabs>
                <w:tab w:val="left" w:pos="6128"/>
              </w:tabs>
              <w:spacing w:after="0" w:line="256" w:lineRule="auto"/>
              <w:ind w:left="0" w:right="-1" w:firstLine="0"/>
              <w:jc w:val="left"/>
              <w:rPr>
                <w:rFonts w:ascii="Century Gothic" w:hAnsi="Century Gothic"/>
              </w:rPr>
            </w:pPr>
            <w:r w:rsidRPr="008E0D11">
              <w:rPr>
                <w:rFonts w:ascii="Century Gothic" w:hAnsi="Century Gothic"/>
              </w:rPr>
              <w:t xml:space="preserve">Pure substances have </w:t>
            </w:r>
            <w:r w:rsidR="00DD10BF">
              <w:rPr>
                <w:rFonts w:ascii="Century Gothic" w:hAnsi="Century Gothic"/>
              </w:rPr>
              <w:t>precise</w:t>
            </w:r>
            <w:r w:rsidR="00DD10BF" w:rsidRPr="008E0D11">
              <w:rPr>
                <w:rFonts w:ascii="Century Gothic" w:hAnsi="Century Gothic"/>
              </w:rPr>
              <w:t xml:space="preserve"> melting</w:t>
            </w:r>
            <w:r w:rsidRPr="008E0D11">
              <w:rPr>
                <w:rFonts w:ascii="Century Gothic" w:hAnsi="Century Gothic"/>
              </w:rPr>
              <w:t xml:space="preserve"> points. Mixtures have</w:t>
            </w:r>
            <w:r w:rsidR="00DD10BF">
              <w:rPr>
                <w:rFonts w:ascii="Century Gothic" w:hAnsi="Century Gothic"/>
              </w:rPr>
              <w:t xml:space="preserve"> </w:t>
            </w:r>
            <w:r w:rsidR="007E5BA6">
              <w:rPr>
                <w:rFonts w:ascii="Century Gothic" w:hAnsi="Century Gothic"/>
              </w:rPr>
              <w:t>a wider range of melting points</w:t>
            </w:r>
            <w:r w:rsidRPr="008E0D11">
              <w:rPr>
                <w:rFonts w:ascii="Century Gothic" w:hAnsi="Century Gothic"/>
              </w:rPr>
              <w:t>, over a few degrees.</w:t>
            </w:r>
          </w:p>
        </w:tc>
      </w:tr>
    </w:tbl>
    <w:p w14:paraId="5ED7ECDC" w14:textId="77777777" w:rsidR="00A73D73" w:rsidRDefault="00A73D73" w:rsidP="00BA6386">
      <w:pPr>
        <w:pStyle w:val="RSCH2"/>
      </w:pPr>
      <w:r>
        <w:br w:type="page"/>
      </w:r>
    </w:p>
    <w:p w14:paraId="071518A5" w14:textId="79F59EBF" w:rsidR="00BA6386" w:rsidRDefault="00BA6386" w:rsidP="00BA6386">
      <w:pPr>
        <w:pStyle w:val="RSCH2"/>
      </w:pPr>
      <w:r>
        <w:lastRenderedPageBreak/>
        <w:t>Extension question</w:t>
      </w:r>
      <w:r w:rsidR="00921D67">
        <w:t xml:space="preserve">: </w:t>
      </w:r>
      <w:r w:rsidR="00842CDD">
        <w:t>c</w:t>
      </w:r>
      <w:r w:rsidR="00921D67">
        <w:t>orrecting Chef George</w:t>
      </w:r>
    </w:p>
    <w:p w14:paraId="6EA22DFE" w14:textId="3E8A1AB5" w:rsidR="0098459C" w:rsidRDefault="00842CDD" w:rsidP="0098459C">
      <w:pPr>
        <w:pStyle w:val="RSCBasictext"/>
      </w:pPr>
      <w:r>
        <w:t>Get l</w:t>
      </w:r>
      <w:r w:rsidR="0098459C" w:rsidRPr="0098459C">
        <w:t xml:space="preserve">earners </w:t>
      </w:r>
      <w:r>
        <w:t>to</w:t>
      </w:r>
      <w:r w:rsidRPr="0098459C">
        <w:t xml:space="preserve"> </w:t>
      </w:r>
      <w:r w:rsidR="0098459C" w:rsidRPr="0098459C">
        <w:t>answer the question after they have attempted the structure strip. The structure strip activates the required knowledge which learners then apply to the question.</w:t>
      </w:r>
    </w:p>
    <w:p w14:paraId="23F836F6" w14:textId="0396B2C9" w:rsidR="00B46F5C" w:rsidRDefault="0061794A" w:rsidP="00921D67">
      <w:pPr>
        <w:pStyle w:val="RSCBasictext"/>
      </w:pPr>
      <w:r>
        <w:t>Consider r</w:t>
      </w:r>
      <w:r w:rsidR="0098459C" w:rsidRPr="00BA6386">
        <w:t>e-fram</w:t>
      </w:r>
      <w:r>
        <w:t>ing</w:t>
      </w:r>
      <w:r w:rsidR="0098459C" w:rsidRPr="00BA6386">
        <w:t xml:space="preserve"> the context of this question to one your learners </w:t>
      </w:r>
      <w:r w:rsidR="00842CDD">
        <w:t>are</w:t>
      </w:r>
      <w:r w:rsidR="0098459C" w:rsidRPr="00BA6386">
        <w:t xml:space="preserve"> more familiar with, to empower them to unlock their existing science capital. More information – </w:t>
      </w:r>
      <w:hyperlink r:id="rId11" w:tgtFrame="_blank" w:tooltip="https://rsc.li/40famlp" w:history="1">
        <w:r w:rsidR="00B46F5C" w:rsidRPr="00B46F5C">
          <w:rPr>
            <w:rStyle w:val="Hyperlink"/>
          </w:rPr>
          <w:t>rsc.li/40FAMLP</w:t>
        </w:r>
      </w:hyperlink>
    </w:p>
    <w:p w14:paraId="6DEC5474" w14:textId="762FC9A5" w:rsidR="00BA6386" w:rsidRDefault="005A2E7B" w:rsidP="00BA6386">
      <w:pPr>
        <w:pStyle w:val="RSCH3"/>
        <w:rPr>
          <w:lang w:eastAsia="en-GB"/>
        </w:rPr>
      </w:pPr>
      <w:r>
        <w:rPr>
          <w:lang w:eastAsia="en-GB"/>
        </w:rPr>
        <w:t>Example a</w:t>
      </w:r>
      <w:r w:rsidR="00BA6386">
        <w:rPr>
          <w:lang w:eastAsia="en-GB"/>
        </w:rPr>
        <w:t xml:space="preserve">nswer to </w:t>
      </w:r>
      <w:r>
        <w:rPr>
          <w:lang w:eastAsia="en-GB"/>
        </w:rPr>
        <w:t>extension</w:t>
      </w:r>
      <w:r w:rsidR="00BA6386">
        <w:rPr>
          <w:lang w:eastAsia="en-GB"/>
        </w:rPr>
        <w:t xml:space="preserve"> question</w:t>
      </w:r>
    </w:p>
    <w:p w14:paraId="5082A1D6" w14:textId="331C2514" w:rsidR="00921D67" w:rsidRDefault="00485A3C" w:rsidP="00921D67">
      <w:pPr>
        <w:pStyle w:val="RSCBasictext"/>
        <w:rPr>
          <w:lang w:eastAsia="en-GB"/>
        </w:rPr>
      </w:pPr>
      <w:r>
        <w:rPr>
          <w:lang w:eastAsia="en-GB"/>
        </w:rPr>
        <w:t xml:space="preserve">It would be better if </w:t>
      </w:r>
      <w:r w:rsidR="0053725F">
        <w:rPr>
          <w:lang w:eastAsia="en-GB"/>
        </w:rPr>
        <w:t>you</w:t>
      </w:r>
      <w:r w:rsidR="00921D67">
        <w:rPr>
          <w:lang w:eastAsia="en-GB"/>
        </w:rPr>
        <w:t xml:space="preserve"> heat</w:t>
      </w:r>
      <w:r>
        <w:rPr>
          <w:lang w:eastAsia="en-GB"/>
        </w:rPr>
        <w:t>ed</w:t>
      </w:r>
      <w:r w:rsidR="00921D67">
        <w:rPr>
          <w:lang w:eastAsia="en-GB"/>
        </w:rPr>
        <w:t xml:space="preserve"> the mixture gently to around 42°C</w:t>
      </w:r>
      <w:r w:rsidR="00650D49">
        <w:rPr>
          <w:lang w:eastAsia="en-GB"/>
        </w:rPr>
        <w:t>,</w:t>
      </w:r>
      <w:r w:rsidR="00921D67">
        <w:rPr>
          <w:lang w:eastAsia="en-GB"/>
        </w:rPr>
        <w:t xml:space="preserve"> which is in the melting range of two of the chocolate types and close to the other one. </w:t>
      </w:r>
    </w:p>
    <w:p w14:paraId="6D9B5897" w14:textId="1B309A23" w:rsidR="00921D67" w:rsidRDefault="00921D67" w:rsidP="00921D67">
      <w:pPr>
        <w:pStyle w:val="RSCBasictext"/>
        <w:rPr>
          <w:lang w:eastAsia="en-GB"/>
        </w:rPr>
      </w:pPr>
      <w:r>
        <w:rPr>
          <w:lang w:eastAsia="en-GB"/>
        </w:rPr>
        <w:t>Chocolate is a mixture. Because it isn’t a pure substance it does not have a sharp melting point, instead chocolate melts over a range of a few degrees.</w:t>
      </w:r>
    </w:p>
    <w:p w14:paraId="36F4D614" w14:textId="0C33C7E1" w:rsidR="00B23F3F" w:rsidRPr="00B25151" w:rsidRDefault="0053725F" w:rsidP="00921D67">
      <w:pPr>
        <w:pStyle w:val="RSCBasictext"/>
        <w:rPr>
          <w:sz w:val="2"/>
          <w:szCs w:val="2"/>
          <w:lang w:eastAsia="en-GB"/>
        </w:rPr>
      </w:pPr>
      <w:r>
        <w:rPr>
          <w:lang w:eastAsia="en-GB"/>
        </w:rPr>
        <w:t>If you go ahead with your plan to</w:t>
      </w:r>
      <w:r w:rsidR="00921D67">
        <w:rPr>
          <w:lang w:eastAsia="en-GB"/>
        </w:rPr>
        <w:t xml:space="preserve"> heat the mixture above the top melting point of any of the chocolate</w:t>
      </w:r>
      <w:r>
        <w:rPr>
          <w:lang w:eastAsia="en-GB"/>
        </w:rPr>
        <w:t>, then</w:t>
      </w:r>
      <w:r w:rsidR="00921D67">
        <w:rPr>
          <w:lang w:eastAsia="en-GB"/>
        </w:rPr>
        <w:t xml:space="preserve"> </w:t>
      </w:r>
      <w:r>
        <w:rPr>
          <w:lang w:eastAsia="en-GB"/>
        </w:rPr>
        <w:t>t</w:t>
      </w:r>
      <w:r w:rsidR="00921D67">
        <w:rPr>
          <w:lang w:eastAsia="en-GB"/>
        </w:rPr>
        <w:t>he mixture will split and be unstable at this temperature.</w:t>
      </w:r>
    </w:p>
    <w:sectPr w:rsidR="00B23F3F" w:rsidRPr="00B25151" w:rsidSect="00231C1C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8A59" w14:textId="77777777" w:rsidR="00FB6794" w:rsidRDefault="00FB6794" w:rsidP="008A1B0B">
      <w:pPr>
        <w:spacing w:after="0" w:line="240" w:lineRule="auto"/>
      </w:pPr>
      <w:r>
        <w:separator/>
      </w:r>
    </w:p>
  </w:endnote>
  <w:endnote w:type="continuationSeparator" w:id="0">
    <w:p w14:paraId="06904BD9" w14:textId="77777777" w:rsidR="00FB6794" w:rsidRDefault="00FB6794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353E464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A16B1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F6D2" w14:textId="77777777" w:rsidR="00FB6794" w:rsidRDefault="00FB6794" w:rsidP="008A1B0B">
      <w:pPr>
        <w:spacing w:after="0" w:line="240" w:lineRule="auto"/>
      </w:pPr>
      <w:r>
        <w:separator/>
      </w:r>
    </w:p>
  </w:footnote>
  <w:footnote w:type="continuationSeparator" w:id="0">
    <w:p w14:paraId="6D5F670A" w14:textId="77777777" w:rsidR="00FB6794" w:rsidRDefault="00FB6794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D4BDA0D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55DFA0CA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n oval shape with the phrase &quot;teacher notes&quot; written inside it, to clarify that the information in this word document is for teachers, instead of learn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n oval shape with the phrase &quot;teacher notes&quot; written inside it, to clarify that the information in this word document is for teachers, instead of learner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745770E1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E85E70">
      <w:rPr>
        <w:rFonts w:ascii="Century Gothic" w:hAnsi="Century Gothic"/>
        <w:b/>
        <w:bCs/>
        <w:color w:val="006F62"/>
        <w:sz w:val="30"/>
        <w:szCs w:val="30"/>
      </w:rPr>
      <w:t xml:space="preserve">Structure </w:t>
    </w:r>
    <w:proofErr w:type="gramStart"/>
    <w:r w:rsidR="00E85E70">
      <w:rPr>
        <w:rFonts w:ascii="Century Gothic" w:hAnsi="Century Gothic"/>
        <w:b/>
        <w:bCs/>
        <w:color w:val="006F62"/>
        <w:sz w:val="30"/>
        <w:szCs w:val="30"/>
      </w:rPr>
      <w:t>strips</w:t>
    </w:r>
    <w:r w:rsidR="00D362B9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</w:t>
    </w:r>
    <w:proofErr w:type="gramEnd"/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240B9887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F6321F" w:rsidRPr="00F6321F">
      <w:rPr>
        <w:sz w:val="18"/>
        <w:szCs w:val="18"/>
      </w:rPr>
      <w:t>rsc.li/3WO6yVH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D4D"/>
    <w:multiLevelType w:val="hybridMultilevel"/>
    <w:tmpl w:val="164CB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F66A1"/>
    <w:multiLevelType w:val="hybridMultilevel"/>
    <w:tmpl w:val="10AAAF36"/>
    <w:lvl w:ilvl="0" w:tplc="26C6F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878E6"/>
    <w:multiLevelType w:val="hybridMultilevel"/>
    <w:tmpl w:val="029A42DC"/>
    <w:lvl w:ilvl="0" w:tplc="26C6F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95200">
    <w:abstractNumId w:val="14"/>
  </w:num>
  <w:num w:numId="2" w16cid:durableId="1001934434">
    <w:abstractNumId w:val="8"/>
  </w:num>
  <w:num w:numId="3" w16cid:durableId="827746757">
    <w:abstractNumId w:val="6"/>
  </w:num>
  <w:num w:numId="4" w16cid:durableId="1712264212">
    <w:abstractNumId w:val="7"/>
  </w:num>
  <w:num w:numId="5" w16cid:durableId="400833401">
    <w:abstractNumId w:val="12"/>
  </w:num>
  <w:num w:numId="6" w16cid:durableId="1366297918">
    <w:abstractNumId w:val="13"/>
  </w:num>
  <w:num w:numId="7" w16cid:durableId="1453281115">
    <w:abstractNumId w:val="2"/>
  </w:num>
  <w:num w:numId="8" w16cid:durableId="715468897">
    <w:abstractNumId w:val="5"/>
  </w:num>
  <w:num w:numId="9" w16cid:durableId="296491063">
    <w:abstractNumId w:val="4"/>
  </w:num>
  <w:num w:numId="10" w16cid:durableId="672027327">
    <w:abstractNumId w:val="3"/>
  </w:num>
  <w:num w:numId="11" w16cid:durableId="465588564">
    <w:abstractNumId w:val="9"/>
  </w:num>
  <w:num w:numId="12" w16cid:durableId="152264269">
    <w:abstractNumId w:val="3"/>
    <w:lvlOverride w:ilvl="0">
      <w:startOverride w:val="1"/>
    </w:lvlOverride>
  </w:num>
  <w:num w:numId="13" w16cid:durableId="312874460">
    <w:abstractNumId w:val="4"/>
    <w:lvlOverride w:ilvl="0">
      <w:startOverride w:val="1"/>
    </w:lvlOverride>
  </w:num>
  <w:num w:numId="14" w16cid:durableId="731197946">
    <w:abstractNumId w:val="1"/>
  </w:num>
  <w:num w:numId="15" w16cid:durableId="687416394">
    <w:abstractNumId w:val="2"/>
  </w:num>
  <w:num w:numId="16" w16cid:durableId="285240460">
    <w:abstractNumId w:val="11"/>
  </w:num>
  <w:num w:numId="17" w16cid:durableId="417486532">
    <w:abstractNumId w:val="10"/>
  </w:num>
  <w:num w:numId="18" w16cid:durableId="8054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2857"/>
    <w:rsid w:val="00002DF5"/>
    <w:rsid w:val="00006968"/>
    <w:rsid w:val="00010530"/>
    <w:rsid w:val="00024208"/>
    <w:rsid w:val="0002448C"/>
    <w:rsid w:val="00033DD4"/>
    <w:rsid w:val="000416BD"/>
    <w:rsid w:val="00060687"/>
    <w:rsid w:val="000736CE"/>
    <w:rsid w:val="00074DDC"/>
    <w:rsid w:val="00090119"/>
    <w:rsid w:val="000966B5"/>
    <w:rsid w:val="000B0FE6"/>
    <w:rsid w:val="000C6F9E"/>
    <w:rsid w:val="000D2621"/>
    <w:rsid w:val="000D28BF"/>
    <w:rsid w:val="000E4D3D"/>
    <w:rsid w:val="000E5E57"/>
    <w:rsid w:val="000E7954"/>
    <w:rsid w:val="001021DE"/>
    <w:rsid w:val="00114920"/>
    <w:rsid w:val="0012203B"/>
    <w:rsid w:val="001244D0"/>
    <w:rsid w:val="00131E9D"/>
    <w:rsid w:val="0013267A"/>
    <w:rsid w:val="00136040"/>
    <w:rsid w:val="00136E31"/>
    <w:rsid w:val="00154363"/>
    <w:rsid w:val="00165FBB"/>
    <w:rsid w:val="001762E4"/>
    <w:rsid w:val="00181464"/>
    <w:rsid w:val="0018159A"/>
    <w:rsid w:val="001819A3"/>
    <w:rsid w:val="00181DA5"/>
    <w:rsid w:val="00191D12"/>
    <w:rsid w:val="0019497E"/>
    <w:rsid w:val="001A16B1"/>
    <w:rsid w:val="001B67B2"/>
    <w:rsid w:val="001B682F"/>
    <w:rsid w:val="001F723A"/>
    <w:rsid w:val="001F77D8"/>
    <w:rsid w:val="00202012"/>
    <w:rsid w:val="00220CCE"/>
    <w:rsid w:val="002211ED"/>
    <w:rsid w:val="00223A48"/>
    <w:rsid w:val="00231C1C"/>
    <w:rsid w:val="0023635E"/>
    <w:rsid w:val="00261BBB"/>
    <w:rsid w:val="00267984"/>
    <w:rsid w:val="0027066D"/>
    <w:rsid w:val="0027099B"/>
    <w:rsid w:val="00294D67"/>
    <w:rsid w:val="002A5C9E"/>
    <w:rsid w:val="002B0CDB"/>
    <w:rsid w:val="002B7F4A"/>
    <w:rsid w:val="002E0B0E"/>
    <w:rsid w:val="002E47CA"/>
    <w:rsid w:val="002F19FD"/>
    <w:rsid w:val="002F4A48"/>
    <w:rsid w:val="003059AB"/>
    <w:rsid w:val="00310809"/>
    <w:rsid w:val="00311D98"/>
    <w:rsid w:val="00317464"/>
    <w:rsid w:val="00330A4E"/>
    <w:rsid w:val="00332B08"/>
    <w:rsid w:val="003456B7"/>
    <w:rsid w:val="00351CAD"/>
    <w:rsid w:val="003716B9"/>
    <w:rsid w:val="00394BB3"/>
    <w:rsid w:val="003C2FED"/>
    <w:rsid w:val="003E06B3"/>
    <w:rsid w:val="003E2D56"/>
    <w:rsid w:val="003F154B"/>
    <w:rsid w:val="00401323"/>
    <w:rsid w:val="00403A68"/>
    <w:rsid w:val="004102F1"/>
    <w:rsid w:val="00411590"/>
    <w:rsid w:val="004125B2"/>
    <w:rsid w:val="00413F24"/>
    <w:rsid w:val="00442141"/>
    <w:rsid w:val="0046389A"/>
    <w:rsid w:val="00466EB9"/>
    <w:rsid w:val="00475D2B"/>
    <w:rsid w:val="00476B7B"/>
    <w:rsid w:val="00485A3C"/>
    <w:rsid w:val="00491F83"/>
    <w:rsid w:val="00494765"/>
    <w:rsid w:val="004C099B"/>
    <w:rsid w:val="00516F80"/>
    <w:rsid w:val="0052749E"/>
    <w:rsid w:val="0053725F"/>
    <w:rsid w:val="00540853"/>
    <w:rsid w:val="00556A96"/>
    <w:rsid w:val="00574845"/>
    <w:rsid w:val="005A2E7B"/>
    <w:rsid w:val="005D4D21"/>
    <w:rsid w:val="005E3839"/>
    <w:rsid w:val="005E5999"/>
    <w:rsid w:val="005E6D93"/>
    <w:rsid w:val="005F4E1D"/>
    <w:rsid w:val="00603108"/>
    <w:rsid w:val="0061794A"/>
    <w:rsid w:val="0063402C"/>
    <w:rsid w:val="00635F8E"/>
    <w:rsid w:val="006428AE"/>
    <w:rsid w:val="00642C54"/>
    <w:rsid w:val="00650D49"/>
    <w:rsid w:val="00664582"/>
    <w:rsid w:val="006820BE"/>
    <w:rsid w:val="00695D6D"/>
    <w:rsid w:val="006C5676"/>
    <w:rsid w:val="006D691A"/>
    <w:rsid w:val="006D790E"/>
    <w:rsid w:val="006E0BA5"/>
    <w:rsid w:val="006E3591"/>
    <w:rsid w:val="006F2FDB"/>
    <w:rsid w:val="006F462E"/>
    <w:rsid w:val="006F7E83"/>
    <w:rsid w:val="007042E5"/>
    <w:rsid w:val="00722220"/>
    <w:rsid w:val="00724C52"/>
    <w:rsid w:val="00740CB4"/>
    <w:rsid w:val="00745C8F"/>
    <w:rsid w:val="00784515"/>
    <w:rsid w:val="007A17A5"/>
    <w:rsid w:val="007A2BF5"/>
    <w:rsid w:val="007C4F48"/>
    <w:rsid w:val="007D7799"/>
    <w:rsid w:val="007E0273"/>
    <w:rsid w:val="007E263E"/>
    <w:rsid w:val="007E5BA6"/>
    <w:rsid w:val="007F14EA"/>
    <w:rsid w:val="008011AB"/>
    <w:rsid w:val="0080430A"/>
    <w:rsid w:val="00805158"/>
    <w:rsid w:val="00806527"/>
    <w:rsid w:val="00814733"/>
    <w:rsid w:val="00835B9C"/>
    <w:rsid w:val="00842CDD"/>
    <w:rsid w:val="0084304C"/>
    <w:rsid w:val="008469DA"/>
    <w:rsid w:val="0085087B"/>
    <w:rsid w:val="008540CC"/>
    <w:rsid w:val="0086692E"/>
    <w:rsid w:val="00875152"/>
    <w:rsid w:val="00885FED"/>
    <w:rsid w:val="0089187A"/>
    <w:rsid w:val="008A1B0B"/>
    <w:rsid w:val="008A6B67"/>
    <w:rsid w:val="008A7ED2"/>
    <w:rsid w:val="008B0C59"/>
    <w:rsid w:val="008B194F"/>
    <w:rsid w:val="008D1C0B"/>
    <w:rsid w:val="008D444E"/>
    <w:rsid w:val="008E09DC"/>
    <w:rsid w:val="008E0D11"/>
    <w:rsid w:val="008F133F"/>
    <w:rsid w:val="00900DAF"/>
    <w:rsid w:val="009141A0"/>
    <w:rsid w:val="00916644"/>
    <w:rsid w:val="00921D67"/>
    <w:rsid w:val="00962FE8"/>
    <w:rsid w:val="00966388"/>
    <w:rsid w:val="009817D9"/>
    <w:rsid w:val="0098459C"/>
    <w:rsid w:val="00994DE7"/>
    <w:rsid w:val="009B349E"/>
    <w:rsid w:val="009C75A2"/>
    <w:rsid w:val="009C7848"/>
    <w:rsid w:val="009F1E12"/>
    <w:rsid w:val="00A14D2B"/>
    <w:rsid w:val="00A32C74"/>
    <w:rsid w:val="00A447EF"/>
    <w:rsid w:val="00A520DD"/>
    <w:rsid w:val="00A5348B"/>
    <w:rsid w:val="00A571EB"/>
    <w:rsid w:val="00A5740C"/>
    <w:rsid w:val="00A67438"/>
    <w:rsid w:val="00A71CE9"/>
    <w:rsid w:val="00A725C3"/>
    <w:rsid w:val="00A73D73"/>
    <w:rsid w:val="00A77B3E"/>
    <w:rsid w:val="00A81D97"/>
    <w:rsid w:val="00A834F0"/>
    <w:rsid w:val="00A85448"/>
    <w:rsid w:val="00A9124A"/>
    <w:rsid w:val="00AA3E47"/>
    <w:rsid w:val="00AB2E98"/>
    <w:rsid w:val="00AB72ED"/>
    <w:rsid w:val="00AC0318"/>
    <w:rsid w:val="00AE2F3B"/>
    <w:rsid w:val="00AE679C"/>
    <w:rsid w:val="00AE6A71"/>
    <w:rsid w:val="00AF53C4"/>
    <w:rsid w:val="00AF5EEF"/>
    <w:rsid w:val="00B0423B"/>
    <w:rsid w:val="00B13243"/>
    <w:rsid w:val="00B226A7"/>
    <w:rsid w:val="00B23F3F"/>
    <w:rsid w:val="00B25151"/>
    <w:rsid w:val="00B26B54"/>
    <w:rsid w:val="00B46F5C"/>
    <w:rsid w:val="00B56C38"/>
    <w:rsid w:val="00B62D78"/>
    <w:rsid w:val="00B67A03"/>
    <w:rsid w:val="00B7156B"/>
    <w:rsid w:val="00B82538"/>
    <w:rsid w:val="00B843B2"/>
    <w:rsid w:val="00B91525"/>
    <w:rsid w:val="00B929A0"/>
    <w:rsid w:val="00B92CCB"/>
    <w:rsid w:val="00B96275"/>
    <w:rsid w:val="00BA259E"/>
    <w:rsid w:val="00BA4A8E"/>
    <w:rsid w:val="00BA6386"/>
    <w:rsid w:val="00BB5230"/>
    <w:rsid w:val="00BB6265"/>
    <w:rsid w:val="00BE26EA"/>
    <w:rsid w:val="00BE475D"/>
    <w:rsid w:val="00BE6FE7"/>
    <w:rsid w:val="00BF1164"/>
    <w:rsid w:val="00C01C44"/>
    <w:rsid w:val="00C142E7"/>
    <w:rsid w:val="00C16D75"/>
    <w:rsid w:val="00C1703F"/>
    <w:rsid w:val="00C20948"/>
    <w:rsid w:val="00C24E0E"/>
    <w:rsid w:val="00C31980"/>
    <w:rsid w:val="00C47FB5"/>
    <w:rsid w:val="00C618E1"/>
    <w:rsid w:val="00C63D81"/>
    <w:rsid w:val="00C73EAC"/>
    <w:rsid w:val="00C85272"/>
    <w:rsid w:val="00C91FB7"/>
    <w:rsid w:val="00CA36F5"/>
    <w:rsid w:val="00CB17C2"/>
    <w:rsid w:val="00CB6C8D"/>
    <w:rsid w:val="00CD56DB"/>
    <w:rsid w:val="00CD5E3C"/>
    <w:rsid w:val="00CF029F"/>
    <w:rsid w:val="00D0617E"/>
    <w:rsid w:val="00D15BED"/>
    <w:rsid w:val="00D208B4"/>
    <w:rsid w:val="00D30C87"/>
    <w:rsid w:val="00D362B9"/>
    <w:rsid w:val="00D40FE2"/>
    <w:rsid w:val="00D42C66"/>
    <w:rsid w:val="00D45DC6"/>
    <w:rsid w:val="00D721EF"/>
    <w:rsid w:val="00D75F0E"/>
    <w:rsid w:val="00D903D8"/>
    <w:rsid w:val="00DB59B2"/>
    <w:rsid w:val="00DB7406"/>
    <w:rsid w:val="00DC546B"/>
    <w:rsid w:val="00DD10BF"/>
    <w:rsid w:val="00DD42BA"/>
    <w:rsid w:val="00DE5A5F"/>
    <w:rsid w:val="00DF28FD"/>
    <w:rsid w:val="00DF41D6"/>
    <w:rsid w:val="00E001BB"/>
    <w:rsid w:val="00E1539E"/>
    <w:rsid w:val="00E244DF"/>
    <w:rsid w:val="00E46A8A"/>
    <w:rsid w:val="00E54AF2"/>
    <w:rsid w:val="00E67E47"/>
    <w:rsid w:val="00E702E2"/>
    <w:rsid w:val="00E85E70"/>
    <w:rsid w:val="00EB3273"/>
    <w:rsid w:val="00EC4319"/>
    <w:rsid w:val="00EE22CA"/>
    <w:rsid w:val="00EF065E"/>
    <w:rsid w:val="00F03421"/>
    <w:rsid w:val="00F039E1"/>
    <w:rsid w:val="00F27540"/>
    <w:rsid w:val="00F27687"/>
    <w:rsid w:val="00F32A9B"/>
    <w:rsid w:val="00F43A8A"/>
    <w:rsid w:val="00F52492"/>
    <w:rsid w:val="00F55F91"/>
    <w:rsid w:val="00F574E2"/>
    <w:rsid w:val="00F629F3"/>
    <w:rsid w:val="00F6321F"/>
    <w:rsid w:val="00F67809"/>
    <w:rsid w:val="00F67E06"/>
    <w:rsid w:val="00F71196"/>
    <w:rsid w:val="00F84109"/>
    <w:rsid w:val="00F84D98"/>
    <w:rsid w:val="00F900BE"/>
    <w:rsid w:val="00FA319A"/>
    <w:rsid w:val="00FB6794"/>
    <w:rsid w:val="00FC3116"/>
    <w:rsid w:val="00FE262A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94097A5-DDB1-4E70-A073-A8834601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82F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1B682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1B682F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B6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2F"/>
    <w:rPr>
      <w:rFonts w:ascii="Arial" w:hAnsi="Arial" w:cs="Arial"/>
      <w:b/>
      <w:bCs/>
      <w:sz w:val="20"/>
      <w:szCs w:val="20"/>
      <w:lang w:eastAsia="zh-CN"/>
    </w:rPr>
  </w:style>
  <w:style w:type="table" w:styleId="ListTable3-Accent1">
    <w:name w:val="List Table 3 Accent 1"/>
    <w:basedOn w:val="TableNormal"/>
    <w:uiPriority w:val="48"/>
    <w:rsid w:val="00FC311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C311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FC311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C85272"/>
    <w:pPr>
      <w:ind w:left="720"/>
      <w:contextualSpacing/>
    </w:pPr>
  </w:style>
  <w:style w:type="paragraph" w:styleId="Revision">
    <w:name w:val="Revision"/>
    <w:hidden/>
    <w:uiPriority w:val="99"/>
    <w:semiHidden/>
    <w:rsid w:val="007E5BA6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D10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UJSDO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c.li/40FAML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sc.li/4f33jA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829</Words>
  <Characters>4249</Characters>
  <Application>Microsoft Office Word</Application>
  <DocSecurity>0</DocSecurity>
  <Lines>128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of state structure strips teacher notes</vt:lpstr>
    </vt:vector>
  </TitlesOfParts>
  <Manager/>
  <Company/>
  <LinksUpToDate>false</LinksUpToDate>
  <CharactersWithSpaces>5015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of state structure strips teacher notes and answers</dc:title>
  <dc:subject/>
  <dc:creator>Royal Society of Chemistry</dc:creator>
  <cp:keywords>solid, liquid, gas, particle, boiling, melting</cp:keywords>
  <dc:description>From https://rsc.li/3WO6yVH, Royal Society of Chemistry structure strip series</dc:description>
  <cp:lastModifiedBy>Katie Haylor</cp:lastModifiedBy>
  <cp:revision>4</cp:revision>
  <dcterms:created xsi:type="dcterms:W3CDTF">2025-02-07T10:30:00Z</dcterms:created>
  <dcterms:modified xsi:type="dcterms:W3CDTF">2025-02-07T10:40:00Z</dcterms:modified>
  <cp:category/>
</cp:coreProperties>
</file>