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0131D797" w:rsidR="00A5740C" w:rsidRPr="007859BF" w:rsidRDefault="004E60DC" w:rsidP="007859BF">
      <w:pPr>
        <w:pStyle w:val="RSCH1"/>
      </w:pPr>
      <w:bookmarkStart w:id="0" w:name="_Hlk187843452"/>
      <w:bookmarkStart w:id="1" w:name="_Hlk100157069"/>
      <w:bookmarkEnd w:id="0"/>
      <w:r>
        <w:t>Microscale u</w:t>
      </w:r>
      <w:r w:rsidR="0083367C">
        <w:t>niversal indicator</w:t>
      </w:r>
    </w:p>
    <w:p w14:paraId="4AFE04E4" w14:textId="193A9D49" w:rsidR="00A77F7D" w:rsidRPr="00B37C8B" w:rsidRDefault="00A77F7D" w:rsidP="007F4D1C">
      <w:pPr>
        <w:spacing w:after="0"/>
        <w:jc w:val="left"/>
        <w:outlineLvl w:val="9"/>
        <w:rPr>
          <w:rFonts w:ascii="Century Gothic" w:hAnsi="Century Gothic"/>
          <w:sz w:val="22"/>
          <w:szCs w:val="22"/>
        </w:rPr>
      </w:pPr>
      <w:r w:rsidRPr="00B37C8B">
        <w:rPr>
          <w:rFonts w:ascii="Century Gothic" w:hAnsi="Century Gothic"/>
          <w:sz w:val="22"/>
          <w:szCs w:val="22"/>
        </w:rPr>
        <w:t xml:space="preserve">These technician notes are part of a collection of microscale chemistry resources at: </w:t>
      </w:r>
      <w:hyperlink r:id="rId10" w:history="1">
        <w:r w:rsidRPr="00857ED2">
          <w:rPr>
            <w:rStyle w:val="Hyperlink"/>
            <w:rFonts w:ascii="Century Gothic" w:hAnsi="Century Gothic"/>
            <w:sz w:val="22"/>
            <w:szCs w:val="22"/>
          </w:rPr>
          <w:t>rsc.li/4iiIjbl</w:t>
        </w:r>
      </w:hyperlink>
      <w:r w:rsidR="00486ADD" w:rsidRPr="00857ED2">
        <w:rPr>
          <w:rFonts w:ascii="Century Gothic" w:hAnsi="Century Gothic"/>
          <w:sz w:val="22"/>
          <w:szCs w:val="22"/>
        </w:rPr>
        <w:t xml:space="preserve">. </w:t>
      </w:r>
      <w:r w:rsidRPr="00857ED2">
        <w:rPr>
          <w:rFonts w:ascii="Century Gothic" w:hAnsi="Century Gothic"/>
          <w:sz w:val="22"/>
          <w:szCs w:val="22"/>
        </w:rPr>
        <w:t xml:space="preserve">Integrated instructions </w:t>
      </w:r>
      <w:r w:rsidR="000F500E" w:rsidRPr="00857ED2">
        <w:rPr>
          <w:rFonts w:ascii="Century Gothic" w:hAnsi="Century Gothic"/>
          <w:sz w:val="22"/>
          <w:szCs w:val="22"/>
        </w:rPr>
        <w:t xml:space="preserve">for this experiment </w:t>
      </w:r>
      <w:r w:rsidRPr="00857ED2">
        <w:rPr>
          <w:rFonts w:ascii="Century Gothic" w:hAnsi="Century Gothic"/>
          <w:sz w:val="22"/>
          <w:szCs w:val="22"/>
        </w:rPr>
        <w:t>are also available</w:t>
      </w:r>
      <w:r w:rsidR="000F500E" w:rsidRPr="00857ED2">
        <w:rPr>
          <w:rFonts w:ascii="Century Gothic" w:hAnsi="Century Gothic"/>
          <w:sz w:val="22"/>
          <w:szCs w:val="22"/>
        </w:rPr>
        <w:t xml:space="preserve"> from </w:t>
      </w:r>
      <w:hyperlink r:id="rId11" w:history="1">
        <w:r w:rsidR="001E00A4" w:rsidRPr="001E00A4">
          <w:rPr>
            <w:rStyle w:val="Hyperlink"/>
            <w:rFonts w:ascii="Century Gothic" w:hAnsi="Century Gothic"/>
            <w:sz w:val="22"/>
            <w:szCs w:val="22"/>
          </w:rPr>
          <w:t>rsc.li/4i8Muq6</w:t>
        </w:r>
      </w:hyperlink>
      <w:r w:rsidRPr="00857ED2">
        <w:rPr>
          <w:rFonts w:ascii="Century Gothic" w:hAnsi="Century Gothic"/>
          <w:color w:val="004976"/>
          <w:sz w:val="22"/>
          <w:szCs w:val="22"/>
        </w:rPr>
        <w:t>.</w:t>
      </w:r>
    </w:p>
    <w:p w14:paraId="47563A8C" w14:textId="6B44F53E" w:rsidR="00AB639C" w:rsidRDefault="0054798D" w:rsidP="00AB63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1C974981" w14:textId="21804DF5" w:rsidR="00A522C0" w:rsidRDefault="007F4D1C" w:rsidP="00A522C0">
      <w:pPr>
        <w:pStyle w:val="RSCBasictext"/>
        <w:rPr>
          <w:lang w:eastAsia="en-GB"/>
        </w:rPr>
      </w:pPr>
      <w:r>
        <w:rPr>
          <w:lang w:eastAsia="en-GB"/>
        </w:rPr>
        <w:t>Use t</w:t>
      </w:r>
      <w:r w:rsidR="00667BB6">
        <w:rPr>
          <w:lang w:eastAsia="en-GB"/>
        </w:rPr>
        <w:t xml:space="preserve">his activity </w:t>
      </w:r>
      <w:r>
        <w:rPr>
          <w:lang w:eastAsia="en-GB"/>
        </w:rPr>
        <w:t>to</w:t>
      </w:r>
      <w:r w:rsidR="00667BB6">
        <w:rPr>
          <w:lang w:eastAsia="en-GB"/>
        </w:rPr>
        <w:t xml:space="preserve"> introduc</w:t>
      </w:r>
      <w:r>
        <w:rPr>
          <w:lang w:eastAsia="en-GB"/>
        </w:rPr>
        <w:t xml:space="preserve">e </w:t>
      </w:r>
      <w:r w:rsidR="00486ADD">
        <w:rPr>
          <w:lang w:eastAsia="en-GB"/>
        </w:rPr>
        <w:t xml:space="preserve">learners aged 11–16 to </w:t>
      </w:r>
      <w:r w:rsidR="00667BB6">
        <w:rPr>
          <w:lang w:eastAsia="en-GB"/>
        </w:rPr>
        <w:t>the concept of pH</w:t>
      </w:r>
      <w:r w:rsidR="004C2981">
        <w:rPr>
          <w:lang w:eastAsia="en-GB"/>
        </w:rPr>
        <w:t>,</w:t>
      </w:r>
      <w:r w:rsidR="00667BB6">
        <w:rPr>
          <w:lang w:eastAsia="en-GB"/>
        </w:rPr>
        <w:t xml:space="preserve"> as well as addressing common misconceptions regarding the use of indicators.</w:t>
      </w:r>
    </w:p>
    <w:p w14:paraId="58442A39" w14:textId="308FED81" w:rsidR="00AB639C" w:rsidRDefault="00AB639C" w:rsidP="003956C8">
      <w:pPr>
        <w:pStyle w:val="RSCH2"/>
        <w:spacing w:before="400"/>
        <w:rPr>
          <w:lang w:eastAsia="en-GB"/>
        </w:rPr>
      </w:pPr>
      <w:r>
        <w:rPr>
          <w:lang w:eastAsia="en-GB"/>
        </w:rPr>
        <w:t>Equipment</w:t>
      </w:r>
      <w:r w:rsidR="0054798D">
        <w:rPr>
          <w:lang w:eastAsia="en-GB"/>
        </w:rPr>
        <w:t xml:space="preserve"> (per group)</w:t>
      </w:r>
    </w:p>
    <w:p w14:paraId="6D3FFE1F" w14:textId="25F28A44" w:rsidR="0054798D" w:rsidRDefault="00DA111E" w:rsidP="00AB639C">
      <w:pPr>
        <w:pStyle w:val="RSCBulletedlist"/>
        <w:rPr>
          <w:lang w:eastAsia="en-GB"/>
        </w:rPr>
      </w:pPr>
      <w:bookmarkStart w:id="2" w:name="_Hlk134191486"/>
      <w:r>
        <w:rPr>
          <w:lang w:eastAsia="en-GB"/>
        </w:rPr>
        <w:t xml:space="preserve">A4 </w:t>
      </w:r>
      <w:r w:rsidR="004C0ED4">
        <w:rPr>
          <w:lang w:eastAsia="en-GB"/>
        </w:rPr>
        <w:t>print out of</w:t>
      </w:r>
      <w:r>
        <w:rPr>
          <w:lang w:eastAsia="en-GB"/>
        </w:rPr>
        <w:t xml:space="preserve"> integrated instructions (</w:t>
      </w:r>
      <w:r w:rsidR="004C0ED4">
        <w:rPr>
          <w:lang w:eastAsia="en-GB"/>
        </w:rPr>
        <w:t xml:space="preserve">laminated </w:t>
      </w:r>
      <w:r>
        <w:rPr>
          <w:lang w:eastAsia="en-GB"/>
        </w:rPr>
        <w:t>or within a plastic wallet)</w:t>
      </w:r>
    </w:p>
    <w:p w14:paraId="0BA30E37" w14:textId="49B1164B" w:rsidR="00C633AD" w:rsidRPr="0054798D" w:rsidRDefault="00C633AD" w:rsidP="00C633AD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All chemicals below to be supplied in </w:t>
      </w:r>
      <w:r w:rsidR="000D3CBD">
        <w:rPr>
          <w:lang w:eastAsia="en-GB"/>
        </w:rPr>
        <w:t>10</w:t>
      </w:r>
      <w:r w:rsidR="00405857">
        <w:rPr>
          <w:lang w:eastAsia="en-GB"/>
        </w:rPr>
        <w:t xml:space="preserve"> </w:t>
      </w:r>
      <w:r w:rsidR="000D3CBD">
        <w:rPr>
          <w:lang w:eastAsia="en-GB"/>
        </w:rPr>
        <w:t>ml d</w:t>
      </w:r>
      <w:r>
        <w:rPr>
          <w:lang w:eastAsia="en-GB"/>
        </w:rPr>
        <w:t>ropper bottles</w:t>
      </w:r>
      <w:r w:rsidR="00405857">
        <w:rPr>
          <w:lang w:eastAsia="en-GB"/>
        </w:rPr>
        <w:t>:</w:t>
      </w:r>
    </w:p>
    <w:bookmarkEnd w:id="2"/>
    <w:p w14:paraId="53C5CE23" w14:textId="0A4227D1" w:rsidR="0054798D" w:rsidRDefault="002C5C01" w:rsidP="00AB639C">
      <w:pPr>
        <w:pStyle w:val="RSCBulletedlist"/>
        <w:rPr>
          <w:lang w:eastAsia="en-GB"/>
        </w:rPr>
      </w:pPr>
      <w:r>
        <w:rPr>
          <w:lang w:eastAsia="en-GB"/>
        </w:rPr>
        <w:t>H</w:t>
      </w:r>
      <w:r w:rsidR="004C062A">
        <w:rPr>
          <w:lang w:eastAsia="en-GB"/>
        </w:rPr>
        <w:t>ydrochloric acid</w:t>
      </w:r>
      <w:r>
        <w:rPr>
          <w:lang w:eastAsia="en-GB"/>
        </w:rPr>
        <w:t xml:space="preserve"> (0.1</w:t>
      </w:r>
      <w:r w:rsidR="00314E39">
        <w:rPr>
          <w:lang w:eastAsia="en-GB"/>
        </w:rPr>
        <w:t xml:space="preserve"> </w:t>
      </w:r>
      <w:r w:rsidR="00314E39" w:rsidRPr="00314E39">
        <w:rPr>
          <w:lang w:val="de-DE" w:eastAsia="en-GB"/>
        </w:rPr>
        <w:t>mol</w:t>
      </w:r>
      <w:r w:rsidR="00405857">
        <w:rPr>
          <w:lang w:val="de-DE" w:eastAsia="en-GB"/>
        </w:rPr>
        <w:t xml:space="preserve"> </w:t>
      </w:r>
      <w:r w:rsidR="00314E39" w:rsidRPr="00314E39">
        <w:rPr>
          <w:lang w:val="de-DE" w:eastAsia="en-GB"/>
        </w:rPr>
        <w:t>dm</w:t>
      </w:r>
      <w:r w:rsidR="00405857" w:rsidRPr="00251E53">
        <w:rPr>
          <w:vertAlign w:val="superscript"/>
          <w:lang w:val="de-DE" w:eastAsia="en-GB"/>
        </w:rPr>
        <w:t>-</w:t>
      </w:r>
      <w:r w:rsidR="00314E39" w:rsidRPr="00314E39">
        <w:rPr>
          <w:vertAlign w:val="superscript"/>
          <w:lang w:val="de-DE" w:eastAsia="en-GB"/>
        </w:rPr>
        <w:t>3</w:t>
      </w:r>
      <w:r>
        <w:rPr>
          <w:lang w:eastAsia="en-GB"/>
        </w:rPr>
        <w:t>),</w:t>
      </w:r>
      <w:r w:rsidR="00932F95">
        <w:rPr>
          <w:lang w:eastAsia="en-GB"/>
        </w:rPr>
        <w:t xml:space="preserve"> 12</w:t>
      </w:r>
      <w:r w:rsidR="007612D9">
        <w:rPr>
          <w:lang w:eastAsia="en-GB"/>
        </w:rPr>
        <w:t xml:space="preserve"> drops</w:t>
      </w:r>
    </w:p>
    <w:p w14:paraId="271AAA89" w14:textId="26FE277D" w:rsidR="004C062A" w:rsidRDefault="007612D9" w:rsidP="00AB639C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4C062A">
        <w:rPr>
          <w:lang w:eastAsia="en-GB"/>
        </w:rPr>
        <w:t>odium hydroxide</w:t>
      </w:r>
      <w:r>
        <w:rPr>
          <w:lang w:eastAsia="en-GB"/>
        </w:rPr>
        <w:t xml:space="preserve"> (0.1</w:t>
      </w:r>
      <w:r w:rsidR="00314E39">
        <w:rPr>
          <w:lang w:eastAsia="en-GB"/>
        </w:rPr>
        <w:t xml:space="preserve"> </w:t>
      </w:r>
      <w:r w:rsidR="00314E39" w:rsidRPr="00314E39">
        <w:rPr>
          <w:lang w:val="de-DE" w:eastAsia="en-GB"/>
        </w:rPr>
        <w:t>mol</w:t>
      </w:r>
      <w:r w:rsidR="00405857">
        <w:rPr>
          <w:lang w:val="de-DE" w:eastAsia="en-GB"/>
        </w:rPr>
        <w:t xml:space="preserve"> </w:t>
      </w:r>
      <w:r w:rsidR="00314E39" w:rsidRPr="00314E39">
        <w:rPr>
          <w:lang w:val="de-DE" w:eastAsia="en-GB"/>
        </w:rPr>
        <w:t>dm</w:t>
      </w:r>
      <w:r w:rsidR="00405857" w:rsidRPr="00251E53">
        <w:rPr>
          <w:vertAlign w:val="superscript"/>
          <w:lang w:val="de-DE" w:eastAsia="en-GB"/>
        </w:rPr>
        <w:t>-</w:t>
      </w:r>
      <w:r w:rsidR="00314E39" w:rsidRPr="00314E39">
        <w:rPr>
          <w:vertAlign w:val="superscript"/>
          <w:lang w:val="de-DE" w:eastAsia="en-GB"/>
        </w:rPr>
        <w:t>3</w:t>
      </w:r>
      <w:r>
        <w:rPr>
          <w:lang w:eastAsia="en-GB"/>
        </w:rPr>
        <w:t xml:space="preserve">), </w:t>
      </w:r>
      <w:r w:rsidR="00932F95">
        <w:rPr>
          <w:lang w:eastAsia="en-GB"/>
        </w:rPr>
        <w:t>12</w:t>
      </w:r>
      <w:r>
        <w:rPr>
          <w:lang w:eastAsia="en-GB"/>
        </w:rPr>
        <w:t xml:space="preserve"> drops</w:t>
      </w:r>
    </w:p>
    <w:p w14:paraId="7E17E954" w14:textId="71ECF7F4" w:rsidR="001709C9" w:rsidRDefault="00E01D2C" w:rsidP="00AB639C">
      <w:pPr>
        <w:pStyle w:val="RSCBulletedlist"/>
        <w:rPr>
          <w:lang w:eastAsia="en-GB"/>
        </w:rPr>
      </w:pPr>
      <w:r>
        <w:rPr>
          <w:lang w:eastAsia="en-GB"/>
        </w:rPr>
        <w:t>pH 4 buffer solution</w:t>
      </w:r>
      <w:r w:rsidR="007612D9">
        <w:rPr>
          <w:lang w:eastAsia="en-GB"/>
        </w:rPr>
        <w:t xml:space="preserve">, </w:t>
      </w:r>
      <w:r w:rsidR="00932F95">
        <w:rPr>
          <w:lang w:eastAsia="en-GB"/>
        </w:rPr>
        <w:t>12</w:t>
      </w:r>
      <w:r w:rsidR="007612D9">
        <w:rPr>
          <w:lang w:eastAsia="en-GB"/>
        </w:rPr>
        <w:t xml:space="preserve"> drops</w:t>
      </w:r>
    </w:p>
    <w:p w14:paraId="4B6549A7" w14:textId="053C97B3" w:rsidR="00E01D2C" w:rsidRDefault="00E01D2C" w:rsidP="00AB639C">
      <w:pPr>
        <w:pStyle w:val="RSCBulletedlist"/>
        <w:rPr>
          <w:lang w:eastAsia="en-GB"/>
        </w:rPr>
      </w:pPr>
      <w:r>
        <w:rPr>
          <w:lang w:eastAsia="en-GB"/>
        </w:rPr>
        <w:t>pH 7 buffer solution</w:t>
      </w:r>
      <w:r w:rsidR="007612D9">
        <w:rPr>
          <w:lang w:eastAsia="en-GB"/>
        </w:rPr>
        <w:t xml:space="preserve">, </w:t>
      </w:r>
      <w:r w:rsidR="00932F95">
        <w:rPr>
          <w:lang w:eastAsia="en-GB"/>
        </w:rPr>
        <w:t>12</w:t>
      </w:r>
      <w:r w:rsidR="007612D9">
        <w:rPr>
          <w:lang w:eastAsia="en-GB"/>
        </w:rPr>
        <w:t xml:space="preserve"> drops</w:t>
      </w:r>
    </w:p>
    <w:p w14:paraId="61E870AE" w14:textId="5958ED6B" w:rsidR="00E01D2C" w:rsidRDefault="00E01D2C" w:rsidP="00AB639C">
      <w:pPr>
        <w:pStyle w:val="RSCBulletedlist"/>
        <w:rPr>
          <w:lang w:eastAsia="en-GB"/>
        </w:rPr>
      </w:pPr>
      <w:r>
        <w:rPr>
          <w:lang w:eastAsia="en-GB"/>
        </w:rPr>
        <w:t>pH 9 buffer solution</w:t>
      </w:r>
      <w:r w:rsidR="007612D9">
        <w:rPr>
          <w:lang w:eastAsia="en-GB"/>
        </w:rPr>
        <w:t xml:space="preserve">, </w:t>
      </w:r>
      <w:r w:rsidR="00932F95">
        <w:rPr>
          <w:lang w:eastAsia="en-GB"/>
        </w:rPr>
        <w:t>12</w:t>
      </w:r>
      <w:r w:rsidR="007612D9">
        <w:rPr>
          <w:lang w:eastAsia="en-GB"/>
        </w:rPr>
        <w:t xml:space="preserve"> drops</w:t>
      </w:r>
    </w:p>
    <w:p w14:paraId="31C9FC2E" w14:textId="4FD66EFA" w:rsidR="002653C1" w:rsidRDefault="002653C1" w:rsidP="00AB639C">
      <w:pPr>
        <w:pStyle w:val="RSCBulletedlist"/>
        <w:rPr>
          <w:lang w:eastAsia="en-GB"/>
        </w:rPr>
      </w:pPr>
      <w:r>
        <w:rPr>
          <w:lang w:eastAsia="en-GB"/>
        </w:rPr>
        <w:t>Bromothymol blue</w:t>
      </w:r>
      <w:r w:rsidR="002940CB">
        <w:rPr>
          <w:lang w:eastAsia="en-GB"/>
        </w:rPr>
        <w:t xml:space="preserve"> solution</w:t>
      </w:r>
      <w:r w:rsidR="00717E27">
        <w:rPr>
          <w:lang w:eastAsia="en-GB"/>
        </w:rPr>
        <w:t xml:space="preserve"> </w:t>
      </w:r>
      <w:r w:rsidR="00717E27">
        <w:rPr>
          <w:rFonts w:cstheme="minorHAnsi"/>
          <w:color w:val="000000"/>
          <w:sz w:val="20"/>
          <w:szCs w:val="20"/>
          <w:lang w:val="it-IT" w:eastAsia="en-US"/>
        </w:rPr>
        <w:t>(&lt;1%)</w:t>
      </w:r>
      <w:r w:rsidR="00EE283F">
        <w:rPr>
          <w:lang w:eastAsia="en-GB"/>
        </w:rPr>
        <w:t xml:space="preserve">, </w:t>
      </w:r>
      <w:r w:rsidR="0074046B">
        <w:rPr>
          <w:lang w:eastAsia="en-GB"/>
        </w:rPr>
        <w:t>2</w:t>
      </w:r>
      <w:r w:rsidR="00FE7084">
        <w:rPr>
          <w:lang w:eastAsia="en-GB"/>
        </w:rPr>
        <w:t>0 drops</w:t>
      </w:r>
    </w:p>
    <w:p w14:paraId="3F209E5C" w14:textId="627A3233" w:rsidR="002653C1" w:rsidRDefault="002653C1" w:rsidP="00AB639C">
      <w:pPr>
        <w:pStyle w:val="RSCBulletedlist"/>
        <w:rPr>
          <w:lang w:eastAsia="en-GB"/>
        </w:rPr>
      </w:pPr>
      <w:r>
        <w:rPr>
          <w:lang w:eastAsia="en-GB"/>
        </w:rPr>
        <w:t>Pheno</w:t>
      </w:r>
      <w:r w:rsidR="008B1D34">
        <w:rPr>
          <w:lang w:eastAsia="en-GB"/>
        </w:rPr>
        <w:t>lphthalein</w:t>
      </w:r>
      <w:r w:rsidR="008374FC">
        <w:rPr>
          <w:lang w:eastAsia="en-GB"/>
        </w:rPr>
        <w:t xml:space="preserve"> (0.05%)</w:t>
      </w:r>
      <w:r w:rsidR="00EE283F">
        <w:rPr>
          <w:lang w:eastAsia="en-GB"/>
        </w:rPr>
        <w:t xml:space="preserve">, </w:t>
      </w:r>
      <w:r w:rsidR="00FE7084">
        <w:rPr>
          <w:lang w:eastAsia="en-GB"/>
        </w:rPr>
        <w:t>1</w:t>
      </w:r>
      <w:r w:rsidR="0074046B">
        <w:rPr>
          <w:lang w:eastAsia="en-GB"/>
        </w:rPr>
        <w:t>5</w:t>
      </w:r>
      <w:r w:rsidR="00FE7084">
        <w:rPr>
          <w:lang w:eastAsia="en-GB"/>
        </w:rPr>
        <w:t xml:space="preserve"> drops</w:t>
      </w:r>
    </w:p>
    <w:p w14:paraId="1ADD2BD4" w14:textId="06E224EC" w:rsidR="008B1D34" w:rsidRDefault="008B1D34" w:rsidP="00AB639C">
      <w:pPr>
        <w:pStyle w:val="RSCBulletedlist"/>
        <w:rPr>
          <w:lang w:eastAsia="en-GB"/>
        </w:rPr>
      </w:pPr>
      <w:r>
        <w:rPr>
          <w:lang w:eastAsia="en-GB"/>
        </w:rPr>
        <w:t>Methyl orange</w:t>
      </w:r>
      <w:r w:rsidR="002940CB">
        <w:rPr>
          <w:lang w:eastAsia="en-GB"/>
        </w:rPr>
        <w:t xml:space="preserve"> solution</w:t>
      </w:r>
      <w:r w:rsidR="00717E27">
        <w:rPr>
          <w:lang w:eastAsia="en-GB"/>
        </w:rPr>
        <w:t xml:space="preserve"> </w:t>
      </w:r>
      <w:r w:rsidR="00717E27">
        <w:rPr>
          <w:rFonts w:cstheme="minorHAnsi"/>
          <w:color w:val="000000"/>
          <w:sz w:val="20"/>
          <w:szCs w:val="20"/>
          <w:lang w:val="it-IT" w:eastAsia="en-US"/>
        </w:rPr>
        <w:t>(&lt;1%)</w:t>
      </w:r>
      <w:r w:rsidR="00EE283F">
        <w:rPr>
          <w:lang w:eastAsia="en-GB"/>
        </w:rPr>
        <w:t xml:space="preserve">, </w:t>
      </w:r>
      <w:r w:rsidR="00FE7084">
        <w:rPr>
          <w:lang w:eastAsia="en-GB"/>
        </w:rPr>
        <w:t>1</w:t>
      </w:r>
      <w:r w:rsidR="0074046B">
        <w:rPr>
          <w:lang w:eastAsia="en-GB"/>
        </w:rPr>
        <w:t>5</w:t>
      </w:r>
      <w:r w:rsidR="00FE7084">
        <w:rPr>
          <w:lang w:eastAsia="en-GB"/>
        </w:rPr>
        <w:t xml:space="preserve"> drops</w:t>
      </w:r>
    </w:p>
    <w:p w14:paraId="575B2986" w14:textId="00775B49" w:rsidR="008B1D34" w:rsidRDefault="008B1D34" w:rsidP="00AB639C">
      <w:pPr>
        <w:pStyle w:val="RSCBulletedlist"/>
        <w:rPr>
          <w:lang w:eastAsia="en-GB"/>
        </w:rPr>
      </w:pPr>
      <w:r>
        <w:rPr>
          <w:lang w:eastAsia="en-GB"/>
        </w:rPr>
        <w:t>Universal indicator</w:t>
      </w:r>
      <w:r w:rsidR="001348AC">
        <w:rPr>
          <w:lang w:eastAsia="en-GB"/>
        </w:rPr>
        <w:t xml:space="preserve"> solution</w:t>
      </w:r>
      <w:r w:rsidR="009039F3">
        <w:rPr>
          <w:lang w:eastAsia="en-GB"/>
        </w:rPr>
        <w:t xml:space="preserve">, </w:t>
      </w:r>
      <w:r w:rsidR="00FE7084">
        <w:rPr>
          <w:lang w:eastAsia="en-GB"/>
        </w:rPr>
        <w:t>20 drops</w:t>
      </w:r>
    </w:p>
    <w:p w14:paraId="3DFEE175" w14:textId="4E3BD571" w:rsidR="006D51F3" w:rsidRDefault="006D51F3" w:rsidP="006D51F3">
      <w:pPr>
        <w:pStyle w:val="RSCBulletedlist"/>
        <w:numPr>
          <w:ilvl w:val="0"/>
          <w:numId w:val="0"/>
        </w:numPr>
        <w:rPr>
          <w:lang w:eastAsia="en-GB"/>
        </w:rPr>
      </w:pPr>
      <w:r>
        <w:t>F</w:t>
      </w:r>
      <w:r w:rsidRPr="003C545B">
        <w:t xml:space="preserve">ull preparation </w:t>
      </w:r>
      <w:r w:rsidRPr="003C545B">
        <w:rPr>
          <w:lang w:eastAsia="en-GB"/>
        </w:rPr>
        <w:t>information</w:t>
      </w:r>
      <w:r>
        <w:rPr>
          <w:lang w:eastAsia="en-GB"/>
        </w:rPr>
        <w:t xml:space="preserve"> and hazard classification is given below.</w:t>
      </w:r>
    </w:p>
    <w:p w14:paraId="217DA267" w14:textId="0EF4E6B2" w:rsidR="006C5CE5" w:rsidRPr="00405857" w:rsidRDefault="006C5CE5" w:rsidP="00251E53">
      <w:pPr>
        <w:pStyle w:val="RSCH3"/>
        <w:rPr>
          <w:lang w:eastAsia="en-GB"/>
        </w:rPr>
      </w:pPr>
      <w:bookmarkStart w:id="3" w:name="_Hlk134191583"/>
      <w:bookmarkEnd w:id="1"/>
      <w:r w:rsidRPr="00405857">
        <w:rPr>
          <w:lang w:eastAsia="en-GB"/>
        </w:rPr>
        <w:t>Safety equipment  </w:t>
      </w:r>
    </w:p>
    <w:bookmarkEnd w:id="3"/>
    <w:p w14:paraId="7E7E7A4E" w14:textId="0000D21D" w:rsidR="0054798D" w:rsidRPr="003C545B" w:rsidRDefault="006C5CE5" w:rsidP="003C545B">
      <w:pPr>
        <w:pStyle w:val="RSCBulletedlist"/>
        <w:rPr>
          <w:lang w:eastAsia="en-GB"/>
        </w:rPr>
      </w:pPr>
      <w:r>
        <w:t xml:space="preserve">Eye </w:t>
      </w:r>
      <w:r w:rsidRPr="006C5CE5">
        <w:rPr>
          <w:lang w:eastAsia="en-GB"/>
        </w:rPr>
        <w:t>protection: safety glasses to EN166 F </w:t>
      </w:r>
    </w:p>
    <w:p w14:paraId="68C19FC2" w14:textId="22421C5B" w:rsidR="00927F0F" w:rsidRDefault="0039266F" w:rsidP="003956C8">
      <w:pPr>
        <w:pStyle w:val="RSCH2"/>
        <w:spacing w:before="400"/>
      </w:pPr>
      <w:r>
        <w:t>Method</w:t>
      </w:r>
    </w:p>
    <w:p w14:paraId="77E1D2B8" w14:textId="1E05B4D0" w:rsidR="00927F0F" w:rsidRDefault="00CF1059" w:rsidP="00A572F0">
      <w:pPr>
        <w:pStyle w:val="RSCH3"/>
        <w:rPr>
          <w:lang w:eastAsia="en-GB"/>
        </w:rPr>
      </w:pPr>
      <w:r>
        <w:rPr>
          <w:lang w:eastAsia="en-GB"/>
        </w:rPr>
        <w:t>Part 1 – testing indicators</w:t>
      </w:r>
    </w:p>
    <w:p w14:paraId="2BF9A174" w14:textId="53B2BE23" w:rsidR="007E4E06" w:rsidRPr="005E0B72" w:rsidRDefault="00A572F0" w:rsidP="005E0B72">
      <w:pPr>
        <w:pStyle w:val="RSCBasictext"/>
        <w:rPr>
          <w:lang w:eastAsia="en-GB"/>
        </w:rPr>
      </w:pPr>
      <w:r>
        <w:rPr>
          <w:lang w:eastAsia="en-GB"/>
        </w:rPr>
        <w:t xml:space="preserve">Complete </w:t>
      </w:r>
      <w:r w:rsidR="00EF4E49">
        <w:rPr>
          <w:lang w:eastAsia="en-GB"/>
        </w:rPr>
        <w:t>t</w:t>
      </w:r>
      <w:r w:rsidR="007E4E06">
        <w:rPr>
          <w:lang w:eastAsia="en-GB"/>
        </w:rPr>
        <w:t>he experiment on the integrated instructions worksheet</w:t>
      </w:r>
      <w:r w:rsidR="00FD799B">
        <w:rPr>
          <w:lang w:eastAsia="en-GB"/>
        </w:rPr>
        <w:t xml:space="preserve"> (slide 3)</w:t>
      </w:r>
      <w:r w:rsidR="007E4E06">
        <w:rPr>
          <w:lang w:eastAsia="en-GB"/>
        </w:rPr>
        <w:t>.</w:t>
      </w:r>
    </w:p>
    <w:p w14:paraId="436BCD91" w14:textId="77777777" w:rsidR="005E0B72" w:rsidRPr="005E0B72" w:rsidRDefault="005E0B72" w:rsidP="005E0B72">
      <w:pPr>
        <w:pStyle w:val="RSCBasictext"/>
        <w:rPr>
          <w:lang w:val="en-US" w:eastAsia="en-GB"/>
        </w:rPr>
      </w:pPr>
      <w:r w:rsidRPr="005E0B72">
        <w:rPr>
          <w:lang w:eastAsia="en-GB"/>
        </w:rPr>
        <w:t>Working down the columns:</w:t>
      </w:r>
      <w:r w:rsidRPr="005E0B72">
        <w:rPr>
          <w:rFonts w:ascii="Arial" w:hAnsi="Arial"/>
          <w:lang w:val="en-US" w:eastAsia="en-GB"/>
        </w:rPr>
        <w:t>​</w:t>
      </w:r>
    </w:p>
    <w:p w14:paraId="19BA17C8" w14:textId="0E513D28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strong acid to each square in the </w:t>
      </w:r>
      <w:r w:rsidR="0039266F">
        <w:rPr>
          <w:lang w:eastAsia="en-GB"/>
        </w:rPr>
        <w:t xml:space="preserve">first </w:t>
      </w:r>
      <w:r w:rsidRPr="005E0B72">
        <w:rPr>
          <w:lang w:eastAsia="en-GB"/>
        </w:rPr>
        <w:t>column.</w:t>
      </w:r>
      <w:r w:rsidRPr="005E0B72">
        <w:rPr>
          <w:rFonts w:ascii="Arial" w:hAnsi="Arial"/>
          <w:lang w:val="en-US" w:eastAsia="en-GB"/>
        </w:rPr>
        <w:t>​</w:t>
      </w:r>
    </w:p>
    <w:p w14:paraId="132F20E9" w14:textId="3529EFF4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weak acid to each square in the </w:t>
      </w:r>
      <w:r w:rsidR="0039266F">
        <w:rPr>
          <w:lang w:eastAsia="en-GB"/>
        </w:rPr>
        <w:t xml:space="preserve">second </w:t>
      </w:r>
      <w:r w:rsidRPr="005E0B72">
        <w:rPr>
          <w:lang w:eastAsia="en-GB"/>
        </w:rPr>
        <w:t>column.</w:t>
      </w:r>
      <w:r w:rsidRPr="005E0B72">
        <w:rPr>
          <w:rFonts w:ascii="Arial" w:hAnsi="Arial"/>
          <w:lang w:val="en-US" w:eastAsia="en-GB"/>
        </w:rPr>
        <w:t>​</w:t>
      </w:r>
    </w:p>
    <w:p w14:paraId="120E488A" w14:textId="3063EBAF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neutral buffer to each square in the </w:t>
      </w:r>
      <w:r w:rsidR="0039266F">
        <w:rPr>
          <w:lang w:eastAsia="en-GB"/>
        </w:rPr>
        <w:t xml:space="preserve">third </w:t>
      </w:r>
      <w:r w:rsidRPr="005E0B72">
        <w:rPr>
          <w:lang w:eastAsia="en-GB"/>
        </w:rPr>
        <w:t>column.</w:t>
      </w:r>
      <w:r w:rsidRPr="005E0B72">
        <w:rPr>
          <w:rFonts w:ascii="Arial" w:hAnsi="Arial"/>
          <w:lang w:val="en-US" w:eastAsia="en-GB"/>
        </w:rPr>
        <w:t>​</w:t>
      </w:r>
    </w:p>
    <w:p w14:paraId="49018AF5" w14:textId="70119924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weak alkali to each square in the </w:t>
      </w:r>
      <w:r w:rsidR="0039266F">
        <w:rPr>
          <w:lang w:eastAsia="en-GB"/>
        </w:rPr>
        <w:t xml:space="preserve">fourth </w:t>
      </w:r>
      <w:r w:rsidRPr="005E0B72">
        <w:rPr>
          <w:lang w:eastAsia="en-GB"/>
        </w:rPr>
        <w:t>column.</w:t>
      </w:r>
      <w:r w:rsidRPr="005E0B72">
        <w:rPr>
          <w:rFonts w:ascii="Arial" w:hAnsi="Arial"/>
          <w:lang w:val="en-US" w:eastAsia="en-GB"/>
        </w:rPr>
        <w:t>​</w:t>
      </w:r>
    </w:p>
    <w:p w14:paraId="5B3CB504" w14:textId="15037514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strong alkali to each square in the </w:t>
      </w:r>
      <w:r w:rsidR="0039266F">
        <w:rPr>
          <w:lang w:eastAsia="en-GB"/>
        </w:rPr>
        <w:t xml:space="preserve">last </w:t>
      </w:r>
      <w:r w:rsidRPr="005E0B72">
        <w:rPr>
          <w:lang w:eastAsia="en-GB"/>
        </w:rPr>
        <w:t>column.</w:t>
      </w:r>
      <w:r w:rsidRPr="005E0B72">
        <w:rPr>
          <w:rFonts w:ascii="Arial" w:hAnsi="Arial"/>
          <w:lang w:val="en-US" w:eastAsia="en-GB"/>
        </w:rPr>
        <w:t>​</w:t>
      </w:r>
    </w:p>
    <w:p w14:paraId="42F93664" w14:textId="77777777" w:rsidR="005E0B72" w:rsidRPr="005E0B72" w:rsidRDefault="005E0B72" w:rsidP="005E0B72">
      <w:pPr>
        <w:pStyle w:val="RSCBasictext"/>
        <w:rPr>
          <w:lang w:val="en-US" w:eastAsia="en-GB"/>
        </w:rPr>
      </w:pPr>
      <w:r w:rsidRPr="005E0B72">
        <w:rPr>
          <w:lang w:eastAsia="en-GB"/>
        </w:rPr>
        <w:lastRenderedPageBreak/>
        <w:t>Working across the rows:</w:t>
      </w:r>
      <w:r w:rsidRPr="005E0B72">
        <w:rPr>
          <w:rFonts w:ascii="Arial" w:hAnsi="Arial"/>
          <w:lang w:val="en-US" w:eastAsia="en-GB"/>
        </w:rPr>
        <w:t>​</w:t>
      </w:r>
    </w:p>
    <w:p w14:paraId="6DA86F4B" w14:textId="2DB25B2F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>Add 2 drops of bromothymol blue to each square in the</w:t>
      </w:r>
      <w:r w:rsidR="0039266F">
        <w:rPr>
          <w:lang w:eastAsia="en-GB"/>
        </w:rPr>
        <w:t xml:space="preserve"> top</w:t>
      </w:r>
      <w:r w:rsidRPr="005E0B72">
        <w:rPr>
          <w:lang w:eastAsia="en-GB"/>
        </w:rPr>
        <w:t xml:space="preserve"> row.</w:t>
      </w:r>
      <w:r w:rsidRPr="005E0B72">
        <w:rPr>
          <w:rFonts w:ascii="Arial" w:hAnsi="Arial"/>
          <w:lang w:val="en-US" w:eastAsia="en-GB"/>
        </w:rPr>
        <w:t>​</w:t>
      </w:r>
    </w:p>
    <w:p w14:paraId="71C28FB2" w14:textId="72F6F659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methyl orange to each square in the </w:t>
      </w:r>
      <w:r w:rsidR="0039266F">
        <w:rPr>
          <w:lang w:eastAsia="en-GB"/>
        </w:rPr>
        <w:t xml:space="preserve">second </w:t>
      </w:r>
      <w:r w:rsidRPr="005E0B72">
        <w:rPr>
          <w:lang w:eastAsia="en-GB"/>
        </w:rPr>
        <w:t>row.</w:t>
      </w:r>
      <w:r w:rsidRPr="005E0B72">
        <w:rPr>
          <w:rFonts w:ascii="Arial" w:hAnsi="Arial"/>
          <w:lang w:val="en-US" w:eastAsia="en-GB"/>
        </w:rPr>
        <w:t>​</w:t>
      </w:r>
    </w:p>
    <w:p w14:paraId="500F9ED1" w14:textId="1387574A" w:rsidR="005E0B72" w:rsidRPr="005E0B72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phenolphthalein to each square in the </w:t>
      </w:r>
      <w:r w:rsidR="0039266F">
        <w:rPr>
          <w:lang w:eastAsia="en-GB"/>
        </w:rPr>
        <w:t xml:space="preserve">third </w:t>
      </w:r>
      <w:r w:rsidRPr="005E0B72">
        <w:rPr>
          <w:lang w:eastAsia="en-GB"/>
        </w:rPr>
        <w:t>row.</w:t>
      </w:r>
      <w:r w:rsidRPr="005E0B72">
        <w:rPr>
          <w:rFonts w:ascii="Arial" w:hAnsi="Arial"/>
          <w:lang w:val="en-US" w:eastAsia="en-GB"/>
        </w:rPr>
        <w:t>​</w:t>
      </w:r>
    </w:p>
    <w:p w14:paraId="024C9B36" w14:textId="3BCE2B61" w:rsidR="005E0B72" w:rsidRPr="000A17B6" w:rsidRDefault="005E0B72" w:rsidP="00251E53">
      <w:pPr>
        <w:pStyle w:val="RSCnumberedlist"/>
        <w:rPr>
          <w:lang w:val="en-US" w:eastAsia="en-GB"/>
        </w:rPr>
      </w:pPr>
      <w:r w:rsidRPr="005E0B72">
        <w:rPr>
          <w:lang w:eastAsia="en-GB"/>
        </w:rPr>
        <w:t xml:space="preserve">Add 2 drops of universal indicator to each square in the </w:t>
      </w:r>
      <w:r w:rsidR="0039266F">
        <w:rPr>
          <w:lang w:eastAsia="en-GB"/>
        </w:rPr>
        <w:t xml:space="preserve">bottom </w:t>
      </w:r>
      <w:r w:rsidRPr="005E0B72">
        <w:rPr>
          <w:lang w:eastAsia="en-GB"/>
        </w:rPr>
        <w:t>row.</w:t>
      </w:r>
    </w:p>
    <w:p w14:paraId="6B735B2C" w14:textId="5CAF6A3F" w:rsidR="000A17B6" w:rsidRDefault="000A17B6" w:rsidP="000A17B6">
      <w:pPr>
        <w:pStyle w:val="RSCBasictext"/>
        <w:rPr>
          <w:lang w:eastAsia="en-GB"/>
        </w:rPr>
      </w:pPr>
      <w:r>
        <w:rPr>
          <w:lang w:eastAsia="en-GB"/>
        </w:rPr>
        <w:t>The expected results are shown in the image below.</w:t>
      </w:r>
    </w:p>
    <w:p w14:paraId="70818C72" w14:textId="553B2858" w:rsidR="00A076FE" w:rsidRDefault="00A076FE" w:rsidP="000A17B6">
      <w:pPr>
        <w:pStyle w:val="RSCBasictext"/>
        <w:rPr>
          <w:lang w:eastAsia="en-GB"/>
        </w:rPr>
      </w:pPr>
      <w:r>
        <w:rPr>
          <w:noProof/>
        </w:rPr>
        <w:drawing>
          <wp:inline distT="0" distB="0" distL="0" distR="0" wp14:anchorId="5987A8F6" wp14:editId="772ACCA9">
            <wp:extent cx="3935896" cy="3935896"/>
            <wp:effectExtent l="0" t="0" r="7620" b="7620"/>
            <wp:docPr id="1217981965" name="Picture 1" descr="An image showing the completed experiment. Solutions are in labelled dropper bottles, the integrated instructions are inside a plastic wallet with drops of liquid in each space of the table on top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981965" name="Picture 1" descr="An image showing the completed experiment. Solutions are in labelled dropper bottles, the integrated instructions are inside a plastic wallet with drops of liquid in each space of the table on top.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283" cy="394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135A9" w14:textId="0B353449" w:rsidR="00A076FE" w:rsidRDefault="00CF1059" w:rsidP="00EF4E49">
      <w:pPr>
        <w:pStyle w:val="RSCH3"/>
        <w:rPr>
          <w:lang w:eastAsia="en-GB"/>
        </w:rPr>
      </w:pPr>
      <w:r>
        <w:rPr>
          <w:lang w:eastAsia="en-GB"/>
        </w:rPr>
        <w:t>Part 2 – making universal indicator</w:t>
      </w:r>
    </w:p>
    <w:p w14:paraId="312D0FB8" w14:textId="2FAE936C" w:rsidR="00FD799B" w:rsidRPr="005E0B72" w:rsidRDefault="00EF4E49" w:rsidP="00A55A86">
      <w:pPr>
        <w:pStyle w:val="RSCBasictext"/>
        <w:rPr>
          <w:lang w:eastAsia="en-GB"/>
        </w:rPr>
      </w:pPr>
      <w:r>
        <w:rPr>
          <w:lang w:eastAsia="en-GB"/>
        </w:rPr>
        <w:t>Complete t</w:t>
      </w:r>
      <w:r w:rsidR="00FD799B">
        <w:rPr>
          <w:lang w:eastAsia="en-GB"/>
        </w:rPr>
        <w:t>he experiment on the integrated instructions worksheet (slide 4).</w:t>
      </w:r>
    </w:p>
    <w:p w14:paraId="5B966515" w14:textId="102FCFE5" w:rsidR="007E4E06" w:rsidRPr="007E4E06" w:rsidRDefault="007E4E06" w:rsidP="00EF4E49">
      <w:pPr>
        <w:pStyle w:val="RSCnumberedlist"/>
        <w:numPr>
          <w:ilvl w:val="0"/>
          <w:numId w:val="30"/>
        </w:numPr>
        <w:rPr>
          <w:lang w:eastAsia="en-GB"/>
        </w:rPr>
      </w:pPr>
      <w:r w:rsidRPr="59AC0914">
        <w:rPr>
          <w:lang w:eastAsia="en-GB"/>
        </w:rPr>
        <w:t xml:space="preserve">Make the mixed indicator by adding 10 drops </w:t>
      </w:r>
      <w:r w:rsidR="6EBE55A5" w:rsidRPr="59AC0914">
        <w:rPr>
          <w:lang w:eastAsia="en-GB"/>
        </w:rPr>
        <w:t xml:space="preserve">of </w:t>
      </w:r>
      <w:r w:rsidRPr="59AC0914">
        <w:rPr>
          <w:lang w:eastAsia="en-GB"/>
        </w:rPr>
        <w:t>bromothymol blue, 5 drops</w:t>
      </w:r>
      <w:r w:rsidR="704984E9" w:rsidRPr="59AC0914">
        <w:rPr>
          <w:lang w:eastAsia="en-GB"/>
        </w:rPr>
        <w:t xml:space="preserve"> of</w:t>
      </w:r>
      <w:r w:rsidRPr="59AC0914">
        <w:rPr>
          <w:lang w:eastAsia="en-GB"/>
        </w:rPr>
        <w:t xml:space="preserve"> methyl orange and 5 drops </w:t>
      </w:r>
      <w:r w:rsidR="15A3C8FF" w:rsidRPr="59AC0914">
        <w:rPr>
          <w:lang w:eastAsia="en-GB"/>
        </w:rPr>
        <w:t xml:space="preserve">of </w:t>
      </w:r>
      <w:r w:rsidRPr="59AC0914">
        <w:rPr>
          <w:lang w:eastAsia="en-GB"/>
        </w:rPr>
        <w:t>phenolphthalein to a small beaker or vial.</w:t>
      </w:r>
    </w:p>
    <w:p w14:paraId="33B0C72C" w14:textId="77777777" w:rsidR="007E4E06" w:rsidRPr="007E4E06" w:rsidRDefault="007E4E06" w:rsidP="007E4E06">
      <w:pPr>
        <w:pStyle w:val="RSCBasictext"/>
        <w:rPr>
          <w:lang w:eastAsia="en-GB"/>
        </w:rPr>
      </w:pPr>
      <w:r w:rsidRPr="007E4E06">
        <w:rPr>
          <w:lang w:eastAsia="en-GB"/>
        </w:rPr>
        <w:t>Working down the columns:</w:t>
      </w:r>
    </w:p>
    <w:p w14:paraId="1FD5B615" w14:textId="77777777" w:rsidR="007E4E06" w:rsidRPr="007E4E0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strong acid to each square in the column.</w:t>
      </w:r>
    </w:p>
    <w:p w14:paraId="64B707F6" w14:textId="77777777" w:rsidR="007E4E06" w:rsidRPr="007E4E0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weak acid to each square in the column.</w:t>
      </w:r>
    </w:p>
    <w:p w14:paraId="329877C1" w14:textId="77777777" w:rsidR="00A55A8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neutral buffer to each square in the column.</w:t>
      </w:r>
    </w:p>
    <w:p w14:paraId="5AE7E871" w14:textId="77777777" w:rsidR="00A55A8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weak alkali to each square in the column.</w:t>
      </w:r>
    </w:p>
    <w:p w14:paraId="1420A4C1" w14:textId="56E644BD" w:rsidR="007E4E06" w:rsidRPr="007E4E0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strong alkali to each square in the column.</w:t>
      </w:r>
    </w:p>
    <w:p w14:paraId="435D32C4" w14:textId="77777777" w:rsidR="007E4E06" w:rsidRPr="007E4E06" w:rsidRDefault="007E4E06" w:rsidP="007E4E06">
      <w:pPr>
        <w:pStyle w:val="RSCBasictext"/>
        <w:rPr>
          <w:lang w:eastAsia="en-GB"/>
        </w:rPr>
      </w:pPr>
      <w:r w:rsidRPr="007E4E06">
        <w:rPr>
          <w:lang w:eastAsia="en-GB"/>
        </w:rPr>
        <w:t>Working across the rows:</w:t>
      </w:r>
    </w:p>
    <w:p w14:paraId="69715AF3" w14:textId="77777777" w:rsidR="007E4E06" w:rsidRPr="007E4E0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your mixed indicator to each square in the top row.</w:t>
      </w:r>
    </w:p>
    <w:p w14:paraId="3CBAFCA3" w14:textId="77777777" w:rsidR="007E4E06" w:rsidRPr="007E4E06" w:rsidRDefault="007E4E06" w:rsidP="00A55A86">
      <w:pPr>
        <w:pStyle w:val="RSCnumberedlist"/>
        <w:rPr>
          <w:lang w:eastAsia="en-GB"/>
        </w:rPr>
      </w:pPr>
      <w:r w:rsidRPr="007E4E06">
        <w:rPr>
          <w:lang w:eastAsia="en-GB"/>
        </w:rPr>
        <w:t>Add 2 drops of universal indicator to each square in the bottom row.</w:t>
      </w:r>
    </w:p>
    <w:p w14:paraId="703DCC42" w14:textId="0DD1F5B1" w:rsidR="003C545B" w:rsidRDefault="003C545B" w:rsidP="0054798D">
      <w:pPr>
        <w:pStyle w:val="RSCH2"/>
        <w:rPr>
          <w:lang w:eastAsia="en-GB"/>
        </w:rPr>
      </w:pPr>
      <w:r>
        <w:rPr>
          <w:lang w:eastAsia="en-GB"/>
        </w:rPr>
        <w:t>Safety</w:t>
      </w:r>
    </w:p>
    <w:p w14:paraId="292A753C" w14:textId="77777777" w:rsidR="005950D1" w:rsidRDefault="005950D1" w:rsidP="005950D1">
      <w:pPr>
        <w:pStyle w:val="RSCBulletedlist"/>
        <w:rPr>
          <w:lang w:eastAsia="en-GB"/>
        </w:rPr>
      </w:pPr>
      <w:r w:rsidRPr="005161B0">
        <w:t>Read our standard health and safety guidance</w:t>
      </w:r>
      <w:r>
        <w:rPr>
          <w:rFonts w:ascii="Calibri" w:hAnsi="Calibri"/>
          <w:lang w:eastAsia="en-US"/>
        </w:rPr>
        <w:t xml:space="preserve"> </w:t>
      </w:r>
      <w:r w:rsidRPr="005161B0">
        <w:rPr>
          <w:lang w:eastAsia="en-US"/>
        </w:rPr>
        <w:t>(</w:t>
      </w:r>
      <w:hyperlink r:id="rId13" w:history="1">
        <w:r w:rsidRPr="005161B0">
          <w:rPr>
            <w:rStyle w:val="Hyperlink"/>
            <w:lang w:eastAsia="en-US"/>
          </w:rPr>
          <w:t>rsc.li/3zyJLkx</w:t>
        </w:r>
      </w:hyperlink>
      <w:r w:rsidRPr="005161B0">
        <w:rPr>
          <w:lang w:eastAsia="en-US"/>
        </w:rPr>
        <w:t>)</w:t>
      </w:r>
      <w:r w:rsidRPr="005161B0">
        <w:rPr>
          <w:rFonts w:ascii="Calibri" w:hAnsi="Calibri"/>
          <w:lang w:eastAsia="en-US"/>
        </w:rPr>
        <w:t xml:space="preserve"> </w:t>
      </w:r>
      <w:r>
        <w:t>and carry out a risk assessment before running any live practical.</w:t>
      </w:r>
    </w:p>
    <w:p w14:paraId="4ACB4890" w14:textId="63BC1953" w:rsidR="003C545B" w:rsidRDefault="003C545B" w:rsidP="00251E53">
      <w:pPr>
        <w:pStyle w:val="RSCBulletedlist"/>
      </w:pPr>
      <w:r>
        <w:t>Hazard classification may vary depending on supplier.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545B" w14:paraId="3EEEBA12" w14:textId="77777777" w:rsidTr="002922FE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1AE406B1" w14:textId="77777777" w:rsidR="003C545B" w:rsidRDefault="003C545B" w:rsidP="00251E53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Chemical supplied for the practical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38E1866C" w14:textId="77777777" w:rsidR="003C545B" w:rsidRDefault="003C545B" w:rsidP="00251E53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003C545B" w14:paraId="3B8CB36D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E26" w14:textId="5954A480" w:rsidR="003C545B" w:rsidRDefault="005D1978" w:rsidP="00251E5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Hydrochloric acid, 0.1 </w:t>
            </w:r>
            <w:r w:rsidR="00F71A74" w:rsidRPr="00F71A74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mol</w:t>
            </w:r>
            <w:r w:rsidR="00BB46D1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 xml:space="preserve"> </w:t>
            </w:r>
            <w:r w:rsidR="00F71A74" w:rsidRPr="00F71A74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dm</w:t>
            </w:r>
            <w:r w:rsidR="00BB46D1" w:rsidRPr="00251E53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de-DE" w:eastAsia="en-US"/>
              </w:rPr>
              <w:t>-</w:t>
            </w:r>
            <w:r w:rsidR="00F71A74" w:rsidRPr="00F71A74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de-DE" w:eastAsia="en-US"/>
              </w:rPr>
              <w:t>3</w:t>
            </w:r>
          </w:p>
          <w:p w14:paraId="51AC7FC3" w14:textId="06ACFBF3" w:rsidR="005D1978" w:rsidRPr="005D1978" w:rsidRDefault="005D1978" w:rsidP="00251E53">
            <w:pPr>
              <w:pStyle w:val="NormalWeb"/>
              <w:spacing w:before="0" w:beforeAutospacing="0" w:after="0" w:afterAutospacing="0"/>
              <w:ind w:left="22" w:hanging="22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w:r w:rsidRPr="005D1978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HCl</w:t>
            </w:r>
            <w:r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(aq)</w:t>
            </w:r>
          </w:p>
          <w:p w14:paraId="5CF09D5C" w14:textId="77777777" w:rsidR="005D1978" w:rsidRDefault="005D1978" w:rsidP="00251E53">
            <w:pPr>
              <w:pStyle w:val="NormalWeb"/>
              <w:spacing w:before="0" w:beforeAutospacing="0" w:after="0" w:afterAutospacing="0"/>
              <w:ind w:left="22" w:hanging="22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  <w:p w14:paraId="68030DD4" w14:textId="34C6FABD" w:rsidR="003B5BFD" w:rsidRPr="005D1978" w:rsidRDefault="003B5BFD" w:rsidP="00251E5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Not currently classified as hazardous</w:t>
            </w:r>
            <w:r w:rsidR="00BB46D1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D14" w14:textId="7C7AB965" w:rsidR="003C545B" w:rsidRDefault="00BB31FD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Hydrochloric acid, concentrated</w:t>
            </w:r>
            <w:r w:rsidR="00901D7A">
              <w:rPr>
                <w:rFonts w:ascii="Century Gothic" w:hAnsi="Century Gothic" w:cstheme="minorHAnsi"/>
              </w:rPr>
              <w:t xml:space="preserve"> (</w:t>
            </w:r>
            <w:r w:rsidR="00C634BB">
              <w:rPr>
                <w:rFonts w:ascii="Century Gothic" w:hAnsi="Century Gothic" w:cstheme="minorHAnsi"/>
              </w:rPr>
              <w:t>≥6.8 M</w:t>
            </w:r>
            <w:r w:rsidR="00EB1D7D">
              <w:rPr>
                <w:rFonts w:ascii="Century Gothic" w:hAnsi="Century Gothic" w:cstheme="minorHAnsi"/>
              </w:rPr>
              <w:t>)</w:t>
            </w:r>
          </w:p>
          <w:p w14:paraId="6DB2B360" w14:textId="1F37B2BF" w:rsidR="00BB31FD" w:rsidRPr="00C7070B" w:rsidRDefault="00BB31FD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ambria Math" w:hAnsi="Cambria Math" w:cstheme="minorHAnsi"/>
              </w:rPr>
            </w:pPr>
            <w:r w:rsidRPr="00C7070B">
              <w:rPr>
                <w:rFonts w:ascii="Cambria Math" w:hAnsi="Cambria Math" w:cstheme="minorHAnsi"/>
              </w:rPr>
              <w:t>HCl(l)</w:t>
            </w:r>
          </w:p>
          <w:p w14:paraId="62429F26" w14:textId="77777777" w:rsidR="00BB31FD" w:rsidRDefault="00BB31FD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MW = </w:t>
            </w:r>
            <w:r w:rsidR="00C7070B">
              <w:rPr>
                <w:rFonts w:ascii="Century Gothic" w:hAnsi="Century Gothic" w:cstheme="minorHAnsi"/>
              </w:rPr>
              <w:t>35.46 g mol</w:t>
            </w:r>
            <w:r w:rsidR="00C7070B" w:rsidRPr="00C7070B">
              <w:rPr>
                <w:rFonts w:ascii="Century Gothic" w:hAnsi="Century Gothic" w:cstheme="minorHAnsi"/>
                <w:vertAlign w:val="superscript"/>
              </w:rPr>
              <w:t>-1</w:t>
            </w:r>
          </w:p>
          <w:p w14:paraId="6F9B4CDD" w14:textId="4498C6EC" w:rsidR="00C7070B" w:rsidRDefault="002E128A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noProof/>
              </w:rPr>
              <w:drawing>
                <wp:inline distT="0" distB="0" distL="0" distR="0" wp14:anchorId="34141F35" wp14:editId="0CB02B06">
                  <wp:extent cx="1033975" cy="495824"/>
                  <wp:effectExtent l="0" t="0" r="0" b="0"/>
                  <wp:docPr id="1744908502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908502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68" cy="50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39686" w14:textId="24C20781" w:rsidR="00C7070B" w:rsidRDefault="002E128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DANGER</w:t>
            </w:r>
          </w:p>
          <w:p w14:paraId="0D076FEB" w14:textId="0779FCC6" w:rsidR="002E128A" w:rsidRDefault="002E128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Corrosive to skin and eyes</w:t>
            </w:r>
            <w:r w:rsidR="00525315">
              <w:rPr>
                <w:rFonts w:ascii="Century Gothic" w:hAnsi="Century Gothic" w:cstheme="minorHAnsi"/>
              </w:rPr>
              <w:t>.</w:t>
            </w:r>
          </w:p>
          <w:p w14:paraId="6661615C" w14:textId="18B3807B" w:rsidR="002E128A" w:rsidRDefault="002E128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Irritant </w:t>
            </w:r>
            <w:r w:rsidR="0037639F">
              <w:rPr>
                <w:rFonts w:ascii="Century Gothic" w:hAnsi="Century Gothic" w:cstheme="minorHAnsi"/>
              </w:rPr>
              <w:t>if inhaled</w:t>
            </w:r>
            <w:r w:rsidR="00525315">
              <w:rPr>
                <w:rFonts w:ascii="Century Gothic" w:hAnsi="Century Gothic" w:cstheme="minorHAnsi"/>
              </w:rPr>
              <w:t>.</w:t>
            </w:r>
          </w:p>
          <w:p w14:paraId="489B1AB7" w14:textId="77777777" w:rsidR="00525315" w:rsidRDefault="00525315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370EB11F" w14:textId="2E3DEDEE" w:rsidR="0037639F" w:rsidRDefault="0037639F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Refer to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</w:rPr>
              <w:t>Hazcard</w:t>
            </w:r>
            <w:proofErr w:type="spellEnd"/>
            <w:r>
              <w:rPr>
                <w:rFonts w:ascii="Century Gothic" w:hAnsi="Century Gothic" w:cstheme="minorHAnsi"/>
              </w:rPr>
              <w:t xml:space="preserve"> 47A</w:t>
            </w:r>
            <w:r w:rsidR="00BB46D1">
              <w:rPr>
                <w:rFonts w:ascii="Century Gothic" w:hAnsi="Century Gothic" w:cstheme="minorHAnsi"/>
              </w:rPr>
              <w:t>.</w:t>
            </w:r>
          </w:p>
          <w:p w14:paraId="6054CE4E" w14:textId="77777777" w:rsidR="0037639F" w:rsidRDefault="0037639F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583670A8" w14:textId="2DF8F362" w:rsidR="000D2119" w:rsidRDefault="0037639F" w:rsidP="000D2119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/>
              </w:rPr>
              <w:t xml:space="preserve">Prepare solution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recipe </w:t>
            </w:r>
            <w:r w:rsidR="00CD7B80">
              <w:rPr>
                <w:rFonts w:ascii="Century Gothic" w:hAnsi="Century Gothic" w:cstheme="minorHAnsi"/>
              </w:rPr>
              <w:t xml:space="preserve">sheet </w:t>
            </w:r>
            <w:r w:rsidRPr="0030601E">
              <w:rPr>
                <w:rFonts w:ascii="Century Gothic" w:hAnsi="Century Gothic" w:cstheme="minorHAnsi"/>
              </w:rPr>
              <w:t>RB04</w:t>
            </w:r>
            <w:r>
              <w:rPr>
                <w:rFonts w:ascii="Century Gothic" w:hAnsi="Century Gothic" w:cstheme="minorHAnsi"/>
              </w:rPr>
              <w:t>3</w:t>
            </w:r>
            <w:r w:rsidR="00BB46D1">
              <w:rPr>
                <w:rFonts w:ascii="Century Gothic" w:hAnsi="Century Gothic" w:cstheme="minorHAnsi"/>
              </w:rPr>
              <w:t>.</w:t>
            </w:r>
          </w:p>
        </w:tc>
      </w:tr>
      <w:tr w:rsidR="005A07A5" w14:paraId="3BCAA3F6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EB7" w14:textId="53ACE4B0" w:rsidR="005A07A5" w:rsidRDefault="002435AA" w:rsidP="00251E5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Sodium hydroxide, 0.1 </w:t>
            </w:r>
            <w:r w:rsidR="00F71A74" w:rsidRPr="00F71A74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mol</w:t>
            </w:r>
            <w:r w:rsidR="00525315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 xml:space="preserve"> </w:t>
            </w:r>
            <w:r w:rsidR="00F71A74" w:rsidRPr="00F71A74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dm</w:t>
            </w:r>
            <w:r w:rsidR="00525315" w:rsidRPr="00251E53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de-DE" w:eastAsia="en-US"/>
              </w:rPr>
              <w:t>-</w:t>
            </w:r>
            <w:r w:rsidR="00F71A74" w:rsidRPr="00F71A74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de-DE" w:eastAsia="en-US"/>
              </w:rPr>
              <w:t>3</w:t>
            </w:r>
          </w:p>
          <w:p w14:paraId="7180CCCF" w14:textId="7104A2C3" w:rsidR="002435AA" w:rsidRDefault="002435AA" w:rsidP="00251E5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w:r w:rsidRPr="002435AA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NaOH</w:t>
            </w:r>
            <w:r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(aq)</w:t>
            </w:r>
          </w:p>
          <w:p w14:paraId="7D9496A8" w14:textId="77777777" w:rsidR="00A71108" w:rsidRDefault="00A71108" w:rsidP="00251E53">
            <w:pPr>
              <w:pStyle w:val="NormalWeb"/>
              <w:spacing w:before="0" w:beforeAutospacing="0" w:after="0" w:afterAutospacing="0"/>
              <w:ind w:left="22" w:firstLine="9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</w:p>
          <w:p w14:paraId="587A3502" w14:textId="3FB2FD8A" w:rsidR="00A71108" w:rsidRPr="002435AA" w:rsidRDefault="00A71108" w:rsidP="00251E53">
            <w:pPr>
              <w:pStyle w:val="NormalWeb"/>
              <w:spacing w:before="0" w:beforeAutospacing="0" w:after="0" w:afterAutospacing="0"/>
              <w:ind w:left="0" w:firstLine="0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Not currently classified as hazardous</w:t>
            </w:r>
            <w:r w:rsidR="00525315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.</w:t>
            </w:r>
          </w:p>
          <w:p w14:paraId="74E49308" w14:textId="61C999C1" w:rsidR="002435AA" w:rsidRPr="002435AA" w:rsidRDefault="002435AA" w:rsidP="00251E53">
            <w:pPr>
              <w:pStyle w:val="NormalWeb"/>
              <w:spacing w:before="0" w:beforeAutospacing="0" w:after="0" w:afterAutospacing="0"/>
              <w:ind w:left="22" w:firstLine="9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784" w14:textId="3541D1F7" w:rsidR="00837F5A" w:rsidRDefault="00837F5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Sodium hydroxide, solid</w:t>
            </w:r>
          </w:p>
          <w:p w14:paraId="68DD1D17" w14:textId="2ACE254E" w:rsidR="00837F5A" w:rsidRPr="00C7070B" w:rsidRDefault="00837F5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ambria Math" w:hAnsi="Cambria Math" w:cstheme="minorHAnsi"/>
              </w:rPr>
            </w:pPr>
            <w:r>
              <w:rPr>
                <w:rFonts w:ascii="Cambria Math" w:hAnsi="Cambria Math" w:cstheme="minorHAnsi"/>
              </w:rPr>
              <w:t>NaOH</w:t>
            </w:r>
            <w:r w:rsidRPr="00C7070B">
              <w:rPr>
                <w:rFonts w:ascii="Cambria Math" w:hAnsi="Cambria Math" w:cstheme="minorHAnsi"/>
              </w:rPr>
              <w:t>(</w:t>
            </w:r>
            <w:r>
              <w:rPr>
                <w:rFonts w:ascii="Cambria Math" w:hAnsi="Cambria Math" w:cstheme="minorHAnsi"/>
              </w:rPr>
              <w:t>s</w:t>
            </w:r>
            <w:r w:rsidRPr="00C7070B">
              <w:rPr>
                <w:rFonts w:ascii="Cambria Math" w:hAnsi="Cambria Math" w:cstheme="minorHAnsi"/>
              </w:rPr>
              <w:t>)</w:t>
            </w:r>
          </w:p>
          <w:p w14:paraId="05B1E8E8" w14:textId="7A7CC457" w:rsidR="00837F5A" w:rsidRDefault="00837F5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MW = </w:t>
            </w:r>
            <w:r w:rsidR="007D7D61">
              <w:rPr>
                <w:rFonts w:ascii="Century Gothic" w:hAnsi="Century Gothic" w:cstheme="minorHAnsi"/>
              </w:rPr>
              <w:t>40.00</w:t>
            </w:r>
            <w:r>
              <w:rPr>
                <w:rFonts w:ascii="Century Gothic" w:hAnsi="Century Gothic" w:cstheme="minorHAnsi"/>
              </w:rPr>
              <w:t xml:space="preserve"> g mol</w:t>
            </w:r>
            <w:r w:rsidRPr="00C7070B">
              <w:rPr>
                <w:rFonts w:ascii="Century Gothic" w:hAnsi="Century Gothic" w:cstheme="minorHAnsi"/>
                <w:vertAlign w:val="superscript"/>
              </w:rPr>
              <w:t>-1</w:t>
            </w:r>
          </w:p>
          <w:p w14:paraId="1540AED3" w14:textId="77777777" w:rsidR="00837F5A" w:rsidRDefault="00837F5A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noProof/>
              </w:rPr>
              <w:drawing>
                <wp:inline distT="0" distB="0" distL="0" distR="0" wp14:anchorId="5C64721A" wp14:editId="5D6F46F7">
                  <wp:extent cx="520505" cy="478302"/>
                  <wp:effectExtent l="0" t="0" r="0" b="0"/>
                  <wp:docPr id="1442191533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19153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4"/>
                          <a:srcRect r="49606" b="3432"/>
                          <a:stretch/>
                        </pic:blipFill>
                        <pic:spPr bwMode="auto">
                          <a:xfrm>
                            <a:off x="0" y="0"/>
                            <a:ext cx="527049" cy="48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7FA460" w14:textId="77777777" w:rsidR="00837F5A" w:rsidRDefault="00837F5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DANGER</w:t>
            </w:r>
          </w:p>
          <w:p w14:paraId="54D1DAE7" w14:textId="46A63730" w:rsidR="00837F5A" w:rsidRDefault="00837F5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Corrosive to skin and eyes</w:t>
            </w:r>
            <w:r w:rsidR="00525315">
              <w:rPr>
                <w:rFonts w:ascii="Century Gothic" w:hAnsi="Century Gothic" w:cstheme="minorHAnsi"/>
              </w:rPr>
              <w:t>.</w:t>
            </w:r>
          </w:p>
          <w:p w14:paraId="369CA88F" w14:textId="77777777" w:rsidR="00837F5A" w:rsidRDefault="00837F5A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32FB4CA4" w14:textId="4179F45B" w:rsidR="00837F5A" w:rsidRDefault="00837F5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Refer to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</w:rPr>
              <w:t>Hazcard</w:t>
            </w:r>
            <w:proofErr w:type="spellEnd"/>
            <w:r>
              <w:rPr>
                <w:rFonts w:ascii="Century Gothic" w:hAnsi="Century Gothic" w:cstheme="minorHAnsi"/>
              </w:rPr>
              <w:t xml:space="preserve"> </w:t>
            </w:r>
            <w:r w:rsidR="007D7D61">
              <w:rPr>
                <w:rFonts w:ascii="Century Gothic" w:hAnsi="Century Gothic" w:cstheme="minorHAnsi"/>
              </w:rPr>
              <w:t>91</w:t>
            </w:r>
            <w:r>
              <w:rPr>
                <w:rFonts w:ascii="Century Gothic" w:hAnsi="Century Gothic" w:cstheme="minorHAnsi"/>
              </w:rPr>
              <w:t>A</w:t>
            </w:r>
            <w:r w:rsidR="00525315">
              <w:rPr>
                <w:rFonts w:ascii="Century Gothic" w:hAnsi="Century Gothic" w:cstheme="minorHAnsi"/>
              </w:rPr>
              <w:t>.</w:t>
            </w:r>
          </w:p>
          <w:p w14:paraId="6DB80F7C" w14:textId="77777777" w:rsidR="00837F5A" w:rsidRDefault="00837F5A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7FE97F6E" w14:textId="3798E203" w:rsidR="005A07A5" w:rsidRDefault="00837F5A" w:rsidP="000F55D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/>
              </w:rPr>
              <w:t xml:space="preserve">Prepare solution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recipe </w:t>
            </w:r>
            <w:r w:rsidR="00CD7B80">
              <w:rPr>
                <w:rFonts w:ascii="Century Gothic" w:hAnsi="Century Gothic" w:cstheme="minorHAnsi"/>
              </w:rPr>
              <w:t xml:space="preserve">sheet </w:t>
            </w:r>
            <w:r w:rsidRPr="0030601E">
              <w:rPr>
                <w:rFonts w:ascii="Century Gothic" w:hAnsi="Century Gothic" w:cstheme="minorHAnsi"/>
              </w:rPr>
              <w:t>RB0</w:t>
            </w:r>
            <w:r w:rsidR="00300EBF">
              <w:rPr>
                <w:rFonts w:ascii="Century Gothic" w:hAnsi="Century Gothic" w:cstheme="minorHAnsi"/>
              </w:rPr>
              <w:t>85</w:t>
            </w:r>
            <w:r w:rsidR="00525315">
              <w:rPr>
                <w:rFonts w:ascii="Century Gothic" w:hAnsi="Century Gothic" w:cstheme="minorHAnsi"/>
              </w:rPr>
              <w:t>.</w:t>
            </w:r>
          </w:p>
        </w:tc>
      </w:tr>
      <w:tr w:rsidR="005A07A5" w14:paraId="7D91B844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5B19" w14:textId="77777777" w:rsidR="005A07A5" w:rsidRDefault="00A72372" w:rsidP="00251E53">
            <w:pPr>
              <w:pStyle w:val="NormalWeb"/>
              <w:spacing w:before="0" w:beforeAutospacing="0" w:after="0" w:afterAutospacing="0"/>
              <w:ind w:left="22" w:firstLine="9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Buffer solutions pH 4, 7 and 9</w:t>
            </w:r>
          </w:p>
          <w:p w14:paraId="36739E4A" w14:textId="4E1EE270" w:rsidR="00A72372" w:rsidRDefault="00C22EA1" w:rsidP="00251E53">
            <w:pPr>
              <w:pStyle w:val="NormalWeb"/>
              <w:spacing w:before="0" w:beforeAutospacing="0" w:after="0" w:afterAutospacing="0"/>
              <w:ind w:left="22" w:firstLine="9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Not currently classified as hazardous.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65E4" w14:textId="77777777" w:rsidR="005A07A5" w:rsidRDefault="008D2AFD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Buffer solutions</w:t>
            </w:r>
          </w:p>
          <w:p w14:paraId="7E0AB637" w14:textId="77777777" w:rsidR="00C22EA1" w:rsidRDefault="00C22EA1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2AE067A1" w14:textId="5FC0C92D" w:rsidR="008D2AFD" w:rsidRDefault="008D2AFD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Buffer tablets of pH</w:t>
            </w:r>
            <w:r w:rsidR="00525315">
              <w:rPr>
                <w:rFonts w:ascii="Century Gothic" w:hAnsi="Century Gothic" w:cstheme="minorHAnsi"/>
              </w:rPr>
              <w:t xml:space="preserve"> </w:t>
            </w:r>
            <w:r>
              <w:rPr>
                <w:rFonts w:ascii="Century Gothic" w:hAnsi="Century Gothic" w:cstheme="minorHAnsi"/>
              </w:rPr>
              <w:t>4,</w:t>
            </w:r>
            <w:r w:rsidR="00525315">
              <w:rPr>
                <w:rFonts w:ascii="Century Gothic" w:hAnsi="Century Gothic" w:cstheme="minorHAnsi"/>
              </w:rPr>
              <w:t xml:space="preserve"> </w:t>
            </w:r>
            <w:r>
              <w:rPr>
                <w:rFonts w:ascii="Century Gothic" w:hAnsi="Century Gothic" w:cstheme="minorHAnsi"/>
              </w:rPr>
              <w:t>7 and 9 can be used</w:t>
            </w:r>
            <w:r w:rsidR="00C22EA1">
              <w:rPr>
                <w:rFonts w:ascii="Century Gothic" w:hAnsi="Century Gothic" w:cstheme="minorHAnsi"/>
              </w:rPr>
              <w:t xml:space="preserve"> or alternatively prepare the buffer solutions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 w:rsidR="00C22EA1">
              <w:rPr>
                <w:rFonts w:ascii="Century Gothic" w:hAnsi="Century Gothic" w:cstheme="minorHAnsi"/>
              </w:rPr>
              <w:t xml:space="preserve"> recipe card RB018.</w:t>
            </w:r>
          </w:p>
          <w:p w14:paraId="384B6072" w14:textId="77777777" w:rsidR="00590317" w:rsidRDefault="00590317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60229AE9" w14:textId="648D8698" w:rsidR="00590317" w:rsidRDefault="000E6E37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If following the recipe card</w:t>
            </w:r>
            <w:r w:rsidR="000B421C">
              <w:rPr>
                <w:rFonts w:ascii="Century Gothic" w:hAnsi="Century Gothic" w:cstheme="minorHAnsi"/>
              </w:rPr>
              <w:t>:</w:t>
            </w:r>
          </w:p>
          <w:p w14:paraId="1FF436CA" w14:textId="5B1CD97B" w:rsidR="000E6E37" w:rsidRDefault="000E6E37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S</w:t>
            </w:r>
            <w:r w:rsidRPr="000E6E37">
              <w:rPr>
                <w:rFonts w:ascii="Century Gothic" w:hAnsi="Century Gothic" w:cstheme="minorHAnsi"/>
              </w:rPr>
              <w:t>odium tetraborate-10-water (borax)</w:t>
            </w:r>
          </w:p>
          <w:p w14:paraId="29E744A4" w14:textId="38D8A519" w:rsidR="000B421C" w:rsidRDefault="000B421C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noProof/>
              </w:rPr>
              <w:drawing>
                <wp:inline distT="0" distB="0" distL="0" distR="0" wp14:anchorId="6A4290F6" wp14:editId="11025E01">
                  <wp:extent cx="457200" cy="495946"/>
                  <wp:effectExtent l="0" t="0" r="0" b="0"/>
                  <wp:docPr id="724399830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399830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41" cy="49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D6C5F" w14:textId="55B6CB66" w:rsidR="00157B2F" w:rsidRDefault="000B421C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DANGER</w:t>
            </w:r>
          </w:p>
          <w:p w14:paraId="5705DDCB" w14:textId="46DE5A22" w:rsidR="000B421C" w:rsidRDefault="002435A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May damage fertility and the unborn child</w:t>
            </w:r>
            <w:r w:rsidR="00525315">
              <w:rPr>
                <w:rFonts w:ascii="Century Gothic" w:hAnsi="Century Gothic" w:cstheme="minorHAnsi"/>
              </w:rPr>
              <w:t>.</w:t>
            </w:r>
          </w:p>
          <w:p w14:paraId="182B91AD" w14:textId="77777777" w:rsidR="002435AA" w:rsidRDefault="002435AA" w:rsidP="00251E53">
            <w:pPr>
              <w:pStyle w:val="Standard"/>
              <w:spacing w:line="240" w:lineRule="auto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0C8C4DCF" w14:textId="080A62B2" w:rsidR="008D2AFD" w:rsidRDefault="00157B2F" w:rsidP="000F55D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Refer to </w:t>
            </w:r>
            <w:r w:rsidR="00EA0295">
              <w:rPr>
                <w:rFonts w:ascii="Century Gothic" w:hAnsi="Century Gothic" w:cstheme="minorHAnsi"/>
              </w:rPr>
              <w:t xml:space="preserve">CLEAPSS </w:t>
            </w:r>
            <w:proofErr w:type="spellStart"/>
            <w:r w:rsidR="00EA0295">
              <w:rPr>
                <w:rFonts w:ascii="Century Gothic" w:hAnsi="Century Gothic" w:cstheme="minorHAnsi"/>
              </w:rPr>
              <w:t>Hazcard</w:t>
            </w:r>
            <w:r w:rsidR="00525315">
              <w:rPr>
                <w:rFonts w:ascii="Century Gothic" w:hAnsi="Century Gothic" w:cstheme="minorHAnsi"/>
              </w:rPr>
              <w:t>s</w:t>
            </w:r>
            <w:proofErr w:type="spellEnd"/>
            <w:r w:rsidR="00EA0295">
              <w:rPr>
                <w:rFonts w:ascii="Century Gothic" w:hAnsi="Century Gothic" w:cstheme="minorHAnsi"/>
              </w:rPr>
              <w:t xml:space="preserve"> 13B, </w:t>
            </w:r>
            <w:r w:rsidR="001E3483">
              <w:rPr>
                <w:rFonts w:ascii="Century Gothic" w:hAnsi="Century Gothic" w:cstheme="minorHAnsi"/>
              </w:rPr>
              <w:t>09A and</w:t>
            </w:r>
            <w:r w:rsidR="00525315">
              <w:rPr>
                <w:rFonts w:ascii="Century Gothic" w:hAnsi="Century Gothic" w:cstheme="minorHAnsi"/>
              </w:rPr>
              <w:t xml:space="preserve"> </w:t>
            </w:r>
            <w:r w:rsidR="001E3483">
              <w:rPr>
                <w:rFonts w:ascii="Century Gothic" w:hAnsi="Century Gothic" w:cstheme="minorHAnsi"/>
              </w:rPr>
              <w:t>14A.</w:t>
            </w:r>
          </w:p>
        </w:tc>
      </w:tr>
    </w:tbl>
    <w:p w14:paraId="68C50CE3" w14:textId="77777777" w:rsidR="000F55DF" w:rsidRDefault="000F55D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545B" w14:paraId="3D24BF80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CE7" w14:textId="1178F7BF" w:rsidR="008C6C73" w:rsidRPr="008C6C73" w:rsidRDefault="008C6C73" w:rsidP="00251E53">
            <w:pPr>
              <w:pStyle w:val="NormalWeb"/>
              <w:spacing w:beforeAutospacing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8C6C73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Phenolphth</w:t>
            </w:r>
            <w:r w:rsidR="00525315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a</w:t>
            </w:r>
            <w:r w:rsidRPr="008C6C73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lein 0.05% solution</w:t>
            </w:r>
            <w:r w:rsidRPr="008C6C73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 </w:t>
            </w:r>
          </w:p>
          <w:p w14:paraId="1252B7D9" w14:textId="0EF7FA44" w:rsidR="008C6C73" w:rsidRPr="008C6C73" w:rsidRDefault="008C6C73" w:rsidP="00251E53">
            <w:pPr>
              <w:pStyle w:val="NormalWeb"/>
              <w:spacing w:beforeAutospacing="0" w:afterAutospacing="0"/>
              <w:ind w:left="22" w:hanging="22"/>
              <w:jc w:val="left"/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</w:pPr>
            <w:r w:rsidRPr="008C6C73">
              <w:rPr>
                <w:rFonts w:ascii="Century Gothic" w:hAnsi="Century Gothic" w:cs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3E0B0FA3" wp14:editId="22DD11E6">
                  <wp:extent cx="361950" cy="361950"/>
                  <wp:effectExtent l="0" t="0" r="0" b="0"/>
                  <wp:docPr id="1401988062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988062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6C73"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  <w:p w14:paraId="30D97351" w14:textId="77777777" w:rsidR="00CD3869" w:rsidRPr="00CD3869" w:rsidRDefault="008C6C73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WARNING </w:t>
            </w:r>
          </w:p>
          <w:p w14:paraId="29C04C43" w14:textId="2D8A61DF" w:rsidR="009518D5" w:rsidRPr="00CD3869" w:rsidRDefault="008C6C73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Flammable </w:t>
            </w:r>
          </w:p>
          <w:p w14:paraId="04E19CA2" w14:textId="3C3B171F" w:rsidR="003C545B" w:rsidRDefault="009F757A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  <w:color w:val="000000"/>
                <w:lang w:val="it-IT"/>
              </w:rPr>
            </w:pPr>
            <w:r w:rsidRPr="00CD3869">
              <w:rPr>
                <w:rFonts w:ascii="Century Gothic" w:hAnsi="Century Gothic"/>
              </w:rPr>
              <w:t xml:space="preserve">CLEAPSS </w:t>
            </w:r>
            <w:proofErr w:type="spellStart"/>
            <w:r w:rsidRPr="00CD3869">
              <w:rPr>
                <w:rFonts w:ascii="Century Gothic" w:hAnsi="Century Gothic"/>
              </w:rPr>
              <w:t>Hazcard</w:t>
            </w:r>
            <w:proofErr w:type="spellEnd"/>
            <w:r w:rsidRPr="00CD3869">
              <w:rPr>
                <w:rFonts w:ascii="Century Gothic" w:hAnsi="Century Gothic"/>
              </w:rPr>
              <w:t xml:space="preserve"> </w:t>
            </w:r>
            <w:r w:rsidR="008C6C73" w:rsidRPr="008C6C73">
              <w:rPr>
                <w:rFonts w:ascii="Century Gothic" w:hAnsi="Century Gothic"/>
              </w:rPr>
              <w:t>032</w:t>
            </w:r>
            <w:r w:rsidR="00525315">
              <w:rPr>
                <w:rFonts w:ascii="Century Gothic" w:hAnsi="Century Gothic"/>
              </w:rPr>
              <w:t>.</w:t>
            </w:r>
            <w:r w:rsidR="008C6C73" w:rsidRPr="008C6C73">
              <w:rPr>
                <w:rFonts w:ascii="Century Gothic" w:eastAsia="Times New Roman" w:hAnsi="Century Gothic" w:cstheme="minorHAnsi"/>
                <w:color w:val="000000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4CFD" w14:textId="452F5610" w:rsidR="0030601E" w:rsidRPr="0030601E" w:rsidRDefault="0030601E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 w:rsidRPr="0030601E">
              <w:rPr>
                <w:rFonts w:ascii="Century Gothic" w:hAnsi="Century Gothic" w:cstheme="minorHAnsi"/>
              </w:rPr>
              <w:t>Phenolphthalein</w:t>
            </w:r>
            <w:r w:rsidR="0076072C">
              <w:rPr>
                <w:rFonts w:ascii="Century Gothic" w:hAnsi="Century Gothic" w:cstheme="minorHAnsi"/>
              </w:rPr>
              <w:t>, solid</w:t>
            </w:r>
            <w:r w:rsidRPr="0030601E">
              <w:rPr>
                <w:rFonts w:ascii="Century Gothic" w:hAnsi="Century Gothic" w:cstheme="minorHAnsi"/>
              </w:rPr>
              <w:t> </w:t>
            </w:r>
          </w:p>
          <w:p w14:paraId="6D6AE218" w14:textId="77777777" w:rsidR="00D93F18" w:rsidRDefault="00D93F18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DANGER</w:t>
            </w:r>
          </w:p>
          <w:p w14:paraId="387095B3" w14:textId="77777777" w:rsidR="00D93F18" w:rsidRDefault="00D93F18" w:rsidP="00251E5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noProof/>
              </w:rPr>
              <w:drawing>
                <wp:inline distT="0" distB="0" distL="0" distR="0" wp14:anchorId="5B133071" wp14:editId="16046D9D">
                  <wp:extent cx="1404155" cy="963636"/>
                  <wp:effectExtent l="0" t="0" r="5715" b="8255"/>
                  <wp:docPr id="25830667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30667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12" cy="97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2BCBEB" w14:textId="4D6A71FE" w:rsidR="00D93F18" w:rsidRDefault="00D93F18" w:rsidP="00251E53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include a risk of one or more hazard</w:t>
            </w:r>
            <w:r w:rsidR="0052531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statements including, but not limited to:</w:t>
            </w:r>
          </w:p>
          <w:p w14:paraId="753AD2AE" w14:textId="07A3F8D7" w:rsidR="00D93F18" w:rsidRDefault="00D93F18" w:rsidP="00251E53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be fatal/toxic if inhaled or in contact</w:t>
            </w:r>
            <w:r w:rsidR="0052531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with skin or eyes</w:t>
            </w:r>
            <w:r w:rsidR="00525315">
              <w:rPr>
                <w:rFonts w:ascii="Century Gothic" w:hAnsi="Century Gothic"/>
              </w:rPr>
              <w:t>.</w:t>
            </w:r>
          </w:p>
          <w:p w14:paraId="6CB15505" w14:textId="79DE4BBB" w:rsidR="00D93F18" w:rsidRDefault="00D93F18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cause breathing difficulties if inhaled</w:t>
            </w:r>
            <w:r w:rsidR="00525315">
              <w:rPr>
                <w:rFonts w:ascii="Century Gothic" w:hAnsi="Century Gothic"/>
              </w:rPr>
              <w:t>.</w:t>
            </w:r>
          </w:p>
          <w:p w14:paraId="6A178BBD" w14:textId="4C9A00DC" w:rsidR="00D93F18" w:rsidRDefault="00D93F18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damage fertility or the unborn child</w:t>
            </w:r>
            <w:r w:rsidR="00525315">
              <w:rPr>
                <w:rFonts w:ascii="Century Gothic" w:hAnsi="Century Gothic"/>
              </w:rPr>
              <w:t>.</w:t>
            </w:r>
          </w:p>
          <w:p w14:paraId="7D6B6D8F" w14:textId="77777777" w:rsidR="00E35152" w:rsidRDefault="00E35152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247D7EB4" w14:textId="3AF87F21" w:rsidR="003E2249" w:rsidRDefault="003E2249" w:rsidP="00251E53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Check </w:t>
            </w:r>
            <w:r w:rsidR="007F532A">
              <w:rPr>
                <w:rFonts w:ascii="Century Gothic" w:hAnsi="Century Gothic"/>
              </w:rPr>
              <w:t>CLEAPSS</w:t>
            </w:r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032 for most up to</w:t>
            </w:r>
            <w:r w:rsidR="00B1324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date guidance.</w:t>
            </w:r>
          </w:p>
          <w:p w14:paraId="2D6DC0A3" w14:textId="77777777" w:rsidR="003E2249" w:rsidRDefault="003E2249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6683FA77" w14:textId="77777777" w:rsidR="003E2249" w:rsidRDefault="003E224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Ethanol (and IDA)</w:t>
            </w:r>
          </w:p>
          <w:p w14:paraId="702C8B7B" w14:textId="47851530" w:rsidR="003E2249" w:rsidRDefault="003E224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WARNING</w:t>
            </w:r>
          </w:p>
          <w:p w14:paraId="77EFEF3B" w14:textId="77777777" w:rsidR="003E2249" w:rsidRDefault="003E224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Flammable</w:t>
            </w:r>
          </w:p>
          <w:p w14:paraId="4AB9ACE2" w14:textId="77777777" w:rsidR="003E2249" w:rsidRDefault="003E2249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eastAsia="Times New Roman" w:hAnsi="Century Gothic" w:cstheme="minorHAnsi"/>
                <w:noProof/>
                <w:color w:val="000000"/>
              </w:rPr>
              <w:drawing>
                <wp:inline distT="0" distB="0" distL="0" distR="0" wp14:anchorId="7F762671" wp14:editId="42EDD755">
                  <wp:extent cx="361950" cy="361950"/>
                  <wp:effectExtent l="0" t="0" r="0" b="0"/>
                  <wp:docPr id="1563004615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04615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2A3D15" w14:textId="757F7185" w:rsidR="003E2249" w:rsidRPr="003E2249" w:rsidRDefault="003E224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040</w:t>
            </w:r>
            <w:r>
              <w:rPr>
                <w:rFonts w:ascii="Century Gothic" w:hAnsi="Century Gothic"/>
                <w:caps/>
              </w:rPr>
              <w:t>A</w:t>
            </w:r>
            <w:r w:rsidR="00B13249">
              <w:rPr>
                <w:rFonts w:ascii="Century Gothic" w:hAnsi="Century Gothic"/>
                <w:caps/>
              </w:rPr>
              <w:t>.</w:t>
            </w:r>
          </w:p>
          <w:p w14:paraId="172BB901" w14:textId="77777777" w:rsidR="00D93F18" w:rsidRDefault="00D93F18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5E42A0EE" w14:textId="0117D39E" w:rsidR="00B13249" w:rsidRDefault="00D93F18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/>
              </w:rPr>
              <w:t xml:space="preserve">Prepare solution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recipe </w:t>
            </w:r>
            <w:r w:rsidR="00BD4D57">
              <w:rPr>
                <w:rFonts w:ascii="Century Gothic" w:hAnsi="Century Gothic" w:cstheme="minorHAnsi"/>
              </w:rPr>
              <w:t xml:space="preserve">sheet </w:t>
            </w:r>
            <w:r w:rsidRPr="0030601E">
              <w:rPr>
                <w:rFonts w:ascii="Century Gothic" w:hAnsi="Century Gothic" w:cstheme="minorHAnsi"/>
              </w:rPr>
              <w:t>RB046</w:t>
            </w:r>
            <w:r w:rsidR="00B13249">
              <w:rPr>
                <w:rFonts w:ascii="Century Gothic" w:hAnsi="Century Gothic" w:cstheme="minorHAnsi"/>
              </w:rPr>
              <w:t>.</w:t>
            </w:r>
          </w:p>
        </w:tc>
      </w:tr>
      <w:tr w:rsidR="001348AC" w14:paraId="2C78D497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166B" w14:textId="05EAAA5C" w:rsidR="001348AC" w:rsidRPr="008D37C2" w:rsidRDefault="008D37C2" w:rsidP="008C6C73">
            <w:pPr>
              <w:pStyle w:val="NormalWeb"/>
              <w:spacing w:beforeAutospacing="0" w:afterAutospacing="0"/>
              <w:ind w:left="22" w:hanging="22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8D37C2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Methyl orange</w:t>
            </w:r>
            <w:r w:rsidR="00717E27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 (&lt;1%)</w:t>
            </w:r>
            <w:r w:rsidRPr="008D37C2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 solution</w:t>
            </w:r>
          </w:p>
          <w:p w14:paraId="136295CB" w14:textId="77777777" w:rsidR="003A787B" w:rsidRPr="008C6C73" w:rsidRDefault="008D37C2" w:rsidP="003A787B">
            <w:pPr>
              <w:pStyle w:val="NormalWeb"/>
              <w:spacing w:beforeAutospacing="0" w:afterAutospacing="0"/>
              <w:ind w:left="22" w:hanging="22"/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</w:pPr>
            <w:r w:rsidRPr="008C6C73"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  <w:t> </w:t>
            </w:r>
            <w:r w:rsidR="003A787B" w:rsidRPr="008C6C73">
              <w:rPr>
                <w:rFonts w:ascii="Century Gothic" w:hAnsi="Century Gothic" w:cs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3A265755" wp14:editId="396AB3AB">
                  <wp:extent cx="361950" cy="361950"/>
                  <wp:effectExtent l="0" t="0" r="0" b="0"/>
                  <wp:docPr id="281409070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409070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787B" w:rsidRPr="008C6C73"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  <w:p w14:paraId="48193B47" w14:textId="77777777" w:rsidR="003A787B" w:rsidRPr="00CD3869" w:rsidRDefault="003A787B" w:rsidP="003A787B">
            <w:pPr>
              <w:pStyle w:val="Standard"/>
              <w:spacing w:line="240" w:lineRule="auto"/>
              <w:ind w:left="22" w:firstLine="9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WARNING </w:t>
            </w:r>
          </w:p>
          <w:p w14:paraId="0B03E4EB" w14:textId="77777777" w:rsidR="003A787B" w:rsidRPr="00CD3869" w:rsidRDefault="003A787B" w:rsidP="003A787B">
            <w:pPr>
              <w:pStyle w:val="Standard"/>
              <w:spacing w:line="240" w:lineRule="auto"/>
              <w:ind w:left="22" w:firstLine="9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Flammable </w:t>
            </w:r>
          </w:p>
          <w:p w14:paraId="0567B12D" w14:textId="6B0D4E2B" w:rsidR="008D37C2" w:rsidRPr="008C6C73" w:rsidRDefault="008D37C2" w:rsidP="008D37C2">
            <w:pPr>
              <w:pStyle w:val="NormalWeb"/>
              <w:spacing w:beforeAutospacing="0" w:afterAutospacing="0"/>
              <w:ind w:left="22" w:hanging="22"/>
              <w:rPr>
                <w:rFonts w:ascii="Century Gothic" w:hAnsi="Century Gothic" w:cstheme="minorHAnsi"/>
                <w:color w:val="000000"/>
                <w:sz w:val="22"/>
                <w:szCs w:val="22"/>
                <w:lang w:val="it-IT" w:eastAsia="en-US"/>
              </w:rPr>
            </w:pPr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>Hazcard</w:t>
            </w:r>
            <w:proofErr w:type="spellEnd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 </w:t>
            </w:r>
            <w:r w:rsidRPr="008C6C73">
              <w:rPr>
                <w:rFonts w:ascii="Century Gothic" w:eastAsia="Calibri" w:hAnsi="Century Gothic" w:cs="Tahoma"/>
                <w:sz w:val="20"/>
                <w:szCs w:val="20"/>
                <w:lang w:eastAsia="en-US"/>
              </w:rPr>
              <w:t>032</w:t>
            </w:r>
            <w:r w:rsidRPr="008C6C73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831" w14:textId="56693413" w:rsidR="001348AC" w:rsidRDefault="00A8326C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Methyl orange</w:t>
            </w:r>
            <w:r w:rsidR="00EE68E9">
              <w:rPr>
                <w:rFonts w:ascii="Century Gothic" w:hAnsi="Century Gothic" w:cstheme="minorHAnsi"/>
              </w:rPr>
              <w:t>, solid</w:t>
            </w:r>
            <w:r>
              <w:rPr>
                <w:rFonts w:ascii="Century Gothic" w:hAnsi="Century Gothic" w:cstheme="minorHAnsi"/>
              </w:rPr>
              <w:t xml:space="preserve"> </w:t>
            </w:r>
          </w:p>
          <w:p w14:paraId="5FC929E6" w14:textId="6F3AC6E8" w:rsidR="00C320CE" w:rsidRDefault="00C320CE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DANGER</w:t>
            </w:r>
          </w:p>
          <w:p w14:paraId="1BA56644" w14:textId="2F666D27" w:rsidR="00A8326C" w:rsidRDefault="00A8326C" w:rsidP="00251E5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  <w:r>
              <w:rPr>
                <w:noProof/>
              </w:rPr>
              <w:drawing>
                <wp:inline distT="0" distB="0" distL="0" distR="0" wp14:anchorId="0776508E" wp14:editId="4D7B6E27">
                  <wp:extent cx="1404155" cy="963636"/>
                  <wp:effectExtent l="0" t="0" r="5715" b="8255"/>
                  <wp:docPr id="903265153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26515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12" cy="97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255D8" w14:textId="18C092DE" w:rsidR="00545D73" w:rsidRDefault="003A787B" w:rsidP="00251E53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include</w:t>
            </w:r>
            <w:r w:rsidR="000A559D">
              <w:rPr>
                <w:rFonts w:ascii="Century Gothic" w:hAnsi="Century Gothic"/>
              </w:rPr>
              <w:t xml:space="preserve"> a risk of</w:t>
            </w:r>
            <w:r>
              <w:rPr>
                <w:rFonts w:ascii="Century Gothic" w:hAnsi="Century Gothic"/>
              </w:rPr>
              <w:t xml:space="preserve"> one or more </w:t>
            </w:r>
            <w:r w:rsidR="00A91EE4">
              <w:rPr>
                <w:rFonts w:ascii="Century Gothic" w:hAnsi="Century Gothic"/>
              </w:rPr>
              <w:t>hazard statements</w:t>
            </w:r>
            <w:r w:rsidR="00545D73">
              <w:rPr>
                <w:rFonts w:ascii="Century Gothic" w:hAnsi="Century Gothic"/>
              </w:rPr>
              <w:t xml:space="preserve"> including, but not limited </w:t>
            </w:r>
            <w:r w:rsidR="00DA238E">
              <w:rPr>
                <w:rFonts w:ascii="Century Gothic" w:hAnsi="Century Gothic"/>
              </w:rPr>
              <w:t>to:</w:t>
            </w:r>
          </w:p>
          <w:p w14:paraId="29CD29A8" w14:textId="0B1650FE" w:rsidR="00871F96" w:rsidRDefault="00545D73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be fatal/toxic if inhale</w:t>
            </w:r>
            <w:r w:rsidR="00871F96">
              <w:rPr>
                <w:rFonts w:ascii="Century Gothic" w:hAnsi="Century Gothic"/>
              </w:rPr>
              <w:t>d or in contact with skin</w:t>
            </w:r>
            <w:r w:rsidR="00017DAE">
              <w:rPr>
                <w:rFonts w:ascii="Century Gothic" w:hAnsi="Century Gothic"/>
              </w:rPr>
              <w:t xml:space="preserve"> or eyes</w:t>
            </w:r>
          </w:p>
          <w:p w14:paraId="30F3A9F8" w14:textId="77777777" w:rsidR="00871F96" w:rsidRDefault="00871F96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May cause breathing difficulties if inhaled</w:t>
            </w:r>
          </w:p>
          <w:p w14:paraId="6C1680D5" w14:textId="77777777" w:rsidR="00017DAE" w:rsidRDefault="00871F96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May damage fertility or </w:t>
            </w:r>
            <w:r w:rsidR="00DA238E">
              <w:rPr>
                <w:rFonts w:ascii="Century Gothic" w:hAnsi="Century Gothic"/>
              </w:rPr>
              <w:t>the unborn child</w:t>
            </w:r>
          </w:p>
          <w:p w14:paraId="57538874" w14:textId="77777777" w:rsidR="003E2249" w:rsidRDefault="003E2249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2AD91CC5" w14:textId="2D8709B4" w:rsidR="003E2249" w:rsidRDefault="003E2249" w:rsidP="00251E53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Check </w:t>
            </w:r>
            <w:r w:rsidR="007F532A">
              <w:rPr>
                <w:rFonts w:ascii="Century Gothic" w:hAnsi="Century Gothic"/>
              </w:rPr>
              <w:t>CLEAPSS</w:t>
            </w:r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032 for most up to date guidance.</w:t>
            </w:r>
          </w:p>
          <w:p w14:paraId="6FCF440A" w14:textId="77777777" w:rsidR="00E35152" w:rsidRDefault="00E35152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</w:p>
          <w:p w14:paraId="62B76E3E" w14:textId="4C08C6A5" w:rsidR="00E35152" w:rsidRDefault="003E2249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Ethanol (and IDA)</w:t>
            </w:r>
          </w:p>
          <w:p w14:paraId="320D265A" w14:textId="77777777" w:rsidR="00E35152" w:rsidRDefault="00E35152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WARNING</w:t>
            </w:r>
          </w:p>
          <w:p w14:paraId="3D851EC4" w14:textId="77777777" w:rsidR="00E35152" w:rsidRDefault="00E35152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Flammable</w:t>
            </w:r>
          </w:p>
          <w:p w14:paraId="36FA1766" w14:textId="77777777" w:rsidR="00E35152" w:rsidRDefault="00E35152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eastAsia="Times New Roman" w:hAnsi="Century Gothic" w:cstheme="minorHAnsi"/>
                <w:noProof/>
                <w:color w:val="000000"/>
              </w:rPr>
              <w:drawing>
                <wp:inline distT="0" distB="0" distL="0" distR="0" wp14:anchorId="336087DC" wp14:editId="133DAF81">
                  <wp:extent cx="361950" cy="361950"/>
                  <wp:effectExtent l="0" t="0" r="0" b="0"/>
                  <wp:docPr id="557920696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20696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A97A42" w14:textId="4FCE56D5" w:rsidR="003E2249" w:rsidRPr="003E2249" w:rsidRDefault="003E224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040</w:t>
            </w:r>
            <w:r>
              <w:rPr>
                <w:rFonts w:ascii="Century Gothic" w:hAnsi="Century Gothic"/>
                <w:caps/>
              </w:rPr>
              <w:t>A</w:t>
            </w:r>
            <w:r w:rsidR="00910884">
              <w:rPr>
                <w:rFonts w:ascii="Century Gothic" w:hAnsi="Century Gothic"/>
                <w:caps/>
              </w:rPr>
              <w:t>.</w:t>
            </w:r>
          </w:p>
          <w:p w14:paraId="06E021B4" w14:textId="77777777" w:rsidR="000A559D" w:rsidRDefault="000A559D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7604AD4A" w14:textId="058DEF05" w:rsidR="003A787B" w:rsidRPr="0030601E" w:rsidRDefault="00D93F18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/>
              </w:rPr>
              <w:t xml:space="preserve">Prepare solution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recipe </w:t>
            </w:r>
            <w:r w:rsidR="00401649">
              <w:rPr>
                <w:rFonts w:ascii="Century Gothic" w:hAnsi="Century Gothic" w:cstheme="minorHAnsi"/>
              </w:rPr>
              <w:t xml:space="preserve">sheet </w:t>
            </w:r>
            <w:r w:rsidRPr="0030601E">
              <w:rPr>
                <w:rFonts w:ascii="Century Gothic" w:hAnsi="Century Gothic" w:cstheme="minorHAnsi"/>
              </w:rPr>
              <w:t>RB046</w:t>
            </w:r>
            <w:r w:rsidR="00910884">
              <w:rPr>
                <w:rFonts w:ascii="Century Gothic" w:hAnsi="Century Gothic" w:cstheme="minorHAnsi"/>
              </w:rPr>
              <w:t>.</w:t>
            </w:r>
          </w:p>
        </w:tc>
      </w:tr>
      <w:tr w:rsidR="001348AC" w14:paraId="0B2A2692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A85E" w14:textId="1BB01DF9" w:rsidR="008D37C2" w:rsidRPr="008D37C2" w:rsidRDefault="008D37C2" w:rsidP="00251E53">
            <w:pPr>
              <w:pStyle w:val="NormalWeb"/>
              <w:spacing w:beforeAutospacing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Bromothymol blue</w:t>
            </w:r>
            <w:r w:rsidRPr="008D37C2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 </w:t>
            </w:r>
            <w:r w:rsidR="00717E27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(&lt;1%) </w:t>
            </w:r>
            <w:r w:rsidRPr="008D37C2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solution</w:t>
            </w:r>
          </w:p>
          <w:p w14:paraId="246503FA" w14:textId="77777777" w:rsidR="008D37C2" w:rsidRPr="008C6C73" w:rsidRDefault="008D37C2" w:rsidP="00251E53">
            <w:pPr>
              <w:pStyle w:val="NormalWeb"/>
              <w:spacing w:beforeAutospacing="0" w:afterAutospacing="0"/>
              <w:ind w:left="22" w:hanging="22"/>
              <w:jc w:val="left"/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</w:pPr>
            <w:r w:rsidRPr="008C6C73">
              <w:rPr>
                <w:rFonts w:ascii="Century Gothic" w:hAnsi="Century Gothic" w:cs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51302A4A" wp14:editId="40829977">
                  <wp:extent cx="361950" cy="361950"/>
                  <wp:effectExtent l="0" t="0" r="0" b="0"/>
                  <wp:docPr id="1131939721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939721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6C73"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  <w:p w14:paraId="525661E4" w14:textId="77777777" w:rsidR="008D37C2" w:rsidRPr="00CD3869" w:rsidRDefault="008D37C2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WARNING </w:t>
            </w:r>
          </w:p>
          <w:p w14:paraId="56F63A06" w14:textId="77777777" w:rsidR="008D37C2" w:rsidRDefault="008D37C2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Flammable </w:t>
            </w:r>
          </w:p>
          <w:p w14:paraId="33D7A135" w14:textId="4CF8548E" w:rsidR="001348AC" w:rsidRPr="008C6C73" w:rsidRDefault="008D37C2" w:rsidP="00251E53">
            <w:pPr>
              <w:pStyle w:val="NormalWeb"/>
              <w:spacing w:beforeAutospacing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2"/>
                <w:szCs w:val="22"/>
                <w:lang w:val="it-IT" w:eastAsia="en-US"/>
              </w:rPr>
            </w:pPr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>Hazcard</w:t>
            </w:r>
            <w:proofErr w:type="spellEnd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 </w:t>
            </w:r>
            <w:r w:rsidRPr="008C6C73">
              <w:rPr>
                <w:rFonts w:ascii="Century Gothic" w:eastAsia="Calibri" w:hAnsi="Century Gothic" w:cs="Tahoma"/>
                <w:sz w:val="20"/>
                <w:szCs w:val="20"/>
                <w:lang w:eastAsia="en-US"/>
              </w:rPr>
              <w:t>032</w:t>
            </w:r>
            <w:r w:rsidR="00910884">
              <w:rPr>
                <w:rFonts w:ascii="Century Gothic" w:eastAsia="Calibri" w:hAnsi="Century Gothic" w:cs="Tahoma"/>
                <w:sz w:val="20"/>
                <w:szCs w:val="20"/>
                <w:lang w:eastAsia="en-US"/>
              </w:rPr>
              <w:t>.</w:t>
            </w:r>
            <w:r w:rsidRPr="008C6C73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9BA4" w14:textId="3E19F699" w:rsidR="001348AC" w:rsidRPr="00E35152" w:rsidRDefault="00EE68E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E35152">
              <w:rPr>
                <w:rFonts w:ascii="Century Gothic" w:hAnsi="Century Gothic"/>
              </w:rPr>
              <w:t>Bromothymol blue, solid</w:t>
            </w:r>
          </w:p>
          <w:p w14:paraId="33DBCA81" w14:textId="12AC6DB4" w:rsidR="00EE68E9" w:rsidRDefault="00EE68E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Not currently classified as hazardous</w:t>
            </w:r>
            <w:r w:rsidR="00910884">
              <w:rPr>
                <w:rFonts w:ascii="Century Gothic" w:hAnsi="Century Gothic"/>
              </w:rPr>
              <w:t>.</w:t>
            </w:r>
          </w:p>
          <w:p w14:paraId="653998E9" w14:textId="77777777" w:rsidR="00E35152" w:rsidRDefault="00E35152" w:rsidP="00251E53">
            <w:pPr>
              <w:pStyle w:val="Standard"/>
              <w:spacing w:line="240" w:lineRule="auto"/>
              <w:ind w:left="22" w:hanging="22"/>
              <w:jc w:val="left"/>
              <w:rPr>
                <w:rFonts w:ascii="Century Gothic" w:hAnsi="Century Gothic"/>
              </w:rPr>
            </w:pPr>
          </w:p>
          <w:p w14:paraId="7DDA50DF" w14:textId="4E4984A2" w:rsidR="00E35152" w:rsidRDefault="00D664D6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Ethanol (and IDA)</w:t>
            </w:r>
          </w:p>
          <w:p w14:paraId="3B5D858E" w14:textId="1DDD104C" w:rsidR="00E35152" w:rsidRDefault="00E35152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WARNING</w:t>
            </w:r>
          </w:p>
          <w:p w14:paraId="0DD96CE2" w14:textId="77777777" w:rsidR="00E35152" w:rsidRDefault="00E35152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Flammable</w:t>
            </w:r>
          </w:p>
          <w:p w14:paraId="6932DAD6" w14:textId="77777777" w:rsidR="00E35152" w:rsidRDefault="00E35152" w:rsidP="00251E53">
            <w:pPr>
              <w:pStyle w:val="Standard"/>
              <w:spacing w:line="240" w:lineRule="auto"/>
              <w:ind w:left="22" w:firstLine="9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eastAsia="Times New Roman" w:hAnsi="Century Gothic" w:cstheme="minorHAnsi"/>
                <w:noProof/>
                <w:color w:val="000000"/>
              </w:rPr>
              <w:drawing>
                <wp:inline distT="0" distB="0" distL="0" distR="0" wp14:anchorId="5F02418C" wp14:editId="6D464D82">
                  <wp:extent cx="361950" cy="361950"/>
                  <wp:effectExtent l="0" t="0" r="0" b="0"/>
                  <wp:docPr id="1024508238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508238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ACBAE" w14:textId="21534124" w:rsidR="00D664D6" w:rsidRPr="003E2249" w:rsidRDefault="003E2249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040</w:t>
            </w:r>
            <w:r>
              <w:rPr>
                <w:rFonts w:ascii="Century Gothic" w:hAnsi="Century Gothic"/>
                <w:caps/>
              </w:rPr>
              <w:t>A</w:t>
            </w:r>
            <w:r w:rsidR="00910884">
              <w:rPr>
                <w:rFonts w:ascii="Century Gothic" w:hAnsi="Century Gothic"/>
                <w:caps/>
              </w:rPr>
              <w:t>.</w:t>
            </w:r>
          </w:p>
          <w:p w14:paraId="72503C67" w14:textId="7E6A9F22" w:rsidR="00E31ACE" w:rsidRPr="0030601E" w:rsidRDefault="004F14E0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/>
              </w:rPr>
              <w:t xml:space="preserve">Prepare solution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recipe card </w:t>
            </w:r>
            <w:r w:rsidRPr="0030601E">
              <w:rPr>
                <w:rFonts w:ascii="Century Gothic" w:hAnsi="Century Gothic" w:cstheme="minorHAnsi"/>
              </w:rPr>
              <w:t>RB046</w:t>
            </w:r>
            <w:r w:rsidR="00E31ACE">
              <w:rPr>
                <w:rFonts w:ascii="Century Gothic" w:hAnsi="Century Gothic" w:cstheme="minorHAnsi"/>
              </w:rPr>
              <w:t>.</w:t>
            </w:r>
          </w:p>
        </w:tc>
      </w:tr>
      <w:tr w:rsidR="001348AC" w14:paraId="0DDEFD04" w14:textId="77777777" w:rsidTr="003C545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E98B" w14:textId="77777777" w:rsidR="001348AC" w:rsidRPr="008D37C2" w:rsidRDefault="001348AC" w:rsidP="00251E53">
            <w:pPr>
              <w:pStyle w:val="NormalWeb"/>
              <w:spacing w:beforeAutospacing="0" w:afterAutospacing="0"/>
              <w:ind w:left="22" w:hanging="22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8D37C2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Universal indicator solution</w:t>
            </w:r>
          </w:p>
          <w:p w14:paraId="65486278" w14:textId="77777777" w:rsidR="008D37C2" w:rsidRPr="008C6C73" w:rsidRDefault="008D37C2" w:rsidP="00251E53">
            <w:pPr>
              <w:pStyle w:val="NormalWeb"/>
              <w:spacing w:beforeAutospacing="0" w:afterAutospacing="0"/>
              <w:ind w:left="22" w:hanging="22"/>
              <w:jc w:val="left"/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</w:pPr>
            <w:r w:rsidRPr="008C6C73">
              <w:rPr>
                <w:rFonts w:ascii="Century Gothic" w:hAnsi="Century Gothic" w:cs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4A91E272" wp14:editId="3D1867EB">
                  <wp:extent cx="361950" cy="361950"/>
                  <wp:effectExtent l="0" t="0" r="0" b="0"/>
                  <wp:docPr id="154057051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57051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6C73"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  <w:p w14:paraId="24F681CB" w14:textId="77777777" w:rsidR="008D37C2" w:rsidRPr="00CD3869" w:rsidRDefault="008D37C2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WARNING </w:t>
            </w:r>
          </w:p>
          <w:p w14:paraId="1FDE0750" w14:textId="77777777" w:rsidR="008D37C2" w:rsidRPr="00CD3869" w:rsidRDefault="008D37C2" w:rsidP="00251E5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Flammable </w:t>
            </w:r>
          </w:p>
          <w:p w14:paraId="626A68A8" w14:textId="6A56C7D1" w:rsidR="008D37C2" w:rsidRPr="008C6C73" w:rsidRDefault="008D37C2" w:rsidP="00251E53">
            <w:pPr>
              <w:pStyle w:val="NormalWeb"/>
              <w:spacing w:beforeAutospacing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2"/>
                <w:szCs w:val="22"/>
                <w:lang w:val="it-IT" w:eastAsia="en-US"/>
              </w:rPr>
            </w:pPr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>Hazcard</w:t>
            </w:r>
            <w:proofErr w:type="spellEnd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 </w:t>
            </w:r>
            <w:r w:rsidRPr="008C6C73">
              <w:rPr>
                <w:rFonts w:ascii="Century Gothic" w:eastAsia="Calibri" w:hAnsi="Century Gothic" w:cs="Tahoma"/>
                <w:sz w:val="20"/>
                <w:szCs w:val="20"/>
                <w:lang w:eastAsia="en-US"/>
              </w:rPr>
              <w:t>032</w:t>
            </w:r>
            <w:r w:rsidR="00E31ACE">
              <w:rPr>
                <w:rFonts w:ascii="Century Gothic" w:eastAsia="Calibri" w:hAnsi="Century Gothic" w:cs="Tahoma"/>
                <w:sz w:val="20"/>
                <w:szCs w:val="20"/>
                <w:lang w:eastAsia="en-US"/>
              </w:rPr>
              <w:t>.</w:t>
            </w:r>
            <w:r w:rsidRPr="008C6C73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26A3" w14:textId="77777777" w:rsidR="001348AC" w:rsidRDefault="00115016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Universal indicator solution</w:t>
            </w:r>
          </w:p>
          <w:p w14:paraId="47EAF87D" w14:textId="77777777" w:rsidR="003A7566" w:rsidRDefault="003A7566" w:rsidP="00251E5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1C343997" w14:textId="0AAB938C" w:rsidR="00115016" w:rsidRDefault="00115016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Either use a commercial universal indicator or prepare a solution following </w:t>
            </w:r>
            <w:r w:rsidR="007F532A">
              <w:rPr>
                <w:rFonts w:ascii="Century Gothic" w:hAnsi="Century Gothic" w:cstheme="minorHAnsi"/>
              </w:rPr>
              <w:t>CLEAPSS</w:t>
            </w:r>
            <w:r>
              <w:rPr>
                <w:rFonts w:ascii="Century Gothic" w:hAnsi="Century Gothic" w:cstheme="minorHAnsi"/>
              </w:rPr>
              <w:t xml:space="preserve"> recipe card RB</w:t>
            </w:r>
            <w:r w:rsidR="003A7566">
              <w:rPr>
                <w:rFonts w:ascii="Century Gothic" w:hAnsi="Century Gothic" w:cstheme="minorHAnsi"/>
              </w:rPr>
              <w:t>047.</w:t>
            </w:r>
          </w:p>
          <w:p w14:paraId="733448BE" w14:textId="77777777" w:rsidR="003A7566" w:rsidRDefault="003A7566" w:rsidP="00251E53">
            <w:pPr>
              <w:pStyle w:val="Standard"/>
              <w:ind w:left="59" w:firstLine="1"/>
              <w:jc w:val="left"/>
              <w:rPr>
                <w:rFonts w:ascii="Century Gothic" w:hAnsi="Century Gothic" w:cstheme="minorHAnsi"/>
              </w:rPr>
            </w:pPr>
          </w:p>
          <w:p w14:paraId="273DEDF8" w14:textId="3717A72B" w:rsidR="003A7566" w:rsidRPr="0030601E" w:rsidRDefault="003A7566" w:rsidP="00251E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Follow the recipe in conjunction with the advice on CLEAP</w:t>
            </w:r>
            <w:r w:rsidR="00562698">
              <w:rPr>
                <w:rFonts w:ascii="Century Gothic" w:hAnsi="Century Gothic" w:cstheme="minorHAnsi"/>
              </w:rPr>
              <w:t xml:space="preserve">SS </w:t>
            </w:r>
            <w:proofErr w:type="spellStart"/>
            <w:r w:rsidR="00562698">
              <w:rPr>
                <w:rFonts w:ascii="Century Gothic" w:hAnsi="Century Gothic" w:cstheme="minorHAnsi"/>
              </w:rPr>
              <w:t>Hazcard</w:t>
            </w:r>
            <w:r w:rsidR="00E31ACE">
              <w:rPr>
                <w:rFonts w:ascii="Century Gothic" w:hAnsi="Century Gothic" w:cstheme="minorHAnsi"/>
              </w:rPr>
              <w:t>s</w:t>
            </w:r>
            <w:proofErr w:type="spellEnd"/>
            <w:r w:rsidR="00562698">
              <w:rPr>
                <w:rFonts w:ascii="Century Gothic" w:hAnsi="Century Gothic" w:cstheme="minorHAnsi"/>
              </w:rPr>
              <w:t xml:space="preserve"> 032 and 040A.</w:t>
            </w:r>
          </w:p>
        </w:tc>
      </w:tr>
    </w:tbl>
    <w:p w14:paraId="305A3898" w14:textId="38C9B4D8" w:rsidR="0054798D" w:rsidRDefault="0054798D" w:rsidP="0054798D">
      <w:pPr>
        <w:pStyle w:val="RSCH2"/>
        <w:rPr>
          <w:lang w:eastAsia="en-GB"/>
        </w:rPr>
      </w:pPr>
      <w:r>
        <w:rPr>
          <w:lang w:eastAsia="en-GB"/>
        </w:rPr>
        <w:t>Disposal</w:t>
      </w:r>
    </w:p>
    <w:p w14:paraId="2BBB9755" w14:textId="77777777" w:rsidR="003E36C1" w:rsidRDefault="00A43B2A" w:rsidP="00251E53">
      <w:pPr>
        <w:pStyle w:val="RSCBulletedlist"/>
        <w:rPr>
          <w:lang w:eastAsia="en-GB"/>
        </w:rPr>
      </w:pPr>
      <w:r w:rsidRPr="006658B7">
        <w:rPr>
          <w:lang w:eastAsia="en-GB"/>
        </w:rPr>
        <w:t xml:space="preserve">Wipe down the laminated sheet/plastic wallet with a paper towel and dispose of the towel in </w:t>
      </w:r>
      <w:r>
        <w:rPr>
          <w:lang w:eastAsia="en-GB"/>
        </w:rPr>
        <w:t>laboratory waste</w:t>
      </w:r>
      <w:r w:rsidRPr="006658B7">
        <w:rPr>
          <w:lang w:eastAsia="en-GB"/>
        </w:rPr>
        <w:t xml:space="preserve">. </w:t>
      </w:r>
    </w:p>
    <w:p w14:paraId="5EE8E8B0" w14:textId="610C30DE" w:rsidR="00A43B2A" w:rsidRPr="006658B7" w:rsidRDefault="00A43B2A" w:rsidP="00251E53">
      <w:pPr>
        <w:pStyle w:val="RSCBulletedlist"/>
        <w:rPr>
          <w:lang w:eastAsia="en-GB"/>
        </w:rPr>
      </w:pPr>
      <w:r w:rsidRPr="006658B7">
        <w:rPr>
          <w:lang w:eastAsia="en-GB"/>
        </w:rPr>
        <w:t>Rinse and dry the laminated sheet/plastic wallet.</w:t>
      </w:r>
    </w:p>
    <w:p w14:paraId="2D2B99D6" w14:textId="220CC4DC" w:rsidR="000F519D" w:rsidRPr="00CD5E3C" w:rsidRDefault="000F519D" w:rsidP="00A43B2A">
      <w:pPr>
        <w:pStyle w:val="RSCBasictext"/>
      </w:pPr>
    </w:p>
    <w:sectPr w:rsidR="000F519D" w:rsidRPr="00CD5E3C" w:rsidSect="00AB3FBF">
      <w:headerReference w:type="default" r:id="rId18"/>
      <w:footerReference w:type="default" r:id="rId19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76B53" w14:textId="77777777" w:rsidR="000A4FF9" w:rsidRDefault="000A4FF9" w:rsidP="008A1B0B">
      <w:pPr>
        <w:spacing w:after="0" w:line="240" w:lineRule="auto"/>
      </w:pPr>
      <w:r>
        <w:separator/>
      </w:r>
    </w:p>
  </w:endnote>
  <w:endnote w:type="continuationSeparator" w:id="0">
    <w:p w14:paraId="7AAB83CF" w14:textId="77777777" w:rsidR="000A4FF9" w:rsidRDefault="000A4FF9" w:rsidP="008A1B0B">
      <w:pPr>
        <w:spacing w:after="0" w:line="240" w:lineRule="auto"/>
      </w:pPr>
      <w:r>
        <w:continuationSeparator/>
      </w:r>
    </w:p>
  </w:endnote>
  <w:endnote w:type="continuationNotice" w:id="1">
    <w:p w14:paraId="2D368FD3" w14:textId="77777777" w:rsidR="000A4FF9" w:rsidRDefault="000A4F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44BF0B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47C1B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9F8E4" w14:textId="77777777" w:rsidR="000A4FF9" w:rsidRDefault="000A4FF9" w:rsidP="008A1B0B">
      <w:pPr>
        <w:spacing w:after="0" w:line="240" w:lineRule="auto"/>
      </w:pPr>
      <w:r>
        <w:separator/>
      </w:r>
    </w:p>
  </w:footnote>
  <w:footnote w:type="continuationSeparator" w:id="0">
    <w:p w14:paraId="268F81BF" w14:textId="77777777" w:rsidR="000A4FF9" w:rsidRDefault="000A4FF9" w:rsidP="008A1B0B">
      <w:pPr>
        <w:spacing w:after="0" w:line="240" w:lineRule="auto"/>
      </w:pPr>
      <w:r>
        <w:continuationSeparator/>
      </w:r>
    </w:p>
  </w:footnote>
  <w:footnote w:type="continuationNotice" w:id="1">
    <w:p w14:paraId="182B4A93" w14:textId="77777777" w:rsidR="000A4FF9" w:rsidRDefault="000A4F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BAB0" w14:textId="79F6596B" w:rsidR="00967DF4" w:rsidRDefault="00967DF4" w:rsidP="00967DF4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7216" behindDoc="0" locked="0" layoutInCell="1" allowOverlap="1" wp14:anchorId="28DB2AEE" wp14:editId="00CE0FB7">
          <wp:simplePos x="0" y="0"/>
          <wp:positionH relativeFrom="column">
            <wp:posOffset>-542925</wp:posOffset>
          </wp:positionH>
          <wp:positionV relativeFrom="paragraph">
            <wp:posOffset>34290</wp:posOffset>
          </wp:positionV>
          <wp:extent cx="2160905" cy="362585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8480" behindDoc="1" locked="0" layoutInCell="1" allowOverlap="1" wp14:anchorId="62B4BFB3" wp14:editId="7C3D81B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4" w:name="_Hlk100157200"/>
    <w:r>
      <w:rPr>
        <w:rFonts w:ascii="Century Gothic" w:hAnsi="Century Gothic"/>
        <w:b/>
        <w:bCs/>
        <w:color w:val="C8102E"/>
        <w:sz w:val="30"/>
        <w:szCs w:val="30"/>
      </w:rPr>
      <w:t>Microscale chemistry</w:t>
    </w:r>
    <w:bookmarkEnd w:id="4"/>
    <w:r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251E53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–16 years</w:t>
    </w:r>
  </w:p>
  <w:p w14:paraId="0053964E" w14:textId="545DAA4D" w:rsidR="00EF3FDA" w:rsidRPr="001E00A4" w:rsidRDefault="00967DF4" w:rsidP="001E00A4">
    <w:pPr>
      <w:pStyle w:val="RSCURL"/>
      <w:jc w:val="right"/>
      <w:rPr>
        <w:b w:val="0"/>
        <w:bCs w:val="0"/>
      </w:rPr>
    </w:pPr>
    <w:r>
      <w:rPr>
        <w:color w:val="000000" w:themeColor="text1"/>
      </w:rPr>
      <w:t>Available from</w:t>
    </w:r>
    <w:r w:rsidRPr="005F0459">
      <w:rPr>
        <w:color w:val="000000" w:themeColor="text1"/>
      </w:rPr>
      <w:t xml:space="preserve"> </w:t>
    </w:r>
    <w:r w:rsidR="008303C9" w:rsidRPr="008303C9">
      <w:t>rsc.li/4i8Muq6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7CE5"/>
    <w:multiLevelType w:val="hybridMultilevel"/>
    <w:tmpl w:val="6E6C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E463C"/>
    <w:multiLevelType w:val="multilevel"/>
    <w:tmpl w:val="599C1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5473D"/>
    <w:multiLevelType w:val="hybridMultilevel"/>
    <w:tmpl w:val="603E7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0A6348D"/>
    <w:multiLevelType w:val="multilevel"/>
    <w:tmpl w:val="7E26F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8071BF"/>
    <w:multiLevelType w:val="hybridMultilevel"/>
    <w:tmpl w:val="E1A4F188"/>
    <w:lvl w:ilvl="0" w:tplc="98BAC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426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6C5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361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D0B1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DC4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9C2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E39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F0DE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B6E88"/>
    <w:multiLevelType w:val="hybridMultilevel"/>
    <w:tmpl w:val="53FE8A10"/>
    <w:lvl w:ilvl="0" w:tplc="28ACC6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EE3C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8C9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007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4E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BE0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B64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CA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80DF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337316"/>
    <w:multiLevelType w:val="hybridMultilevel"/>
    <w:tmpl w:val="D6809C5A"/>
    <w:lvl w:ilvl="0" w:tplc="ABCAF81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46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9C9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E7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B2F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DE1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EE8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0D0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6ED3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282D11"/>
    <w:multiLevelType w:val="multilevel"/>
    <w:tmpl w:val="3192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3131518">
    <w:abstractNumId w:val="20"/>
  </w:num>
  <w:num w:numId="2" w16cid:durableId="1890071751">
    <w:abstractNumId w:val="10"/>
  </w:num>
  <w:num w:numId="3" w16cid:durableId="301621480">
    <w:abstractNumId w:val="6"/>
  </w:num>
  <w:num w:numId="4" w16cid:durableId="1319268149">
    <w:abstractNumId w:val="7"/>
  </w:num>
  <w:num w:numId="5" w16cid:durableId="645857516">
    <w:abstractNumId w:val="17"/>
  </w:num>
  <w:num w:numId="6" w16cid:durableId="1688750140">
    <w:abstractNumId w:val="18"/>
  </w:num>
  <w:num w:numId="7" w16cid:durableId="1459296443">
    <w:abstractNumId w:val="1"/>
  </w:num>
  <w:num w:numId="8" w16cid:durableId="934363673">
    <w:abstractNumId w:val="5"/>
  </w:num>
  <w:num w:numId="9" w16cid:durableId="305934631">
    <w:abstractNumId w:val="4"/>
  </w:num>
  <w:num w:numId="10" w16cid:durableId="281426158">
    <w:abstractNumId w:val="3"/>
  </w:num>
  <w:num w:numId="11" w16cid:durableId="302976941">
    <w:abstractNumId w:val="11"/>
  </w:num>
  <w:num w:numId="12" w16cid:durableId="1648827048">
    <w:abstractNumId w:val="3"/>
    <w:lvlOverride w:ilvl="0">
      <w:startOverride w:val="1"/>
    </w:lvlOverride>
  </w:num>
  <w:num w:numId="13" w16cid:durableId="459225722">
    <w:abstractNumId w:val="16"/>
  </w:num>
  <w:num w:numId="14" w16cid:durableId="781342781">
    <w:abstractNumId w:val="12"/>
  </w:num>
  <w:num w:numId="15" w16cid:durableId="1867524913">
    <w:abstractNumId w:val="9"/>
  </w:num>
  <w:num w:numId="16" w16cid:durableId="1646204609">
    <w:abstractNumId w:val="4"/>
    <w:lvlOverride w:ilvl="0">
      <w:startOverride w:val="1"/>
    </w:lvlOverride>
  </w:num>
  <w:num w:numId="17" w16cid:durableId="203519406">
    <w:abstractNumId w:val="21"/>
  </w:num>
  <w:num w:numId="18" w16cid:durableId="985862501">
    <w:abstractNumId w:val="22"/>
  </w:num>
  <w:num w:numId="19" w16cid:durableId="1174607080">
    <w:abstractNumId w:val="8"/>
  </w:num>
  <w:num w:numId="20" w16cid:durableId="2081823128">
    <w:abstractNumId w:val="0"/>
  </w:num>
  <w:num w:numId="21" w16cid:durableId="470251863">
    <w:abstractNumId w:val="13"/>
  </w:num>
  <w:num w:numId="22" w16cid:durableId="112796595">
    <w:abstractNumId w:val="2"/>
  </w:num>
  <w:num w:numId="23" w16cid:durableId="1742024037">
    <w:abstractNumId w:val="14"/>
  </w:num>
  <w:num w:numId="24" w16cid:durableId="694113162">
    <w:abstractNumId w:val="15"/>
  </w:num>
  <w:num w:numId="25" w16cid:durableId="2037534417">
    <w:abstractNumId w:val="19"/>
  </w:num>
  <w:num w:numId="26" w16cid:durableId="731931140">
    <w:abstractNumId w:val="3"/>
  </w:num>
  <w:num w:numId="27" w16cid:durableId="1699507657">
    <w:abstractNumId w:val="3"/>
  </w:num>
  <w:num w:numId="28" w16cid:durableId="65079334">
    <w:abstractNumId w:val="3"/>
    <w:lvlOverride w:ilvl="0">
      <w:startOverride w:val="1"/>
    </w:lvlOverride>
  </w:num>
  <w:num w:numId="29" w16cid:durableId="2020354696">
    <w:abstractNumId w:val="3"/>
  </w:num>
  <w:num w:numId="30" w16cid:durableId="201899932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51A4"/>
    <w:rsid w:val="00017DAE"/>
    <w:rsid w:val="00033EE6"/>
    <w:rsid w:val="00034731"/>
    <w:rsid w:val="00050BD1"/>
    <w:rsid w:val="000716BA"/>
    <w:rsid w:val="000866AC"/>
    <w:rsid w:val="00092315"/>
    <w:rsid w:val="00092796"/>
    <w:rsid w:val="000A17B6"/>
    <w:rsid w:val="000A31FD"/>
    <w:rsid w:val="000A4FF9"/>
    <w:rsid w:val="000A559D"/>
    <w:rsid w:val="000A768F"/>
    <w:rsid w:val="000B0FE6"/>
    <w:rsid w:val="000B421C"/>
    <w:rsid w:val="000B4BF6"/>
    <w:rsid w:val="000D2119"/>
    <w:rsid w:val="000D3CBD"/>
    <w:rsid w:val="000E5F58"/>
    <w:rsid w:val="000E6E37"/>
    <w:rsid w:val="000F500E"/>
    <w:rsid w:val="000F519D"/>
    <w:rsid w:val="000F55DF"/>
    <w:rsid w:val="00115016"/>
    <w:rsid w:val="001348AC"/>
    <w:rsid w:val="00157B2F"/>
    <w:rsid w:val="001709C9"/>
    <w:rsid w:val="001D3495"/>
    <w:rsid w:val="001D7E0D"/>
    <w:rsid w:val="001E00A4"/>
    <w:rsid w:val="001E3483"/>
    <w:rsid w:val="0020545B"/>
    <w:rsid w:val="00211DAF"/>
    <w:rsid w:val="00231C1C"/>
    <w:rsid w:val="0023536A"/>
    <w:rsid w:val="002435AA"/>
    <w:rsid w:val="00251E53"/>
    <w:rsid w:val="002653C1"/>
    <w:rsid w:val="002922FE"/>
    <w:rsid w:val="002940CB"/>
    <w:rsid w:val="002A4821"/>
    <w:rsid w:val="002A77FF"/>
    <w:rsid w:val="002C2223"/>
    <w:rsid w:val="002C5C01"/>
    <w:rsid w:val="002D34BA"/>
    <w:rsid w:val="002E128A"/>
    <w:rsid w:val="002E47CA"/>
    <w:rsid w:val="002F3BB6"/>
    <w:rsid w:val="00300EBF"/>
    <w:rsid w:val="003059AB"/>
    <w:rsid w:val="0030601E"/>
    <w:rsid w:val="00314E39"/>
    <w:rsid w:val="00321C27"/>
    <w:rsid w:val="003716B9"/>
    <w:rsid w:val="0037639F"/>
    <w:rsid w:val="0039266F"/>
    <w:rsid w:val="003956C8"/>
    <w:rsid w:val="003A6537"/>
    <w:rsid w:val="003A7566"/>
    <w:rsid w:val="003A787B"/>
    <w:rsid w:val="003B5BFD"/>
    <w:rsid w:val="003C545B"/>
    <w:rsid w:val="003E2249"/>
    <w:rsid w:val="003E36C1"/>
    <w:rsid w:val="003F2EF3"/>
    <w:rsid w:val="00400382"/>
    <w:rsid w:val="00401649"/>
    <w:rsid w:val="0040441E"/>
    <w:rsid w:val="00405857"/>
    <w:rsid w:val="004269C2"/>
    <w:rsid w:val="0046131B"/>
    <w:rsid w:val="0046389A"/>
    <w:rsid w:val="00486ADD"/>
    <w:rsid w:val="004A6C93"/>
    <w:rsid w:val="004C062A"/>
    <w:rsid w:val="004C0ED4"/>
    <w:rsid w:val="004C2981"/>
    <w:rsid w:val="004D3EC1"/>
    <w:rsid w:val="004D46C0"/>
    <w:rsid w:val="004E60DC"/>
    <w:rsid w:val="004F14E0"/>
    <w:rsid w:val="005149F0"/>
    <w:rsid w:val="00516F80"/>
    <w:rsid w:val="00525315"/>
    <w:rsid w:val="00525B8C"/>
    <w:rsid w:val="005428BE"/>
    <w:rsid w:val="00545D73"/>
    <w:rsid w:val="0054798D"/>
    <w:rsid w:val="00560449"/>
    <w:rsid w:val="00562698"/>
    <w:rsid w:val="00563C2D"/>
    <w:rsid w:val="005771B9"/>
    <w:rsid w:val="005820B0"/>
    <w:rsid w:val="00590317"/>
    <w:rsid w:val="005950D1"/>
    <w:rsid w:val="005A07A5"/>
    <w:rsid w:val="005D1978"/>
    <w:rsid w:val="005E0B72"/>
    <w:rsid w:val="005E25F3"/>
    <w:rsid w:val="005F0459"/>
    <w:rsid w:val="0065787F"/>
    <w:rsid w:val="00667BB6"/>
    <w:rsid w:val="006820BE"/>
    <w:rsid w:val="006B172F"/>
    <w:rsid w:val="006C5CE5"/>
    <w:rsid w:val="006C7B0F"/>
    <w:rsid w:val="006D51F3"/>
    <w:rsid w:val="006D5787"/>
    <w:rsid w:val="006D790E"/>
    <w:rsid w:val="007042E5"/>
    <w:rsid w:val="00717E27"/>
    <w:rsid w:val="0074046B"/>
    <w:rsid w:val="00741ECD"/>
    <w:rsid w:val="007424D7"/>
    <w:rsid w:val="007439D7"/>
    <w:rsid w:val="0076072C"/>
    <w:rsid w:val="007612D9"/>
    <w:rsid w:val="00764810"/>
    <w:rsid w:val="007859BF"/>
    <w:rsid w:val="00793A37"/>
    <w:rsid w:val="007C06D7"/>
    <w:rsid w:val="007D6B39"/>
    <w:rsid w:val="007D7D61"/>
    <w:rsid w:val="007E4E06"/>
    <w:rsid w:val="007F4D1C"/>
    <w:rsid w:val="007F532A"/>
    <w:rsid w:val="0080546C"/>
    <w:rsid w:val="00822F12"/>
    <w:rsid w:val="008303C9"/>
    <w:rsid w:val="0083367C"/>
    <w:rsid w:val="00835B9C"/>
    <w:rsid w:val="008374FC"/>
    <w:rsid w:val="00837F5A"/>
    <w:rsid w:val="00841A83"/>
    <w:rsid w:val="0084427D"/>
    <w:rsid w:val="00857ED2"/>
    <w:rsid w:val="00871F96"/>
    <w:rsid w:val="0089187A"/>
    <w:rsid w:val="008A1B0B"/>
    <w:rsid w:val="008B1D34"/>
    <w:rsid w:val="008C0669"/>
    <w:rsid w:val="008C6C73"/>
    <w:rsid w:val="008D2AFD"/>
    <w:rsid w:val="008D37C2"/>
    <w:rsid w:val="00901D7A"/>
    <w:rsid w:val="009039F3"/>
    <w:rsid w:val="00910884"/>
    <w:rsid w:val="00927F0F"/>
    <w:rsid w:val="00932F95"/>
    <w:rsid w:val="009518D5"/>
    <w:rsid w:val="0095797B"/>
    <w:rsid w:val="00967DF4"/>
    <w:rsid w:val="00973447"/>
    <w:rsid w:val="009A3093"/>
    <w:rsid w:val="009F757A"/>
    <w:rsid w:val="00A076FE"/>
    <w:rsid w:val="00A177A3"/>
    <w:rsid w:val="00A34D68"/>
    <w:rsid w:val="00A43B2A"/>
    <w:rsid w:val="00A522C0"/>
    <w:rsid w:val="00A5348B"/>
    <w:rsid w:val="00A55A86"/>
    <w:rsid w:val="00A55D0E"/>
    <w:rsid w:val="00A571EB"/>
    <w:rsid w:val="00A572F0"/>
    <w:rsid w:val="00A5740C"/>
    <w:rsid w:val="00A657F0"/>
    <w:rsid w:val="00A66348"/>
    <w:rsid w:val="00A71108"/>
    <w:rsid w:val="00A72372"/>
    <w:rsid w:val="00A725C3"/>
    <w:rsid w:val="00A7341E"/>
    <w:rsid w:val="00A77F7D"/>
    <w:rsid w:val="00A8326C"/>
    <w:rsid w:val="00A91EE4"/>
    <w:rsid w:val="00AA6332"/>
    <w:rsid w:val="00AB3FBF"/>
    <w:rsid w:val="00AB639C"/>
    <w:rsid w:val="00AD19A1"/>
    <w:rsid w:val="00B02213"/>
    <w:rsid w:val="00B07819"/>
    <w:rsid w:val="00B13249"/>
    <w:rsid w:val="00B226A7"/>
    <w:rsid w:val="00B32608"/>
    <w:rsid w:val="00B67A03"/>
    <w:rsid w:val="00B71E66"/>
    <w:rsid w:val="00B721F1"/>
    <w:rsid w:val="00B822F9"/>
    <w:rsid w:val="00B83A28"/>
    <w:rsid w:val="00BB31FD"/>
    <w:rsid w:val="00BB46D1"/>
    <w:rsid w:val="00BB60E5"/>
    <w:rsid w:val="00BB6AFA"/>
    <w:rsid w:val="00BC5741"/>
    <w:rsid w:val="00BD1443"/>
    <w:rsid w:val="00BD4D57"/>
    <w:rsid w:val="00C074C3"/>
    <w:rsid w:val="00C12DB6"/>
    <w:rsid w:val="00C1703F"/>
    <w:rsid w:val="00C1780A"/>
    <w:rsid w:val="00C22EA1"/>
    <w:rsid w:val="00C320CE"/>
    <w:rsid w:val="00C34AB1"/>
    <w:rsid w:val="00C6122F"/>
    <w:rsid w:val="00C633AD"/>
    <w:rsid w:val="00C634BB"/>
    <w:rsid w:val="00C644EC"/>
    <w:rsid w:val="00C7070B"/>
    <w:rsid w:val="00CC5440"/>
    <w:rsid w:val="00CD3869"/>
    <w:rsid w:val="00CD5E3C"/>
    <w:rsid w:val="00CD7B80"/>
    <w:rsid w:val="00CE628E"/>
    <w:rsid w:val="00CF1059"/>
    <w:rsid w:val="00D427D3"/>
    <w:rsid w:val="00D444BA"/>
    <w:rsid w:val="00D56C1B"/>
    <w:rsid w:val="00D62A21"/>
    <w:rsid w:val="00D65751"/>
    <w:rsid w:val="00D664D6"/>
    <w:rsid w:val="00D732BB"/>
    <w:rsid w:val="00D92EA9"/>
    <w:rsid w:val="00D93F18"/>
    <w:rsid w:val="00DA111E"/>
    <w:rsid w:val="00DA238E"/>
    <w:rsid w:val="00DC6C0B"/>
    <w:rsid w:val="00DE4519"/>
    <w:rsid w:val="00DF1C5C"/>
    <w:rsid w:val="00E01D2C"/>
    <w:rsid w:val="00E174ED"/>
    <w:rsid w:val="00E23EAC"/>
    <w:rsid w:val="00E31ACE"/>
    <w:rsid w:val="00E35152"/>
    <w:rsid w:val="00E408AC"/>
    <w:rsid w:val="00E47C1B"/>
    <w:rsid w:val="00E47CCE"/>
    <w:rsid w:val="00E51E43"/>
    <w:rsid w:val="00E636F5"/>
    <w:rsid w:val="00EA0295"/>
    <w:rsid w:val="00EB1D7D"/>
    <w:rsid w:val="00ED3BED"/>
    <w:rsid w:val="00ED698B"/>
    <w:rsid w:val="00ED69BB"/>
    <w:rsid w:val="00EE283F"/>
    <w:rsid w:val="00EE68E9"/>
    <w:rsid w:val="00EF3FDA"/>
    <w:rsid w:val="00EF4E49"/>
    <w:rsid w:val="00F55FE1"/>
    <w:rsid w:val="00F66934"/>
    <w:rsid w:val="00F66D08"/>
    <w:rsid w:val="00F709FB"/>
    <w:rsid w:val="00F71A74"/>
    <w:rsid w:val="00F71CF7"/>
    <w:rsid w:val="00F94905"/>
    <w:rsid w:val="00FA391C"/>
    <w:rsid w:val="00FC54F8"/>
    <w:rsid w:val="00FD124C"/>
    <w:rsid w:val="00FD6697"/>
    <w:rsid w:val="00FD799B"/>
    <w:rsid w:val="00FE7084"/>
    <w:rsid w:val="00FF6064"/>
    <w:rsid w:val="15A3C8FF"/>
    <w:rsid w:val="59AC0914"/>
    <w:rsid w:val="6EBE55A5"/>
    <w:rsid w:val="70498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6C5CE5"/>
    <w:pPr>
      <w:ind w:left="720"/>
      <w:contextualSpacing/>
    </w:pPr>
  </w:style>
  <w:style w:type="paragraph" w:styleId="Revision">
    <w:name w:val="Revision"/>
    <w:hidden/>
    <w:uiPriority w:val="99"/>
    <w:semiHidden/>
    <w:rsid w:val="00486ADD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7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oyalsocietychemistry.sharepoint.com/sites/TeamRSCEducation/Shared%20Documents/Education%20coordinators/ITE%20-%20Initial%20teacher%20education/ITE%20Microscale%20focus%20(presentation)/Microscale%20updates/Electrolysis/rsc.li/3zyJLk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oyalsocietychemistry.sharepoint.com/sites/TeamRSCEducation/Shared%20Documents/Education%20coordinators/ITE%20-%20Initial%20teacher%20education/ITE%20Microscale%20focus%20(presentation)/Microscale%20updates/Universal%20indicator/rsc.li/4i8Muq6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rsc.li/4iiIjb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9AEF31871D1488CE76DAAD549738C" ma:contentTypeVersion="17" ma:contentTypeDescription="Create a new document." ma:contentTypeScope="" ma:versionID="dd32f7734da563801c50a67f3ca51d7f">
  <xsd:schema xmlns:xsd="http://www.w3.org/2001/XMLSchema" xmlns:xs="http://www.w3.org/2001/XMLSchema" xmlns:p="http://schemas.microsoft.com/office/2006/metadata/properties" xmlns:ns2="72ad90e4-f9f8-4758-a1e3-0a7f403e271e" xmlns:ns3="27e564b6-8a00-461c-8d45-4d4e49e620eb" targetNamespace="http://schemas.microsoft.com/office/2006/metadata/properties" ma:root="true" ma:fieldsID="3904ce9d5d0d0c785c6930ce28762cd2" ns2:_="" ns3:_="">
    <xsd:import namespace="72ad90e4-f9f8-4758-a1e3-0a7f403e271e"/>
    <xsd:import namespace="27e564b6-8a00-461c-8d45-4d4e49e62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d90e4-f9f8-4758-a1e3-0a7f403e2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564b6-8a00-461c-8d45-4d4e49e620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e0381d-0c94-4a3f-aade-9a29dd7f4345}" ma:internalName="TaxCatchAll" ma:showField="CatchAllData" ma:web="27e564b6-8a00-461c-8d45-4d4e49e62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d90e4-f9f8-4758-a1e3-0a7f403e271e">
      <Terms xmlns="http://schemas.microsoft.com/office/infopath/2007/PartnerControls"/>
    </lcf76f155ced4ddcb4097134ff3c332f>
    <TaxCatchAll xmlns="27e564b6-8a00-461c-8d45-4d4e49e620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95DC5-6625-4352-A699-0C701AC6F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d90e4-f9f8-4758-a1e3-0a7f403e271e"/>
    <ds:schemaRef ds:uri="27e564b6-8a00-461c-8d45-4d4e49e62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36713D-BD2D-42A5-803A-DFE5E1F157C0}">
  <ds:schemaRefs>
    <ds:schemaRef ds:uri="http://schemas.microsoft.com/office/2006/metadata/properties"/>
    <ds:schemaRef ds:uri="http://schemas.microsoft.com/office/infopath/2007/PartnerControls"/>
    <ds:schemaRef ds:uri="72ad90e4-f9f8-4758-a1e3-0a7f403e271e"/>
    <ds:schemaRef ds:uri="27e564b6-8a00-461c-8d45-4d4e49e620eb"/>
  </ds:schemaRefs>
</ds:datastoreItem>
</file>

<file path=customXml/itemProps3.xml><?xml version="1.0" encoding="utf-8"?>
<ds:datastoreItem xmlns:ds="http://schemas.openxmlformats.org/officeDocument/2006/customXml" ds:itemID="{D111B7C6-9EE9-4ABA-8756-35C6BEC9A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5993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universal indicator technician notes</dc:title>
  <dc:subject/>
  <dc:creator>Royal Society Of Chemistry</dc:creator>
  <cp:keywords>acids, alkalis, bases, indicators, microscale, drop method, experiment, investigation, microscale</cp:keywords>
  <dc:description>From rsc.li/4i8Muq6, integrated instructions available in English and Welsh</dc:description>
  <cp:lastModifiedBy>Juliet Kennard</cp:lastModifiedBy>
  <cp:revision>10</cp:revision>
  <dcterms:created xsi:type="dcterms:W3CDTF">2025-02-10T16:38:00Z</dcterms:created>
  <dcterms:modified xsi:type="dcterms:W3CDTF">2025-02-10T16:46:00Z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0x010100B329AEF31871D1488CE76DAAD549738C</vt:lpwstr>
  </property>
  <property fmtid="{D5CDD505-2E9C-101B-9397-08002B2CF9AE}" pid="3" name="MediaServiceImageTags">
    <vt:lpwstr/>
  </property>
</Properties>
</file>